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06D54DB" w14:textId="4A5D80A3" w:rsidR="00FD4420" w:rsidRDefault="00FD4420" w:rsidP="00FD4420">
      <w:pPr>
        <w:spacing w:after="0" w:line="240" w:lineRule="auto"/>
        <w:jc w:val="both"/>
        <w:rPr>
          <w:rFonts w:ascii="Times New Roman" w:eastAsia="Calibri" w:hAnsi="Times New Roman" w:cs="Times New Roman"/>
          <w:bCs/>
          <w:kern w:val="0"/>
          <w:sz w:val="24"/>
          <w:szCs w:val="24"/>
          <w14:ligatures w14:val="none"/>
        </w:rPr>
      </w:pPr>
      <w:bookmarkStart w:id="0" w:name="_Hlk185319454"/>
      <w:bookmarkStart w:id="1" w:name="_GoBack"/>
      <w:bookmarkEnd w:id="1"/>
      <w:r w:rsidRPr="00FD4420">
        <w:rPr>
          <w:rFonts w:ascii="Times New Roman" w:eastAsia="Calibri" w:hAnsi="Times New Roman" w:cs="Times New Roman"/>
          <w:bCs/>
          <w:kern w:val="0"/>
          <w:sz w:val="24"/>
          <w:szCs w:val="24"/>
          <w14:ligatures w14:val="none"/>
        </w:rPr>
        <w:t xml:space="preserve">ABIGAIL MAKONO (NEE BILLIE) </w:t>
      </w:r>
    </w:p>
    <w:p w14:paraId="03903933" w14:textId="7E8AADF2" w:rsidR="00FD4420" w:rsidRDefault="00FD4420" w:rsidP="00FD4420">
      <w:pPr>
        <w:spacing w:after="0" w:line="240" w:lineRule="auto"/>
        <w:jc w:val="both"/>
        <w:rPr>
          <w:rFonts w:ascii="Times New Roman" w:eastAsia="Calibri" w:hAnsi="Times New Roman" w:cs="Times New Roman"/>
          <w:bCs/>
          <w:kern w:val="0"/>
          <w:sz w:val="24"/>
          <w:szCs w:val="24"/>
          <w14:ligatures w14:val="none"/>
        </w:rPr>
      </w:pPr>
      <w:r>
        <w:rPr>
          <w:rFonts w:ascii="Times New Roman" w:eastAsia="Calibri" w:hAnsi="Times New Roman" w:cs="Times New Roman"/>
          <w:bCs/>
          <w:kern w:val="0"/>
          <w:sz w:val="24"/>
          <w:szCs w:val="24"/>
          <w14:ligatures w14:val="none"/>
        </w:rPr>
        <w:t>versus</w:t>
      </w:r>
    </w:p>
    <w:p w14:paraId="03DD8EF0" w14:textId="77777777" w:rsidR="00FD4420" w:rsidRDefault="00FD4420" w:rsidP="00FD4420">
      <w:pPr>
        <w:spacing w:after="0" w:line="240" w:lineRule="auto"/>
        <w:jc w:val="both"/>
        <w:rPr>
          <w:rFonts w:ascii="Times New Roman" w:eastAsia="Calibri" w:hAnsi="Times New Roman" w:cs="Times New Roman"/>
          <w:bCs/>
          <w:kern w:val="0"/>
          <w:sz w:val="24"/>
          <w:szCs w:val="24"/>
          <w14:ligatures w14:val="none"/>
        </w:rPr>
      </w:pPr>
      <w:r w:rsidRPr="00FD4420">
        <w:rPr>
          <w:rFonts w:ascii="Times New Roman" w:eastAsia="Calibri" w:hAnsi="Times New Roman" w:cs="Times New Roman"/>
          <w:bCs/>
          <w:kern w:val="0"/>
          <w:sz w:val="24"/>
          <w:szCs w:val="24"/>
          <w14:ligatures w14:val="none"/>
        </w:rPr>
        <w:t>CHARLES NYENGERA MAKONO</w:t>
      </w:r>
    </w:p>
    <w:p w14:paraId="7503D031" w14:textId="0B2A316C" w:rsidR="00FD4420" w:rsidRDefault="00FD4420" w:rsidP="00FD4420">
      <w:pPr>
        <w:spacing w:after="0" w:line="240" w:lineRule="auto"/>
        <w:jc w:val="both"/>
        <w:rPr>
          <w:rFonts w:ascii="Times New Roman" w:eastAsia="Calibri" w:hAnsi="Times New Roman" w:cs="Times New Roman"/>
          <w:bCs/>
          <w:kern w:val="0"/>
          <w:sz w:val="24"/>
          <w:szCs w:val="24"/>
          <w14:ligatures w14:val="none"/>
        </w:rPr>
      </w:pPr>
      <w:r>
        <w:rPr>
          <w:rFonts w:ascii="Times New Roman" w:eastAsia="Calibri" w:hAnsi="Times New Roman" w:cs="Times New Roman"/>
          <w:bCs/>
          <w:kern w:val="0"/>
          <w:sz w:val="24"/>
          <w:szCs w:val="24"/>
          <w14:ligatures w14:val="none"/>
        </w:rPr>
        <w:t>and</w:t>
      </w:r>
    </w:p>
    <w:p w14:paraId="1133F84F" w14:textId="77777777" w:rsidR="00FD4420" w:rsidRDefault="00FD4420" w:rsidP="00FD4420">
      <w:pPr>
        <w:spacing w:after="0" w:line="240" w:lineRule="auto"/>
        <w:jc w:val="both"/>
        <w:rPr>
          <w:rFonts w:ascii="Times New Roman" w:eastAsia="Calibri" w:hAnsi="Times New Roman" w:cs="Times New Roman"/>
          <w:bCs/>
          <w:kern w:val="0"/>
          <w:sz w:val="24"/>
          <w:szCs w:val="24"/>
          <w14:ligatures w14:val="none"/>
        </w:rPr>
      </w:pPr>
      <w:r w:rsidRPr="00FD4420">
        <w:rPr>
          <w:rFonts w:ascii="Times New Roman" w:eastAsia="Calibri" w:hAnsi="Times New Roman" w:cs="Times New Roman"/>
          <w:bCs/>
          <w:kern w:val="0"/>
          <w:sz w:val="24"/>
          <w:szCs w:val="24"/>
          <w14:ligatures w14:val="none"/>
        </w:rPr>
        <w:t>THE REGISTRAR OF THE HIGH COURT</w:t>
      </w:r>
      <w:r>
        <w:rPr>
          <w:rFonts w:ascii="Times New Roman" w:eastAsia="Calibri" w:hAnsi="Times New Roman" w:cs="Times New Roman"/>
          <w:bCs/>
          <w:kern w:val="0"/>
          <w:sz w:val="24"/>
          <w:szCs w:val="24"/>
          <w14:ligatures w14:val="none"/>
        </w:rPr>
        <w:t xml:space="preserve"> </w:t>
      </w:r>
      <w:r w:rsidRPr="00FD4420">
        <w:rPr>
          <w:rFonts w:ascii="Times New Roman" w:eastAsia="Calibri" w:hAnsi="Times New Roman" w:cs="Times New Roman"/>
          <w:bCs/>
          <w:kern w:val="0"/>
          <w:sz w:val="24"/>
          <w:szCs w:val="24"/>
          <w14:ligatures w14:val="none"/>
        </w:rPr>
        <w:t>OF ZIMBABWE</w:t>
      </w:r>
    </w:p>
    <w:p w14:paraId="36AFAC12" w14:textId="2BC37E87" w:rsidR="00FD4420" w:rsidRDefault="00FD4420" w:rsidP="00FD4420">
      <w:pPr>
        <w:spacing w:after="0" w:line="240" w:lineRule="auto"/>
        <w:jc w:val="both"/>
        <w:rPr>
          <w:rFonts w:ascii="Times New Roman" w:eastAsia="Calibri" w:hAnsi="Times New Roman" w:cs="Times New Roman"/>
          <w:bCs/>
          <w:kern w:val="0"/>
          <w:sz w:val="24"/>
          <w:szCs w:val="24"/>
          <w14:ligatures w14:val="none"/>
        </w:rPr>
      </w:pPr>
      <w:r>
        <w:rPr>
          <w:rFonts w:ascii="Times New Roman" w:eastAsia="Calibri" w:hAnsi="Times New Roman" w:cs="Times New Roman"/>
          <w:bCs/>
          <w:kern w:val="0"/>
          <w:sz w:val="24"/>
          <w:szCs w:val="24"/>
          <w14:ligatures w14:val="none"/>
        </w:rPr>
        <w:t>and</w:t>
      </w:r>
    </w:p>
    <w:p w14:paraId="4C2EF0AB" w14:textId="113BE6F3" w:rsidR="00FD4420" w:rsidRDefault="00FD4420" w:rsidP="00FD4420">
      <w:pPr>
        <w:spacing w:after="0" w:line="240" w:lineRule="auto"/>
        <w:jc w:val="both"/>
        <w:rPr>
          <w:rFonts w:ascii="Times New Roman" w:eastAsia="Calibri" w:hAnsi="Times New Roman" w:cs="Times New Roman"/>
          <w:bCs/>
          <w:kern w:val="0"/>
          <w:sz w:val="24"/>
          <w:szCs w:val="24"/>
          <w14:ligatures w14:val="none"/>
        </w:rPr>
      </w:pPr>
      <w:r w:rsidRPr="00FD4420">
        <w:rPr>
          <w:rFonts w:ascii="Times New Roman" w:eastAsia="Calibri" w:hAnsi="Times New Roman" w:cs="Times New Roman"/>
          <w:bCs/>
          <w:kern w:val="0"/>
          <w:sz w:val="24"/>
          <w:szCs w:val="24"/>
          <w14:ligatures w14:val="none"/>
        </w:rPr>
        <w:t xml:space="preserve">THE SHERIFF FOR ZIMBABWE </w:t>
      </w:r>
    </w:p>
    <w:p w14:paraId="22C889E8" w14:textId="77777777" w:rsidR="00FD4420" w:rsidRPr="00FD4420" w:rsidRDefault="00FD4420" w:rsidP="00FD4420">
      <w:pPr>
        <w:spacing w:after="0" w:line="240" w:lineRule="auto"/>
        <w:jc w:val="both"/>
        <w:rPr>
          <w:rFonts w:ascii="Times New Roman" w:eastAsia="Calibri" w:hAnsi="Times New Roman" w:cs="Times New Roman"/>
          <w:bCs/>
          <w:kern w:val="0"/>
          <w:sz w:val="24"/>
          <w:szCs w:val="24"/>
          <w:lang w:val="en-GB"/>
          <w14:ligatures w14:val="none"/>
        </w:rPr>
      </w:pPr>
    </w:p>
    <w:p w14:paraId="3FD3A9BC" w14:textId="77777777" w:rsidR="00FD4420" w:rsidRPr="00FD4420" w:rsidRDefault="00FD4420" w:rsidP="00FD4420">
      <w:pPr>
        <w:spacing w:after="0" w:line="240" w:lineRule="auto"/>
        <w:jc w:val="both"/>
        <w:rPr>
          <w:rFonts w:ascii="Times New Roman" w:eastAsia="Calibri" w:hAnsi="Times New Roman" w:cs="Times New Roman"/>
          <w:bCs/>
          <w:kern w:val="0"/>
          <w:sz w:val="24"/>
          <w:szCs w:val="24"/>
          <w:lang w:val="en-GB"/>
          <w14:ligatures w14:val="none"/>
        </w:rPr>
      </w:pPr>
    </w:p>
    <w:p w14:paraId="3623746E" w14:textId="77777777" w:rsidR="00FD4420" w:rsidRPr="00FD4420" w:rsidRDefault="00FD4420" w:rsidP="00FD4420">
      <w:pPr>
        <w:spacing w:after="0" w:line="240" w:lineRule="auto"/>
        <w:jc w:val="both"/>
        <w:rPr>
          <w:rFonts w:ascii="Times New Roman" w:eastAsia="Calibri" w:hAnsi="Times New Roman" w:cs="Times New Roman"/>
          <w:bCs/>
          <w:kern w:val="0"/>
          <w:sz w:val="24"/>
          <w:szCs w:val="24"/>
          <w:lang w:val="en-GB"/>
          <w14:ligatures w14:val="none"/>
        </w:rPr>
      </w:pPr>
      <w:r w:rsidRPr="00FD4420">
        <w:rPr>
          <w:rFonts w:ascii="Times New Roman" w:eastAsia="Calibri" w:hAnsi="Times New Roman" w:cs="Times New Roman"/>
          <w:bCs/>
          <w:kern w:val="0"/>
          <w:sz w:val="24"/>
          <w:szCs w:val="24"/>
          <w:lang w:val="en-GB"/>
          <w14:ligatures w14:val="none"/>
        </w:rPr>
        <w:t>HIGH COURT OF ZIMBABWE</w:t>
      </w:r>
    </w:p>
    <w:p w14:paraId="09365F5B" w14:textId="77777777" w:rsidR="00FD4420" w:rsidRPr="00FD4420" w:rsidRDefault="00FD4420" w:rsidP="00FD4420">
      <w:pPr>
        <w:spacing w:after="0" w:line="240" w:lineRule="auto"/>
        <w:jc w:val="both"/>
        <w:rPr>
          <w:rFonts w:ascii="Times New Roman" w:eastAsia="Calibri" w:hAnsi="Times New Roman" w:cs="Times New Roman"/>
          <w:b/>
          <w:bCs/>
          <w:kern w:val="0"/>
          <w:sz w:val="24"/>
          <w:szCs w:val="24"/>
          <w:lang w:val="en-GB"/>
          <w14:ligatures w14:val="none"/>
        </w:rPr>
      </w:pPr>
      <w:r w:rsidRPr="00FD4420">
        <w:rPr>
          <w:rFonts w:ascii="Times New Roman" w:eastAsia="Calibri" w:hAnsi="Times New Roman" w:cs="Times New Roman"/>
          <w:b/>
          <w:bCs/>
          <w:kern w:val="0"/>
          <w:sz w:val="24"/>
          <w:szCs w:val="24"/>
          <w:lang w:val="en-GB"/>
          <w14:ligatures w14:val="none"/>
        </w:rPr>
        <w:t>DEMBURE J</w:t>
      </w:r>
    </w:p>
    <w:p w14:paraId="05F4CCCD" w14:textId="6BFBCB05" w:rsidR="00FD4420" w:rsidRPr="00FD4420" w:rsidRDefault="00FD4420" w:rsidP="00FD4420">
      <w:pPr>
        <w:spacing w:after="0" w:line="240" w:lineRule="auto"/>
        <w:jc w:val="both"/>
        <w:rPr>
          <w:rFonts w:ascii="Times New Roman" w:eastAsia="Calibri" w:hAnsi="Times New Roman" w:cs="Times New Roman"/>
          <w:bCs/>
          <w:kern w:val="0"/>
          <w:sz w:val="24"/>
          <w:szCs w:val="24"/>
          <w:lang w:val="en-GB"/>
          <w14:ligatures w14:val="none"/>
        </w:rPr>
      </w:pPr>
      <w:r w:rsidRPr="00FD4420">
        <w:rPr>
          <w:rFonts w:ascii="Times New Roman" w:eastAsia="Calibri" w:hAnsi="Times New Roman" w:cs="Times New Roman"/>
          <w:bCs/>
          <w:kern w:val="0"/>
          <w:sz w:val="24"/>
          <w:szCs w:val="24"/>
          <w:lang w:val="en-GB"/>
          <w14:ligatures w14:val="none"/>
        </w:rPr>
        <w:t>HARARE; 1</w:t>
      </w:r>
      <w:r>
        <w:rPr>
          <w:rFonts w:ascii="Times New Roman" w:eastAsia="Calibri" w:hAnsi="Times New Roman" w:cs="Times New Roman"/>
          <w:bCs/>
          <w:kern w:val="0"/>
          <w:sz w:val="24"/>
          <w:szCs w:val="24"/>
          <w:lang w:val="en-GB"/>
          <w14:ligatures w14:val="none"/>
        </w:rPr>
        <w:t>3 &amp;1</w:t>
      </w:r>
      <w:r w:rsidR="00641055">
        <w:rPr>
          <w:rFonts w:ascii="Times New Roman" w:eastAsia="Calibri" w:hAnsi="Times New Roman" w:cs="Times New Roman"/>
          <w:bCs/>
          <w:kern w:val="0"/>
          <w:sz w:val="24"/>
          <w:szCs w:val="24"/>
          <w:lang w:val="en-GB"/>
          <w14:ligatures w14:val="none"/>
        </w:rPr>
        <w:t>6</w:t>
      </w:r>
      <w:r w:rsidRPr="00FD4420">
        <w:rPr>
          <w:rFonts w:ascii="Times New Roman" w:eastAsia="Calibri" w:hAnsi="Times New Roman" w:cs="Times New Roman"/>
          <w:bCs/>
          <w:kern w:val="0"/>
          <w:sz w:val="24"/>
          <w:szCs w:val="24"/>
          <w:lang w:val="en-GB"/>
          <w14:ligatures w14:val="none"/>
        </w:rPr>
        <w:t xml:space="preserve"> October 2025</w:t>
      </w:r>
    </w:p>
    <w:p w14:paraId="1B61846E" w14:textId="77777777" w:rsidR="00FD4420" w:rsidRPr="00FD4420" w:rsidRDefault="00FD4420" w:rsidP="00FD4420">
      <w:pPr>
        <w:spacing w:after="0" w:line="240" w:lineRule="auto"/>
        <w:jc w:val="both"/>
        <w:rPr>
          <w:rFonts w:ascii="Times New Roman" w:eastAsia="Calibri" w:hAnsi="Times New Roman" w:cs="Times New Roman"/>
          <w:b/>
          <w:kern w:val="0"/>
          <w:sz w:val="24"/>
          <w:szCs w:val="24"/>
          <w:lang w:val="en-GB"/>
          <w14:ligatures w14:val="none"/>
        </w:rPr>
      </w:pPr>
    </w:p>
    <w:p w14:paraId="07222D08" w14:textId="77777777" w:rsidR="00FD4420" w:rsidRPr="00FD4420" w:rsidRDefault="00FD4420" w:rsidP="00FD4420">
      <w:pPr>
        <w:spacing w:after="0" w:line="240" w:lineRule="auto"/>
        <w:jc w:val="both"/>
        <w:rPr>
          <w:rFonts w:ascii="Times New Roman" w:eastAsia="Calibri" w:hAnsi="Times New Roman" w:cs="Times New Roman"/>
          <w:b/>
          <w:kern w:val="0"/>
          <w:sz w:val="24"/>
          <w:szCs w:val="24"/>
          <w:lang w:val="en-GB"/>
          <w14:ligatures w14:val="none"/>
        </w:rPr>
      </w:pPr>
    </w:p>
    <w:p w14:paraId="452640CE" w14:textId="1B63CA2B" w:rsidR="00FD4420" w:rsidRPr="00FD4420" w:rsidRDefault="00FD4420" w:rsidP="00FD4420">
      <w:pPr>
        <w:spacing w:after="0" w:line="240" w:lineRule="auto"/>
        <w:jc w:val="both"/>
        <w:rPr>
          <w:rFonts w:ascii="Times New Roman" w:eastAsia="Calibri" w:hAnsi="Times New Roman" w:cs="Times New Roman"/>
          <w:b/>
          <w:kern w:val="0"/>
          <w:sz w:val="24"/>
          <w:szCs w:val="24"/>
          <w:lang w:val="en-GB"/>
          <w14:ligatures w14:val="none"/>
        </w:rPr>
      </w:pPr>
      <w:r>
        <w:rPr>
          <w:rFonts w:ascii="Times New Roman" w:eastAsia="Calibri" w:hAnsi="Times New Roman" w:cs="Times New Roman"/>
          <w:b/>
          <w:kern w:val="0"/>
          <w:sz w:val="24"/>
          <w:szCs w:val="24"/>
          <w:lang w:val="en-GB"/>
          <w14:ligatures w14:val="none"/>
        </w:rPr>
        <w:t>Opposed Application</w:t>
      </w:r>
    </w:p>
    <w:p w14:paraId="679101D0" w14:textId="77777777" w:rsidR="00FD4420" w:rsidRPr="00FD4420" w:rsidRDefault="00FD4420" w:rsidP="00FD4420">
      <w:pPr>
        <w:spacing w:after="0" w:line="240" w:lineRule="auto"/>
        <w:jc w:val="both"/>
        <w:rPr>
          <w:rFonts w:ascii="Times New Roman" w:eastAsia="Calibri" w:hAnsi="Times New Roman" w:cs="Times New Roman"/>
          <w:kern w:val="0"/>
          <w:sz w:val="24"/>
          <w:szCs w:val="24"/>
          <w:lang w:val="en-GB"/>
          <w14:ligatures w14:val="none"/>
        </w:rPr>
      </w:pPr>
    </w:p>
    <w:p w14:paraId="40FF86BE" w14:textId="77777777" w:rsidR="00FD4420" w:rsidRPr="00FD4420" w:rsidRDefault="00FD4420" w:rsidP="00FD4420">
      <w:pPr>
        <w:spacing w:after="0" w:line="240" w:lineRule="auto"/>
        <w:jc w:val="both"/>
        <w:rPr>
          <w:rFonts w:ascii="Times New Roman" w:eastAsia="Calibri" w:hAnsi="Times New Roman" w:cs="Times New Roman"/>
          <w:kern w:val="0"/>
          <w:sz w:val="24"/>
          <w:szCs w:val="24"/>
          <w:lang w:val="en-GB"/>
          <w14:ligatures w14:val="none"/>
        </w:rPr>
      </w:pPr>
    </w:p>
    <w:p w14:paraId="25E0FC5E" w14:textId="35A881CB" w:rsidR="00FD4420" w:rsidRPr="00FD4420" w:rsidRDefault="00FD4420" w:rsidP="00FD4420">
      <w:pPr>
        <w:spacing w:after="0" w:line="240" w:lineRule="auto"/>
        <w:jc w:val="both"/>
        <w:rPr>
          <w:rFonts w:ascii="Times New Roman" w:eastAsia="Calibri" w:hAnsi="Times New Roman" w:cs="Times New Roman"/>
          <w:kern w:val="0"/>
          <w:sz w:val="24"/>
          <w:szCs w:val="24"/>
          <w:lang w:val="en-GB"/>
          <w14:ligatures w14:val="none"/>
        </w:rPr>
      </w:pPr>
      <w:r>
        <w:rPr>
          <w:rFonts w:ascii="Times New Roman" w:eastAsia="Calibri" w:hAnsi="Times New Roman" w:cs="Times New Roman"/>
          <w:i/>
          <w:kern w:val="0"/>
          <w:sz w:val="24"/>
          <w:szCs w:val="24"/>
          <w:lang w:val="en-GB"/>
          <w14:ligatures w14:val="none"/>
        </w:rPr>
        <w:t xml:space="preserve">P E </w:t>
      </w:r>
      <w:proofErr w:type="spellStart"/>
      <w:r>
        <w:rPr>
          <w:rFonts w:ascii="Times New Roman" w:eastAsia="Calibri" w:hAnsi="Times New Roman" w:cs="Times New Roman"/>
          <w:i/>
          <w:kern w:val="0"/>
          <w:sz w:val="24"/>
          <w:szCs w:val="24"/>
          <w:lang w:val="en-GB"/>
          <w14:ligatures w14:val="none"/>
        </w:rPr>
        <w:t>Chiv</w:t>
      </w:r>
      <w:r w:rsidR="00641055">
        <w:rPr>
          <w:rFonts w:ascii="Times New Roman" w:eastAsia="Calibri" w:hAnsi="Times New Roman" w:cs="Times New Roman"/>
          <w:i/>
          <w:kern w:val="0"/>
          <w:sz w:val="24"/>
          <w:szCs w:val="24"/>
          <w:lang w:val="en-GB"/>
          <w14:ligatures w14:val="none"/>
        </w:rPr>
        <w:t>h</w:t>
      </w:r>
      <w:r>
        <w:rPr>
          <w:rFonts w:ascii="Times New Roman" w:eastAsia="Calibri" w:hAnsi="Times New Roman" w:cs="Times New Roman"/>
          <w:i/>
          <w:kern w:val="0"/>
          <w:sz w:val="24"/>
          <w:szCs w:val="24"/>
          <w:lang w:val="en-GB"/>
          <w14:ligatures w14:val="none"/>
        </w:rPr>
        <w:t>enge</w:t>
      </w:r>
      <w:proofErr w:type="spellEnd"/>
      <w:r w:rsidRPr="00FD4420">
        <w:rPr>
          <w:rFonts w:ascii="Times New Roman" w:eastAsia="Calibri" w:hAnsi="Times New Roman" w:cs="Times New Roman"/>
          <w:i/>
          <w:kern w:val="0"/>
          <w:sz w:val="24"/>
          <w:szCs w:val="24"/>
          <w:lang w:val="en-GB"/>
          <w14:ligatures w14:val="none"/>
        </w:rPr>
        <w:t xml:space="preserve">, </w:t>
      </w:r>
      <w:r w:rsidRPr="00FD4420">
        <w:rPr>
          <w:rFonts w:ascii="Times New Roman" w:eastAsia="Calibri" w:hAnsi="Times New Roman" w:cs="Times New Roman"/>
          <w:kern w:val="0"/>
          <w:sz w:val="24"/>
          <w:szCs w:val="24"/>
          <w:lang w:val="en-GB"/>
          <w14:ligatures w14:val="none"/>
        </w:rPr>
        <w:t xml:space="preserve">for the </w:t>
      </w:r>
      <w:r>
        <w:rPr>
          <w:rFonts w:ascii="Times New Roman" w:eastAsia="Calibri" w:hAnsi="Times New Roman" w:cs="Times New Roman"/>
          <w:kern w:val="0"/>
          <w:sz w:val="24"/>
          <w:szCs w:val="24"/>
          <w:lang w:val="en-GB"/>
          <w14:ligatures w14:val="none"/>
        </w:rPr>
        <w:t>applicant</w:t>
      </w:r>
    </w:p>
    <w:p w14:paraId="433E77B7" w14:textId="4D064757" w:rsidR="00FD4420" w:rsidRPr="00FD4420" w:rsidRDefault="00FD4420" w:rsidP="00FD4420">
      <w:pPr>
        <w:spacing w:after="0" w:line="240" w:lineRule="auto"/>
        <w:jc w:val="both"/>
        <w:rPr>
          <w:rFonts w:ascii="Times New Roman" w:eastAsia="Calibri" w:hAnsi="Times New Roman" w:cs="Times New Roman"/>
          <w:iCs/>
          <w:kern w:val="0"/>
          <w:sz w:val="24"/>
          <w:szCs w:val="24"/>
          <w:lang w:val="en-GB"/>
          <w14:ligatures w14:val="none"/>
        </w:rPr>
      </w:pPr>
      <w:r>
        <w:rPr>
          <w:rFonts w:ascii="Times New Roman" w:eastAsia="Calibri" w:hAnsi="Times New Roman" w:cs="Times New Roman"/>
          <w:i/>
          <w:kern w:val="0"/>
          <w:sz w:val="24"/>
          <w:szCs w:val="24"/>
          <w:lang w:val="en-GB"/>
          <w14:ligatures w14:val="none"/>
        </w:rPr>
        <w:t>G Madzoka</w:t>
      </w:r>
      <w:r w:rsidRPr="00FD4420">
        <w:rPr>
          <w:rFonts w:ascii="Times New Roman" w:eastAsia="Calibri" w:hAnsi="Times New Roman" w:cs="Times New Roman"/>
          <w:iCs/>
          <w:kern w:val="0"/>
          <w:sz w:val="24"/>
          <w:szCs w:val="24"/>
          <w:lang w:val="en-GB"/>
          <w14:ligatures w14:val="none"/>
        </w:rPr>
        <w:t>, for the 1</w:t>
      </w:r>
      <w:r w:rsidRPr="00FD4420">
        <w:rPr>
          <w:rFonts w:ascii="Times New Roman" w:eastAsia="Calibri" w:hAnsi="Times New Roman" w:cs="Times New Roman"/>
          <w:iCs/>
          <w:kern w:val="0"/>
          <w:sz w:val="24"/>
          <w:szCs w:val="24"/>
          <w:vertAlign w:val="superscript"/>
          <w:lang w:val="en-GB"/>
          <w14:ligatures w14:val="none"/>
        </w:rPr>
        <w:t>st</w:t>
      </w:r>
      <w:r>
        <w:rPr>
          <w:rFonts w:ascii="Times New Roman" w:eastAsia="Calibri" w:hAnsi="Times New Roman" w:cs="Times New Roman"/>
          <w:iCs/>
          <w:kern w:val="0"/>
          <w:sz w:val="24"/>
          <w:szCs w:val="24"/>
          <w:lang w:val="en-GB"/>
          <w14:ligatures w14:val="none"/>
        </w:rPr>
        <w:t xml:space="preserve"> respondent</w:t>
      </w:r>
    </w:p>
    <w:p w14:paraId="4E8391F4" w14:textId="2BE59C4A" w:rsidR="00FD4420" w:rsidRPr="00FD4420" w:rsidRDefault="00FD4420" w:rsidP="00FD4420">
      <w:pPr>
        <w:spacing w:after="0" w:line="240" w:lineRule="auto"/>
        <w:jc w:val="both"/>
        <w:rPr>
          <w:rFonts w:ascii="Times New Roman" w:eastAsia="Calibri" w:hAnsi="Times New Roman" w:cs="Times New Roman"/>
          <w:iCs/>
          <w:kern w:val="0"/>
          <w:sz w:val="24"/>
          <w:szCs w:val="24"/>
          <w:lang w:val="en-GB"/>
          <w14:ligatures w14:val="none"/>
        </w:rPr>
      </w:pPr>
      <w:r w:rsidRPr="00FD4420">
        <w:rPr>
          <w:rFonts w:ascii="Times New Roman" w:eastAsia="Calibri" w:hAnsi="Times New Roman" w:cs="Times New Roman"/>
          <w:iCs/>
          <w:kern w:val="0"/>
          <w:sz w:val="24"/>
          <w:szCs w:val="24"/>
          <w:lang w:val="en-GB"/>
          <w14:ligatures w14:val="none"/>
        </w:rPr>
        <w:t>No appearances for the 2</w:t>
      </w:r>
      <w:r w:rsidRPr="00FD4420">
        <w:rPr>
          <w:rFonts w:ascii="Times New Roman" w:eastAsia="Calibri" w:hAnsi="Times New Roman" w:cs="Times New Roman"/>
          <w:iCs/>
          <w:kern w:val="0"/>
          <w:sz w:val="24"/>
          <w:szCs w:val="24"/>
          <w:vertAlign w:val="superscript"/>
          <w:lang w:val="en-GB"/>
          <w14:ligatures w14:val="none"/>
        </w:rPr>
        <w:t>nd</w:t>
      </w:r>
      <w:r>
        <w:rPr>
          <w:rFonts w:ascii="Times New Roman" w:eastAsia="Calibri" w:hAnsi="Times New Roman" w:cs="Times New Roman"/>
          <w:iCs/>
          <w:kern w:val="0"/>
          <w:sz w:val="24"/>
          <w:szCs w:val="24"/>
          <w:lang w:val="en-GB"/>
          <w14:ligatures w14:val="none"/>
        </w:rPr>
        <w:t xml:space="preserve"> &amp; 3</w:t>
      </w:r>
      <w:r w:rsidRPr="00FD4420">
        <w:rPr>
          <w:rFonts w:ascii="Times New Roman" w:eastAsia="Calibri" w:hAnsi="Times New Roman" w:cs="Times New Roman"/>
          <w:iCs/>
          <w:kern w:val="0"/>
          <w:sz w:val="24"/>
          <w:szCs w:val="24"/>
          <w:vertAlign w:val="superscript"/>
          <w:lang w:val="en-GB"/>
          <w14:ligatures w14:val="none"/>
        </w:rPr>
        <w:t>rd</w:t>
      </w:r>
      <w:r>
        <w:rPr>
          <w:rFonts w:ascii="Times New Roman" w:eastAsia="Calibri" w:hAnsi="Times New Roman" w:cs="Times New Roman"/>
          <w:iCs/>
          <w:kern w:val="0"/>
          <w:sz w:val="24"/>
          <w:szCs w:val="24"/>
          <w:lang w:val="en-GB"/>
          <w14:ligatures w14:val="none"/>
        </w:rPr>
        <w:t xml:space="preserve"> respondents</w:t>
      </w:r>
    </w:p>
    <w:p w14:paraId="28831BC1" w14:textId="77777777" w:rsidR="00FD4420" w:rsidRPr="00FD4420" w:rsidRDefault="00FD4420" w:rsidP="00FD4420">
      <w:pPr>
        <w:spacing w:after="120" w:line="360" w:lineRule="auto"/>
        <w:jc w:val="both"/>
        <w:rPr>
          <w:rFonts w:ascii="Times New Roman" w:eastAsia="Calibri" w:hAnsi="Times New Roman" w:cs="Times New Roman"/>
          <w:kern w:val="0"/>
          <w:sz w:val="24"/>
          <w:szCs w:val="24"/>
          <w:lang w:val="en-GB"/>
          <w14:ligatures w14:val="none"/>
        </w:rPr>
      </w:pPr>
    </w:p>
    <w:p w14:paraId="48CC73FC" w14:textId="77777777" w:rsidR="00FD4420" w:rsidRPr="00FD4420" w:rsidRDefault="00FD4420" w:rsidP="00FD4420">
      <w:pPr>
        <w:spacing w:after="120" w:line="360" w:lineRule="auto"/>
        <w:jc w:val="both"/>
        <w:rPr>
          <w:rFonts w:ascii="Times New Roman" w:eastAsia="Calibri" w:hAnsi="Times New Roman" w:cs="Times New Roman"/>
          <w:bCs/>
          <w:kern w:val="0"/>
          <w:sz w:val="24"/>
          <w:szCs w:val="24"/>
          <w:lang w:val="en-GB"/>
          <w14:ligatures w14:val="none"/>
        </w:rPr>
      </w:pPr>
      <w:r w:rsidRPr="00FD4420">
        <w:rPr>
          <w:rFonts w:ascii="Times New Roman" w:eastAsia="Calibri" w:hAnsi="Times New Roman" w:cs="Times New Roman"/>
          <w:bCs/>
          <w:kern w:val="0"/>
          <w:sz w:val="24"/>
          <w:szCs w:val="24"/>
          <w:lang w:val="en-GB"/>
          <w14:ligatures w14:val="none"/>
        </w:rPr>
        <w:t xml:space="preserve">DEMBURE J:    </w:t>
      </w:r>
    </w:p>
    <w:p w14:paraId="5300C90E" w14:textId="19767DA9" w:rsidR="00874D7C" w:rsidRDefault="00641055" w:rsidP="00FD4420">
      <w:pPr>
        <w:spacing w:after="120" w:line="360" w:lineRule="auto"/>
        <w:ind w:left="720" w:hanging="720"/>
        <w:jc w:val="both"/>
        <w:rPr>
          <w:rFonts w:ascii="Times New Roman" w:eastAsia="Calibri" w:hAnsi="Times New Roman" w:cs="Times New Roman"/>
          <w:bCs/>
          <w:kern w:val="0"/>
          <w:sz w:val="24"/>
          <w:szCs w:val="24"/>
          <w:lang w:val="en-GB"/>
          <w14:ligatures w14:val="none"/>
        </w:rPr>
      </w:pPr>
      <w:r>
        <w:rPr>
          <w:rFonts w:ascii="Times New Roman" w:eastAsia="Calibri" w:hAnsi="Times New Roman" w:cs="Times New Roman"/>
          <w:bCs/>
          <w:kern w:val="0"/>
          <w:sz w:val="24"/>
          <w:szCs w:val="24"/>
          <w:lang w:val="en-GB"/>
          <w14:ligatures w14:val="none"/>
        </w:rPr>
        <w:t>1.</w:t>
      </w:r>
      <w:r w:rsidR="00FD4420" w:rsidRPr="00FD4420">
        <w:rPr>
          <w:rFonts w:ascii="Times New Roman" w:eastAsia="Calibri" w:hAnsi="Times New Roman" w:cs="Times New Roman"/>
          <w:bCs/>
          <w:kern w:val="0"/>
          <w:sz w:val="24"/>
          <w:szCs w:val="24"/>
          <w:lang w:val="en-GB"/>
          <w14:ligatures w14:val="none"/>
        </w:rPr>
        <w:tab/>
      </w:r>
      <w:r w:rsidR="00874D7C">
        <w:rPr>
          <w:rFonts w:ascii="Times New Roman" w:eastAsia="Calibri" w:hAnsi="Times New Roman" w:cs="Times New Roman"/>
          <w:bCs/>
          <w:kern w:val="0"/>
          <w:sz w:val="24"/>
          <w:szCs w:val="24"/>
          <w:lang w:val="en-GB"/>
          <w14:ligatures w14:val="none"/>
        </w:rPr>
        <w:t xml:space="preserve">On 13 October 2025, the court dismissed the application with costs on a legal practitioner and client scale. </w:t>
      </w:r>
      <w:r>
        <w:rPr>
          <w:rFonts w:ascii="Times New Roman" w:eastAsia="Calibri" w:hAnsi="Times New Roman" w:cs="Times New Roman"/>
          <w:bCs/>
          <w:kern w:val="0"/>
          <w:sz w:val="24"/>
          <w:szCs w:val="24"/>
          <w:lang w:val="en-GB"/>
          <w14:ligatures w14:val="none"/>
        </w:rPr>
        <w:t xml:space="preserve">What follows herein are the </w:t>
      </w:r>
      <w:r w:rsidR="00874D7C">
        <w:rPr>
          <w:rFonts w:ascii="Times New Roman" w:eastAsia="Calibri" w:hAnsi="Times New Roman" w:cs="Times New Roman"/>
          <w:bCs/>
          <w:kern w:val="0"/>
          <w:sz w:val="24"/>
          <w:szCs w:val="24"/>
          <w:lang w:val="en-GB"/>
          <w14:ligatures w14:val="none"/>
        </w:rPr>
        <w:t xml:space="preserve">full written reasons </w:t>
      </w:r>
      <w:r>
        <w:rPr>
          <w:rFonts w:ascii="Times New Roman" w:eastAsia="Calibri" w:hAnsi="Times New Roman" w:cs="Times New Roman"/>
          <w:bCs/>
          <w:kern w:val="0"/>
          <w:sz w:val="24"/>
          <w:szCs w:val="24"/>
          <w:lang w:val="en-GB"/>
          <w14:ligatures w14:val="none"/>
        </w:rPr>
        <w:t>thereof.</w:t>
      </w:r>
    </w:p>
    <w:p w14:paraId="4DBAB5E9" w14:textId="6A9AD5AF" w:rsidR="00914231" w:rsidRDefault="00874D7C" w:rsidP="00641055">
      <w:pPr>
        <w:spacing w:after="120" w:line="360" w:lineRule="auto"/>
        <w:ind w:left="720"/>
        <w:jc w:val="both"/>
        <w:rPr>
          <w:rFonts w:ascii="Times New Roman" w:eastAsia="Calibri" w:hAnsi="Times New Roman" w:cs="Times New Roman"/>
          <w:bCs/>
          <w:kern w:val="0"/>
          <w:sz w:val="24"/>
          <w:szCs w:val="24"/>
          <w:lang w:val="en-GB"/>
          <w14:ligatures w14:val="none"/>
        </w:rPr>
      </w:pPr>
      <w:r>
        <w:rPr>
          <w:rFonts w:ascii="Times New Roman" w:eastAsia="Calibri" w:hAnsi="Times New Roman" w:cs="Times New Roman"/>
          <w:bCs/>
          <w:kern w:val="0"/>
          <w:sz w:val="24"/>
          <w:szCs w:val="24"/>
          <w:lang w:val="en-GB"/>
          <w14:ligatures w14:val="none"/>
        </w:rPr>
        <w:t xml:space="preserve">This is a court application for setting aside a writ of execution. The impugned writ of execution was issued by the Registrar on 8 May 2025. </w:t>
      </w:r>
      <w:r w:rsidR="00641055">
        <w:rPr>
          <w:rFonts w:ascii="Times New Roman" w:eastAsia="Calibri" w:hAnsi="Times New Roman" w:cs="Times New Roman"/>
          <w:bCs/>
          <w:kern w:val="0"/>
          <w:sz w:val="24"/>
          <w:szCs w:val="24"/>
          <w:lang w:val="en-GB"/>
          <w14:ligatures w14:val="none"/>
        </w:rPr>
        <w:t>The said writ</w:t>
      </w:r>
      <w:r w:rsidR="00FB493F">
        <w:rPr>
          <w:rFonts w:ascii="Times New Roman" w:eastAsia="Calibri" w:hAnsi="Times New Roman" w:cs="Times New Roman"/>
          <w:bCs/>
          <w:kern w:val="0"/>
          <w:sz w:val="24"/>
          <w:szCs w:val="24"/>
          <w:lang w:val="en-GB"/>
          <w14:ligatures w14:val="none"/>
        </w:rPr>
        <w:t>,</w:t>
      </w:r>
      <w:r w:rsidR="00641055">
        <w:rPr>
          <w:rFonts w:ascii="Times New Roman" w:eastAsia="Calibri" w:hAnsi="Times New Roman" w:cs="Times New Roman"/>
          <w:bCs/>
          <w:kern w:val="0"/>
          <w:sz w:val="24"/>
          <w:szCs w:val="24"/>
          <w:lang w:val="en-GB"/>
          <w14:ligatures w14:val="none"/>
        </w:rPr>
        <w:t xml:space="preserve"> sued out by the first respondent</w:t>
      </w:r>
      <w:r>
        <w:rPr>
          <w:rFonts w:ascii="Times New Roman" w:eastAsia="Calibri" w:hAnsi="Times New Roman" w:cs="Times New Roman"/>
          <w:bCs/>
          <w:kern w:val="0"/>
          <w:sz w:val="24"/>
          <w:szCs w:val="24"/>
          <w:lang w:val="en-GB"/>
          <w14:ligatures w14:val="none"/>
        </w:rPr>
        <w:t xml:space="preserve"> in Form No. 33</w:t>
      </w:r>
      <w:r w:rsidR="00FB493F">
        <w:rPr>
          <w:rFonts w:ascii="Times New Roman" w:eastAsia="Calibri" w:hAnsi="Times New Roman" w:cs="Times New Roman"/>
          <w:bCs/>
          <w:kern w:val="0"/>
          <w:sz w:val="24"/>
          <w:szCs w:val="24"/>
          <w:lang w:val="en-GB"/>
          <w14:ligatures w14:val="none"/>
        </w:rPr>
        <w:t>,</w:t>
      </w:r>
      <w:r>
        <w:rPr>
          <w:rFonts w:ascii="Times New Roman" w:eastAsia="Calibri" w:hAnsi="Times New Roman" w:cs="Times New Roman"/>
          <w:bCs/>
          <w:kern w:val="0"/>
          <w:sz w:val="24"/>
          <w:szCs w:val="24"/>
          <w:lang w:val="en-GB"/>
          <w14:ligatures w14:val="none"/>
        </w:rPr>
        <w:t xml:space="preserve"> was for </w:t>
      </w:r>
      <w:r w:rsidR="00641055">
        <w:rPr>
          <w:rFonts w:ascii="Times New Roman" w:eastAsia="Calibri" w:hAnsi="Times New Roman" w:cs="Times New Roman"/>
          <w:bCs/>
          <w:kern w:val="0"/>
          <w:sz w:val="24"/>
          <w:szCs w:val="24"/>
          <w:lang w:val="en-GB"/>
          <w14:ligatures w14:val="none"/>
        </w:rPr>
        <w:t xml:space="preserve">the </w:t>
      </w:r>
      <w:r>
        <w:rPr>
          <w:rFonts w:ascii="Times New Roman" w:eastAsia="Calibri" w:hAnsi="Times New Roman" w:cs="Times New Roman"/>
          <w:bCs/>
          <w:kern w:val="0"/>
          <w:sz w:val="24"/>
          <w:szCs w:val="24"/>
          <w:lang w:val="en-GB"/>
          <w14:ligatures w14:val="none"/>
        </w:rPr>
        <w:t xml:space="preserve">execution against the applicant’s movable and immovable property to recover the judgment debt </w:t>
      </w:r>
      <w:r w:rsidR="00641055">
        <w:rPr>
          <w:rFonts w:ascii="Times New Roman" w:eastAsia="Calibri" w:hAnsi="Times New Roman" w:cs="Times New Roman"/>
          <w:bCs/>
          <w:kern w:val="0"/>
          <w:sz w:val="24"/>
          <w:szCs w:val="24"/>
          <w:lang w:val="en-GB"/>
          <w14:ligatures w14:val="none"/>
        </w:rPr>
        <w:t xml:space="preserve">in the sum of </w:t>
      </w:r>
      <w:r>
        <w:rPr>
          <w:rFonts w:ascii="Times New Roman" w:eastAsia="Calibri" w:hAnsi="Times New Roman" w:cs="Times New Roman"/>
          <w:bCs/>
          <w:kern w:val="0"/>
          <w:sz w:val="24"/>
          <w:szCs w:val="24"/>
          <w:lang w:val="en-GB"/>
          <w14:ligatures w14:val="none"/>
        </w:rPr>
        <w:t xml:space="preserve">US$600,000.00. The said judgment debt was due and payable </w:t>
      </w:r>
      <w:r w:rsidR="00641055">
        <w:rPr>
          <w:rFonts w:ascii="Times New Roman" w:eastAsia="Calibri" w:hAnsi="Times New Roman" w:cs="Times New Roman"/>
          <w:bCs/>
          <w:kern w:val="0"/>
          <w:sz w:val="24"/>
          <w:szCs w:val="24"/>
          <w:lang w:val="en-GB"/>
          <w14:ligatures w14:val="none"/>
        </w:rPr>
        <w:t xml:space="preserve">to the first respondent </w:t>
      </w:r>
      <w:r>
        <w:rPr>
          <w:rFonts w:ascii="Times New Roman" w:eastAsia="Calibri" w:hAnsi="Times New Roman" w:cs="Times New Roman"/>
          <w:bCs/>
          <w:kern w:val="0"/>
          <w:sz w:val="24"/>
          <w:szCs w:val="24"/>
          <w:lang w:val="en-GB"/>
          <w14:ligatures w14:val="none"/>
        </w:rPr>
        <w:t>in terms of the judgment by consent granted by this court on 3 April 2025 in Case No. HCH 2634/21.</w:t>
      </w:r>
      <w:r w:rsidR="004B2B80">
        <w:rPr>
          <w:rFonts w:ascii="Times New Roman" w:eastAsia="Calibri" w:hAnsi="Times New Roman" w:cs="Times New Roman"/>
          <w:bCs/>
          <w:kern w:val="0"/>
          <w:sz w:val="24"/>
          <w:szCs w:val="24"/>
          <w:lang w:val="en-GB"/>
          <w14:ligatures w14:val="none"/>
        </w:rPr>
        <w:t xml:space="preserve"> </w:t>
      </w:r>
      <w:r w:rsidR="00914231">
        <w:rPr>
          <w:rFonts w:ascii="Times New Roman" w:eastAsia="Calibri" w:hAnsi="Times New Roman" w:cs="Times New Roman"/>
          <w:bCs/>
          <w:kern w:val="0"/>
          <w:sz w:val="24"/>
          <w:szCs w:val="24"/>
          <w:lang w:val="en-GB"/>
          <w14:ligatures w14:val="none"/>
        </w:rPr>
        <w:t>The applicant sought an order as follows:</w:t>
      </w:r>
    </w:p>
    <w:p w14:paraId="1AB83910" w14:textId="2871D303" w:rsidR="00641055" w:rsidRPr="004B2B80" w:rsidRDefault="00914231" w:rsidP="00641055">
      <w:pPr>
        <w:spacing w:after="0" w:line="240" w:lineRule="auto"/>
        <w:ind w:left="720" w:firstLine="720"/>
        <w:jc w:val="both"/>
        <w:rPr>
          <w:rFonts w:ascii="Times New Roman" w:eastAsia="Calibri" w:hAnsi="Times New Roman" w:cs="Times New Roman"/>
          <w:bCs/>
          <w:kern w:val="0"/>
          <w14:ligatures w14:val="none"/>
        </w:rPr>
      </w:pPr>
      <w:r w:rsidRPr="004B2B80">
        <w:rPr>
          <w:rFonts w:ascii="Times New Roman" w:eastAsia="Calibri" w:hAnsi="Times New Roman" w:cs="Times New Roman"/>
          <w:bCs/>
          <w:kern w:val="0"/>
          <w:lang w:val="en-GB"/>
          <w14:ligatures w14:val="none"/>
        </w:rPr>
        <w:t>“</w:t>
      </w:r>
      <w:r w:rsidRPr="004B2B80">
        <w:rPr>
          <w:rFonts w:ascii="Times New Roman" w:eastAsia="Calibri" w:hAnsi="Times New Roman" w:cs="Times New Roman"/>
          <w:bCs/>
          <w:kern w:val="0"/>
          <w14:ligatures w14:val="none"/>
        </w:rPr>
        <w:t xml:space="preserve">1. </w:t>
      </w:r>
      <w:r w:rsidR="00641055" w:rsidRPr="004B2B80">
        <w:rPr>
          <w:rFonts w:ascii="Times New Roman" w:eastAsia="Calibri" w:hAnsi="Times New Roman" w:cs="Times New Roman"/>
          <w:bCs/>
          <w:kern w:val="0"/>
          <w14:ligatures w14:val="none"/>
        </w:rPr>
        <w:tab/>
      </w:r>
      <w:r w:rsidRPr="004B2B80">
        <w:rPr>
          <w:rFonts w:ascii="Times New Roman" w:eastAsia="Calibri" w:hAnsi="Times New Roman" w:cs="Times New Roman"/>
          <w:bCs/>
          <w:kern w:val="0"/>
          <w14:ligatures w14:val="none"/>
        </w:rPr>
        <w:t xml:space="preserve">The Application be and is hereby granted. </w:t>
      </w:r>
    </w:p>
    <w:p w14:paraId="5086B716" w14:textId="77777777" w:rsidR="00641055" w:rsidRPr="004B2B80" w:rsidRDefault="00914231" w:rsidP="00641055">
      <w:pPr>
        <w:spacing w:after="0" w:line="240" w:lineRule="auto"/>
        <w:ind w:left="2160" w:hanging="720"/>
        <w:jc w:val="both"/>
        <w:rPr>
          <w:rFonts w:ascii="Times New Roman" w:eastAsia="Calibri" w:hAnsi="Times New Roman" w:cs="Times New Roman"/>
          <w:bCs/>
          <w:kern w:val="0"/>
          <w14:ligatures w14:val="none"/>
        </w:rPr>
      </w:pPr>
      <w:r w:rsidRPr="004B2B80">
        <w:rPr>
          <w:rFonts w:ascii="Times New Roman" w:eastAsia="Calibri" w:hAnsi="Times New Roman" w:cs="Times New Roman"/>
          <w:bCs/>
          <w:kern w:val="0"/>
          <w14:ligatures w14:val="none"/>
        </w:rPr>
        <w:t xml:space="preserve">2. </w:t>
      </w:r>
      <w:r w:rsidR="00641055" w:rsidRPr="004B2B80">
        <w:rPr>
          <w:rFonts w:ascii="Times New Roman" w:eastAsia="Calibri" w:hAnsi="Times New Roman" w:cs="Times New Roman"/>
          <w:bCs/>
          <w:kern w:val="0"/>
          <w14:ligatures w14:val="none"/>
        </w:rPr>
        <w:tab/>
      </w:r>
      <w:r w:rsidRPr="004B2B80">
        <w:rPr>
          <w:rFonts w:ascii="Times New Roman" w:eastAsia="Calibri" w:hAnsi="Times New Roman" w:cs="Times New Roman"/>
          <w:bCs/>
          <w:kern w:val="0"/>
          <w14:ligatures w14:val="none"/>
        </w:rPr>
        <w:t>The Writ of Execution issued by the 2</w:t>
      </w:r>
      <w:r w:rsidR="00641055" w:rsidRPr="004B2B80">
        <w:rPr>
          <w:rFonts w:ascii="Times New Roman" w:eastAsia="Calibri" w:hAnsi="Times New Roman" w:cs="Times New Roman"/>
          <w:bCs/>
          <w:kern w:val="0"/>
          <w:vertAlign w:val="superscript"/>
          <w14:ligatures w14:val="none"/>
        </w:rPr>
        <w:t>nd</w:t>
      </w:r>
      <w:r w:rsidRPr="004B2B80">
        <w:rPr>
          <w:rFonts w:ascii="Times New Roman" w:eastAsia="Calibri" w:hAnsi="Times New Roman" w:cs="Times New Roman"/>
          <w:bCs/>
          <w:kern w:val="0"/>
          <w14:ligatures w14:val="none"/>
        </w:rPr>
        <w:t xml:space="preserve"> Respondent at the instance of the 1</w:t>
      </w:r>
      <w:r w:rsidR="00641055" w:rsidRPr="004B2B80">
        <w:rPr>
          <w:rFonts w:ascii="Times New Roman" w:eastAsia="Calibri" w:hAnsi="Times New Roman" w:cs="Times New Roman"/>
          <w:bCs/>
          <w:kern w:val="0"/>
          <w:vertAlign w:val="superscript"/>
          <w14:ligatures w14:val="none"/>
        </w:rPr>
        <w:t>st</w:t>
      </w:r>
      <w:r w:rsidRPr="004B2B80">
        <w:rPr>
          <w:rFonts w:ascii="Times New Roman" w:eastAsia="Calibri" w:hAnsi="Times New Roman" w:cs="Times New Roman"/>
          <w:bCs/>
          <w:kern w:val="0"/>
          <w14:ligatures w14:val="none"/>
        </w:rPr>
        <w:t xml:space="preserve"> Respondent on the 8</w:t>
      </w:r>
      <w:r w:rsidR="00641055" w:rsidRPr="004B2B80">
        <w:rPr>
          <w:rFonts w:ascii="Times New Roman" w:eastAsia="Calibri" w:hAnsi="Times New Roman" w:cs="Times New Roman"/>
          <w:bCs/>
          <w:kern w:val="0"/>
          <w:vertAlign w:val="superscript"/>
          <w14:ligatures w14:val="none"/>
        </w:rPr>
        <w:t>th</w:t>
      </w:r>
      <w:r w:rsidRPr="004B2B80">
        <w:rPr>
          <w:rFonts w:ascii="Times New Roman" w:eastAsia="Calibri" w:hAnsi="Times New Roman" w:cs="Times New Roman"/>
          <w:bCs/>
          <w:kern w:val="0"/>
          <w14:ligatures w14:val="none"/>
        </w:rPr>
        <w:t xml:space="preserve"> day of May 2025, under Case No. HCH2634/21, be and is hereby set aside. </w:t>
      </w:r>
    </w:p>
    <w:p w14:paraId="3BCFBDF5" w14:textId="77777777" w:rsidR="00641055" w:rsidRPr="004B2B80" w:rsidRDefault="00914231" w:rsidP="00641055">
      <w:pPr>
        <w:spacing w:after="0" w:line="240" w:lineRule="auto"/>
        <w:ind w:left="2160" w:hanging="720"/>
        <w:jc w:val="both"/>
        <w:rPr>
          <w:rFonts w:ascii="Times New Roman" w:eastAsia="Calibri" w:hAnsi="Times New Roman" w:cs="Times New Roman"/>
          <w:bCs/>
          <w:kern w:val="0"/>
          <w14:ligatures w14:val="none"/>
        </w:rPr>
      </w:pPr>
      <w:r w:rsidRPr="004B2B80">
        <w:rPr>
          <w:rFonts w:ascii="Times New Roman" w:eastAsia="Calibri" w:hAnsi="Times New Roman" w:cs="Times New Roman"/>
          <w:bCs/>
          <w:kern w:val="0"/>
          <w14:ligatures w14:val="none"/>
        </w:rPr>
        <w:t xml:space="preserve">3. </w:t>
      </w:r>
      <w:r w:rsidR="00641055" w:rsidRPr="004B2B80">
        <w:rPr>
          <w:rFonts w:ascii="Times New Roman" w:eastAsia="Calibri" w:hAnsi="Times New Roman" w:cs="Times New Roman"/>
          <w:bCs/>
          <w:kern w:val="0"/>
          <w14:ligatures w14:val="none"/>
        </w:rPr>
        <w:tab/>
      </w:r>
      <w:r w:rsidRPr="004B2B80">
        <w:rPr>
          <w:rFonts w:ascii="Times New Roman" w:eastAsia="Calibri" w:hAnsi="Times New Roman" w:cs="Times New Roman"/>
          <w:bCs/>
          <w:kern w:val="0"/>
          <w14:ligatures w14:val="none"/>
        </w:rPr>
        <w:t>The 3</w:t>
      </w:r>
      <w:r w:rsidR="00641055" w:rsidRPr="004B2B80">
        <w:rPr>
          <w:rFonts w:ascii="Times New Roman" w:eastAsia="Calibri" w:hAnsi="Times New Roman" w:cs="Times New Roman"/>
          <w:bCs/>
          <w:kern w:val="0"/>
          <w:vertAlign w:val="superscript"/>
          <w14:ligatures w14:val="none"/>
        </w:rPr>
        <w:t>rd</w:t>
      </w:r>
      <w:r w:rsidRPr="004B2B80">
        <w:rPr>
          <w:rFonts w:ascii="Times New Roman" w:eastAsia="Calibri" w:hAnsi="Times New Roman" w:cs="Times New Roman"/>
          <w:bCs/>
          <w:kern w:val="0"/>
          <w14:ligatures w14:val="none"/>
        </w:rPr>
        <w:t xml:space="preserve"> Respondent be and is hereby ordered not to execute the writ of execution that was issued on the 8</w:t>
      </w:r>
      <w:r w:rsidR="00641055" w:rsidRPr="004B2B80">
        <w:rPr>
          <w:rFonts w:ascii="Times New Roman" w:eastAsia="Calibri" w:hAnsi="Times New Roman" w:cs="Times New Roman"/>
          <w:bCs/>
          <w:kern w:val="0"/>
          <w:vertAlign w:val="superscript"/>
          <w14:ligatures w14:val="none"/>
        </w:rPr>
        <w:t>th</w:t>
      </w:r>
      <w:r w:rsidRPr="004B2B80">
        <w:rPr>
          <w:rFonts w:ascii="Times New Roman" w:eastAsia="Calibri" w:hAnsi="Times New Roman" w:cs="Times New Roman"/>
          <w:bCs/>
          <w:kern w:val="0"/>
          <w14:ligatures w14:val="none"/>
        </w:rPr>
        <w:t xml:space="preserve"> of May 2025, under Case No. HCH 2634/21. </w:t>
      </w:r>
    </w:p>
    <w:p w14:paraId="55B0C86E" w14:textId="279FAA92" w:rsidR="00914231" w:rsidRPr="004B2B80" w:rsidRDefault="00914231" w:rsidP="00641055">
      <w:pPr>
        <w:spacing w:after="120" w:line="240" w:lineRule="auto"/>
        <w:ind w:left="2160" w:hanging="720"/>
        <w:jc w:val="both"/>
        <w:rPr>
          <w:rFonts w:ascii="Times New Roman" w:eastAsia="Calibri" w:hAnsi="Times New Roman" w:cs="Times New Roman"/>
          <w:bCs/>
          <w:kern w:val="0"/>
          <w14:ligatures w14:val="none"/>
        </w:rPr>
      </w:pPr>
      <w:r w:rsidRPr="004B2B80">
        <w:rPr>
          <w:rFonts w:ascii="Times New Roman" w:eastAsia="Calibri" w:hAnsi="Times New Roman" w:cs="Times New Roman"/>
          <w:bCs/>
          <w:kern w:val="0"/>
          <w14:ligatures w14:val="none"/>
        </w:rPr>
        <w:t xml:space="preserve">4. </w:t>
      </w:r>
      <w:r w:rsidR="00641055" w:rsidRPr="004B2B80">
        <w:rPr>
          <w:rFonts w:ascii="Times New Roman" w:eastAsia="Calibri" w:hAnsi="Times New Roman" w:cs="Times New Roman"/>
          <w:bCs/>
          <w:kern w:val="0"/>
          <w14:ligatures w14:val="none"/>
        </w:rPr>
        <w:tab/>
      </w:r>
      <w:r w:rsidRPr="004B2B80">
        <w:rPr>
          <w:rFonts w:ascii="Times New Roman" w:eastAsia="Calibri" w:hAnsi="Times New Roman" w:cs="Times New Roman"/>
          <w:bCs/>
          <w:kern w:val="0"/>
          <w14:ligatures w14:val="none"/>
        </w:rPr>
        <w:t>The 1</w:t>
      </w:r>
      <w:r w:rsidR="00641055" w:rsidRPr="004B2B80">
        <w:rPr>
          <w:rFonts w:ascii="Times New Roman" w:eastAsia="Calibri" w:hAnsi="Times New Roman" w:cs="Times New Roman"/>
          <w:bCs/>
          <w:kern w:val="0"/>
          <w:vertAlign w:val="superscript"/>
          <w14:ligatures w14:val="none"/>
        </w:rPr>
        <w:t>st</w:t>
      </w:r>
      <w:r w:rsidR="00641055" w:rsidRPr="004B2B80">
        <w:rPr>
          <w:rFonts w:ascii="Times New Roman" w:eastAsia="Calibri" w:hAnsi="Times New Roman" w:cs="Times New Roman"/>
          <w:bCs/>
          <w:kern w:val="0"/>
          <w14:ligatures w14:val="none"/>
        </w:rPr>
        <w:t xml:space="preserve"> </w:t>
      </w:r>
      <w:r w:rsidRPr="004B2B80">
        <w:rPr>
          <w:rFonts w:ascii="Times New Roman" w:eastAsia="Calibri" w:hAnsi="Times New Roman" w:cs="Times New Roman"/>
          <w:bCs/>
          <w:kern w:val="0"/>
          <w14:ligatures w14:val="none"/>
        </w:rPr>
        <w:t>Respondent be and is hereby ordered to pay the costs of this application.”</w:t>
      </w:r>
    </w:p>
    <w:p w14:paraId="004574D5" w14:textId="60903F8E" w:rsidR="00914231" w:rsidRDefault="00FB493F" w:rsidP="00641055">
      <w:pPr>
        <w:spacing w:after="120" w:line="360" w:lineRule="auto"/>
        <w:jc w:val="both"/>
        <w:rPr>
          <w:rFonts w:ascii="Times New Roman" w:eastAsia="Calibri" w:hAnsi="Times New Roman" w:cs="Times New Roman"/>
          <w:bCs/>
          <w:kern w:val="0"/>
          <w:sz w:val="24"/>
          <w:szCs w:val="24"/>
          <w14:ligatures w14:val="none"/>
        </w:rPr>
      </w:pPr>
      <w:r>
        <w:rPr>
          <w:rFonts w:ascii="Times New Roman" w:eastAsia="Calibri" w:hAnsi="Times New Roman" w:cs="Times New Roman"/>
          <w:bCs/>
          <w:kern w:val="0"/>
          <w:sz w:val="24"/>
          <w:szCs w:val="24"/>
          <w14:ligatures w14:val="none"/>
        </w:rPr>
        <w:lastRenderedPageBreak/>
        <w:t>2.</w:t>
      </w:r>
      <w:r>
        <w:rPr>
          <w:rFonts w:ascii="Times New Roman" w:eastAsia="Calibri" w:hAnsi="Times New Roman" w:cs="Times New Roman"/>
          <w:bCs/>
          <w:kern w:val="0"/>
          <w:sz w:val="24"/>
          <w:szCs w:val="24"/>
          <w14:ligatures w14:val="none"/>
        </w:rPr>
        <w:tab/>
      </w:r>
      <w:r w:rsidR="00914231">
        <w:rPr>
          <w:rFonts w:ascii="Times New Roman" w:eastAsia="Calibri" w:hAnsi="Times New Roman" w:cs="Times New Roman"/>
          <w:bCs/>
          <w:kern w:val="0"/>
          <w:sz w:val="24"/>
          <w:szCs w:val="24"/>
          <w14:ligatures w14:val="none"/>
        </w:rPr>
        <w:t>The application was opposed.</w:t>
      </w:r>
    </w:p>
    <w:p w14:paraId="1D7EA8ED" w14:textId="4D807BA4" w:rsidR="00914231" w:rsidRPr="00FB493F" w:rsidRDefault="00914231" w:rsidP="00914231">
      <w:pPr>
        <w:spacing w:after="120" w:line="360" w:lineRule="auto"/>
        <w:jc w:val="both"/>
        <w:rPr>
          <w:rFonts w:ascii="Times New Roman" w:eastAsia="Calibri" w:hAnsi="Times New Roman" w:cs="Times New Roman"/>
          <w:b/>
          <w:kern w:val="0"/>
          <w:sz w:val="24"/>
          <w:szCs w:val="24"/>
          <w:u w:val="single"/>
          <w14:ligatures w14:val="none"/>
        </w:rPr>
      </w:pPr>
      <w:r w:rsidRPr="00FB493F">
        <w:rPr>
          <w:rFonts w:ascii="Times New Roman" w:eastAsia="Calibri" w:hAnsi="Times New Roman" w:cs="Times New Roman"/>
          <w:b/>
          <w:kern w:val="0"/>
          <w:sz w:val="24"/>
          <w:szCs w:val="24"/>
          <w:u w:val="single"/>
          <w14:ligatures w14:val="none"/>
        </w:rPr>
        <w:t>FACTUAL BACKGROUND</w:t>
      </w:r>
    </w:p>
    <w:p w14:paraId="6A70C02C" w14:textId="581BB5F3" w:rsidR="00FB493F" w:rsidRDefault="00FB493F" w:rsidP="00FB493F">
      <w:pPr>
        <w:spacing w:after="120" w:line="360" w:lineRule="auto"/>
        <w:ind w:left="720" w:hanging="720"/>
        <w:jc w:val="both"/>
        <w:rPr>
          <w:rFonts w:ascii="Times New Roman" w:eastAsia="Calibri" w:hAnsi="Times New Roman" w:cs="Times New Roman"/>
          <w:bCs/>
          <w:kern w:val="0"/>
          <w:sz w:val="24"/>
          <w:szCs w:val="24"/>
          <w14:ligatures w14:val="none"/>
        </w:rPr>
      </w:pPr>
      <w:r>
        <w:rPr>
          <w:rFonts w:ascii="Times New Roman" w:eastAsia="Calibri" w:hAnsi="Times New Roman" w:cs="Times New Roman"/>
          <w:bCs/>
          <w:kern w:val="0"/>
          <w:sz w:val="24"/>
          <w:szCs w:val="24"/>
          <w14:ligatures w14:val="none"/>
        </w:rPr>
        <w:t>3.</w:t>
      </w:r>
      <w:r>
        <w:rPr>
          <w:rFonts w:ascii="Times New Roman" w:eastAsia="Calibri" w:hAnsi="Times New Roman" w:cs="Times New Roman"/>
          <w:bCs/>
          <w:kern w:val="0"/>
          <w:sz w:val="24"/>
          <w:szCs w:val="24"/>
          <w14:ligatures w14:val="none"/>
        </w:rPr>
        <w:tab/>
      </w:r>
      <w:r w:rsidR="00914231">
        <w:rPr>
          <w:rFonts w:ascii="Times New Roman" w:eastAsia="Calibri" w:hAnsi="Times New Roman" w:cs="Times New Roman"/>
          <w:bCs/>
          <w:kern w:val="0"/>
          <w:sz w:val="24"/>
          <w:szCs w:val="24"/>
          <w14:ligatures w14:val="none"/>
        </w:rPr>
        <w:t xml:space="preserve">The applicant and the </w:t>
      </w:r>
      <w:r>
        <w:rPr>
          <w:rFonts w:ascii="Times New Roman" w:eastAsia="Calibri" w:hAnsi="Times New Roman" w:cs="Times New Roman"/>
          <w:bCs/>
          <w:kern w:val="0"/>
          <w:sz w:val="24"/>
          <w:szCs w:val="24"/>
          <w14:ligatures w14:val="none"/>
        </w:rPr>
        <w:t xml:space="preserve">first </w:t>
      </w:r>
      <w:r w:rsidR="00914231">
        <w:rPr>
          <w:rFonts w:ascii="Times New Roman" w:eastAsia="Calibri" w:hAnsi="Times New Roman" w:cs="Times New Roman"/>
          <w:bCs/>
          <w:kern w:val="0"/>
          <w:sz w:val="24"/>
          <w:szCs w:val="24"/>
          <w14:ligatures w14:val="none"/>
        </w:rPr>
        <w:t xml:space="preserve">respondent </w:t>
      </w:r>
      <w:r w:rsidR="00B8544C">
        <w:rPr>
          <w:rFonts w:ascii="Times New Roman" w:eastAsia="Calibri" w:hAnsi="Times New Roman" w:cs="Times New Roman"/>
          <w:bCs/>
          <w:kern w:val="0"/>
          <w:sz w:val="24"/>
          <w:szCs w:val="24"/>
          <w14:ligatures w14:val="none"/>
        </w:rPr>
        <w:t>got</w:t>
      </w:r>
      <w:r w:rsidR="00914231">
        <w:rPr>
          <w:rFonts w:ascii="Times New Roman" w:eastAsia="Calibri" w:hAnsi="Times New Roman" w:cs="Times New Roman"/>
          <w:bCs/>
          <w:kern w:val="0"/>
          <w:sz w:val="24"/>
          <w:szCs w:val="24"/>
          <w14:ligatures w14:val="none"/>
        </w:rPr>
        <w:t xml:space="preserve"> married on 6 August 20</w:t>
      </w:r>
      <w:r w:rsidR="00B8544C">
        <w:rPr>
          <w:rFonts w:ascii="Times New Roman" w:eastAsia="Calibri" w:hAnsi="Times New Roman" w:cs="Times New Roman"/>
          <w:bCs/>
          <w:kern w:val="0"/>
          <w:sz w:val="24"/>
          <w:szCs w:val="24"/>
          <w14:ligatures w14:val="none"/>
        </w:rPr>
        <w:t>1</w:t>
      </w:r>
      <w:r w:rsidR="00914231">
        <w:rPr>
          <w:rFonts w:ascii="Times New Roman" w:eastAsia="Calibri" w:hAnsi="Times New Roman" w:cs="Times New Roman"/>
          <w:bCs/>
          <w:kern w:val="0"/>
          <w:sz w:val="24"/>
          <w:szCs w:val="24"/>
          <w14:ligatures w14:val="none"/>
        </w:rPr>
        <w:t xml:space="preserve">1 in terms of </w:t>
      </w:r>
      <w:r>
        <w:rPr>
          <w:rFonts w:ascii="Times New Roman" w:eastAsia="Calibri" w:hAnsi="Times New Roman" w:cs="Times New Roman"/>
          <w:bCs/>
          <w:kern w:val="0"/>
          <w:sz w:val="24"/>
          <w:szCs w:val="24"/>
          <w14:ligatures w14:val="none"/>
        </w:rPr>
        <w:t xml:space="preserve">the </w:t>
      </w:r>
      <w:r w:rsidR="00914231">
        <w:rPr>
          <w:rFonts w:ascii="Times New Roman" w:eastAsia="Calibri" w:hAnsi="Times New Roman" w:cs="Times New Roman"/>
          <w:bCs/>
          <w:kern w:val="0"/>
          <w:sz w:val="24"/>
          <w:szCs w:val="24"/>
          <w14:ligatures w14:val="none"/>
        </w:rPr>
        <w:t>Marriage Act [</w:t>
      </w:r>
      <w:r w:rsidRPr="00FB493F">
        <w:rPr>
          <w:rFonts w:ascii="Times New Roman" w:eastAsia="Calibri" w:hAnsi="Times New Roman" w:cs="Times New Roman"/>
          <w:bCs/>
          <w:i/>
          <w:iCs/>
          <w:kern w:val="0"/>
          <w:sz w:val="24"/>
          <w:szCs w:val="24"/>
          <w14:ligatures w14:val="none"/>
        </w:rPr>
        <w:t>Chapter</w:t>
      </w:r>
      <w:r w:rsidR="00914231" w:rsidRPr="00FB493F">
        <w:rPr>
          <w:rFonts w:ascii="Times New Roman" w:eastAsia="Calibri" w:hAnsi="Times New Roman" w:cs="Times New Roman"/>
          <w:bCs/>
          <w:i/>
          <w:iCs/>
          <w:kern w:val="0"/>
          <w:sz w:val="24"/>
          <w:szCs w:val="24"/>
          <w14:ligatures w14:val="none"/>
        </w:rPr>
        <w:t xml:space="preserve"> 5:11</w:t>
      </w:r>
      <w:r w:rsidR="00914231">
        <w:rPr>
          <w:rFonts w:ascii="Times New Roman" w:eastAsia="Calibri" w:hAnsi="Times New Roman" w:cs="Times New Roman"/>
          <w:bCs/>
          <w:kern w:val="0"/>
          <w:sz w:val="24"/>
          <w:szCs w:val="24"/>
          <w14:ligatures w14:val="none"/>
        </w:rPr>
        <w:t>]</w:t>
      </w:r>
      <w:r>
        <w:rPr>
          <w:rFonts w:ascii="Times New Roman" w:eastAsia="Calibri" w:hAnsi="Times New Roman" w:cs="Times New Roman"/>
          <w:bCs/>
          <w:kern w:val="0"/>
          <w:sz w:val="24"/>
          <w:szCs w:val="24"/>
          <w14:ligatures w14:val="none"/>
        </w:rPr>
        <w:t>,</w:t>
      </w:r>
      <w:r w:rsidR="00914231">
        <w:rPr>
          <w:rFonts w:ascii="Times New Roman" w:eastAsia="Calibri" w:hAnsi="Times New Roman" w:cs="Times New Roman"/>
          <w:bCs/>
          <w:kern w:val="0"/>
          <w:sz w:val="24"/>
          <w:szCs w:val="24"/>
          <w14:ligatures w14:val="none"/>
        </w:rPr>
        <w:t xml:space="preserve"> now </w:t>
      </w:r>
      <w:r>
        <w:rPr>
          <w:rFonts w:ascii="Times New Roman" w:eastAsia="Calibri" w:hAnsi="Times New Roman" w:cs="Times New Roman"/>
          <w:bCs/>
          <w:kern w:val="0"/>
          <w:sz w:val="24"/>
          <w:szCs w:val="24"/>
          <w14:ligatures w14:val="none"/>
        </w:rPr>
        <w:t xml:space="preserve">the Marriages Act </w:t>
      </w:r>
      <w:r w:rsidR="00914231">
        <w:rPr>
          <w:rFonts w:ascii="Times New Roman" w:eastAsia="Calibri" w:hAnsi="Times New Roman" w:cs="Times New Roman"/>
          <w:bCs/>
          <w:kern w:val="0"/>
          <w:sz w:val="24"/>
          <w:szCs w:val="24"/>
          <w14:ligatures w14:val="none"/>
        </w:rPr>
        <w:t>[</w:t>
      </w:r>
      <w:r w:rsidRPr="00FB493F">
        <w:rPr>
          <w:rFonts w:ascii="Times New Roman" w:eastAsia="Calibri" w:hAnsi="Times New Roman" w:cs="Times New Roman"/>
          <w:bCs/>
          <w:i/>
          <w:iCs/>
          <w:kern w:val="0"/>
          <w:sz w:val="24"/>
          <w:szCs w:val="24"/>
          <w14:ligatures w14:val="none"/>
        </w:rPr>
        <w:t>Chapter</w:t>
      </w:r>
      <w:r w:rsidR="00914231" w:rsidRPr="00FB493F">
        <w:rPr>
          <w:rFonts w:ascii="Times New Roman" w:eastAsia="Calibri" w:hAnsi="Times New Roman" w:cs="Times New Roman"/>
          <w:bCs/>
          <w:i/>
          <w:iCs/>
          <w:kern w:val="0"/>
          <w:sz w:val="24"/>
          <w:szCs w:val="24"/>
          <w14:ligatures w14:val="none"/>
        </w:rPr>
        <w:t xml:space="preserve"> 11:1</w:t>
      </w:r>
      <w:r>
        <w:rPr>
          <w:rFonts w:ascii="Times New Roman" w:eastAsia="Calibri" w:hAnsi="Times New Roman" w:cs="Times New Roman"/>
          <w:bCs/>
          <w:i/>
          <w:iCs/>
          <w:kern w:val="0"/>
          <w:sz w:val="24"/>
          <w:szCs w:val="24"/>
          <w14:ligatures w14:val="none"/>
        </w:rPr>
        <w:t>7</w:t>
      </w:r>
      <w:r w:rsidR="00914231">
        <w:rPr>
          <w:rFonts w:ascii="Times New Roman" w:eastAsia="Calibri" w:hAnsi="Times New Roman" w:cs="Times New Roman"/>
          <w:bCs/>
          <w:kern w:val="0"/>
          <w:sz w:val="24"/>
          <w:szCs w:val="24"/>
          <w14:ligatures w14:val="none"/>
        </w:rPr>
        <w:t>]. Sometime in 2021</w:t>
      </w:r>
      <w:r>
        <w:rPr>
          <w:rFonts w:ascii="Times New Roman" w:eastAsia="Calibri" w:hAnsi="Times New Roman" w:cs="Times New Roman"/>
          <w:bCs/>
          <w:kern w:val="0"/>
          <w:sz w:val="24"/>
          <w:szCs w:val="24"/>
          <w14:ligatures w14:val="none"/>
        </w:rPr>
        <w:t>,</w:t>
      </w:r>
      <w:r w:rsidR="00914231">
        <w:rPr>
          <w:rFonts w:ascii="Times New Roman" w:eastAsia="Calibri" w:hAnsi="Times New Roman" w:cs="Times New Roman"/>
          <w:bCs/>
          <w:kern w:val="0"/>
          <w:sz w:val="24"/>
          <w:szCs w:val="24"/>
          <w14:ligatures w14:val="none"/>
        </w:rPr>
        <w:t xml:space="preserve"> the first respondent, </w:t>
      </w:r>
      <w:r w:rsidR="008378E6">
        <w:rPr>
          <w:rFonts w:ascii="Times New Roman" w:eastAsia="Calibri" w:hAnsi="Times New Roman" w:cs="Times New Roman"/>
          <w:bCs/>
          <w:kern w:val="0"/>
          <w:sz w:val="24"/>
          <w:szCs w:val="24"/>
          <w14:ligatures w14:val="none"/>
        </w:rPr>
        <w:t xml:space="preserve">who is </w:t>
      </w:r>
      <w:r w:rsidR="00914231">
        <w:rPr>
          <w:rFonts w:ascii="Times New Roman" w:eastAsia="Calibri" w:hAnsi="Times New Roman" w:cs="Times New Roman"/>
          <w:bCs/>
          <w:kern w:val="0"/>
          <w:sz w:val="24"/>
          <w:szCs w:val="24"/>
          <w14:ligatures w14:val="none"/>
        </w:rPr>
        <w:t xml:space="preserve">the </w:t>
      </w:r>
      <w:r>
        <w:rPr>
          <w:rFonts w:ascii="Times New Roman" w:eastAsia="Calibri" w:hAnsi="Times New Roman" w:cs="Times New Roman"/>
          <w:bCs/>
          <w:kern w:val="0"/>
          <w:sz w:val="24"/>
          <w:szCs w:val="24"/>
          <w14:ligatures w14:val="none"/>
        </w:rPr>
        <w:t xml:space="preserve">applicant’s </w:t>
      </w:r>
      <w:r w:rsidR="00914231">
        <w:rPr>
          <w:rFonts w:ascii="Times New Roman" w:eastAsia="Calibri" w:hAnsi="Times New Roman" w:cs="Times New Roman"/>
          <w:bCs/>
          <w:kern w:val="0"/>
          <w:sz w:val="24"/>
          <w:szCs w:val="24"/>
          <w14:ligatures w14:val="none"/>
        </w:rPr>
        <w:t>former husband (as the plaintiff)</w:t>
      </w:r>
      <w:r>
        <w:rPr>
          <w:rFonts w:ascii="Times New Roman" w:eastAsia="Calibri" w:hAnsi="Times New Roman" w:cs="Times New Roman"/>
          <w:bCs/>
          <w:kern w:val="0"/>
          <w:sz w:val="24"/>
          <w:szCs w:val="24"/>
          <w14:ligatures w14:val="none"/>
        </w:rPr>
        <w:t>,</w:t>
      </w:r>
      <w:r w:rsidR="00914231">
        <w:rPr>
          <w:rFonts w:ascii="Times New Roman" w:eastAsia="Calibri" w:hAnsi="Times New Roman" w:cs="Times New Roman"/>
          <w:bCs/>
          <w:kern w:val="0"/>
          <w:sz w:val="24"/>
          <w:szCs w:val="24"/>
          <w14:ligatures w14:val="none"/>
        </w:rPr>
        <w:t xml:space="preserve"> instituted proceedings for divorce and other ancillary relief in Case No. HCH 2634/21. When the matter was set down for trial before PHILLIPS J, the parties concluded a </w:t>
      </w:r>
      <w:r>
        <w:rPr>
          <w:rFonts w:ascii="Times New Roman" w:eastAsia="Calibri" w:hAnsi="Times New Roman" w:cs="Times New Roman"/>
          <w:bCs/>
          <w:kern w:val="0"/>
          <w:sz w:val="24"/>
          <w:szCs w:val="24"/>
          <w14:ligatures w14:val="none"/>
        </w:rPr>
        <w:t>D</w:t>
      </w:r>
      <w:r w:rsidR="00914231">
        <w:rPr>
          <w:rFonts w:ascii="Times New Roman" w:eastAsia="Calibri" w:hAnsi="Times New Roman" w:cs="Times New Roman"/>
          <w:bCs/>
          <w:kern w:val="0"/>
          <w:sz w:val="24"/>
          <w:szCs w:val="24"/>
          <w14:ligatures w14:val="none"/>
        </w:rPr>
        <w:t xml:space="preserve">eed of </w:t>
      </w:r>
      <w:r>
        <w:rPr>
          <w:rFonts w:ascii="Times New Roman" w:eastAsia="Calibri" w:hAnsi="Times New Roman" w:cs="Times New Roman"/>
          <w:bCs/>
          <w:kern w:val="0"/>
          <w:sz w:val="24"/>
          <w:szCs w:val="24"/>
          <w14:ligatures w14:val="none"/>
        </w:rPr>
        <w:t>S</w:t>
      </w:r>
      <w:r w:rsidR="00914231">
        <w:rPr>
          <w:rFonts w:ascii="Times New Roman" w:eastAsia="Calibri" w:hAnsi="Times New Roman" w:cs="Times New Roman"/>
          <w:bCs/>
          <w:kern w:val="0"/>
          <w:sz w:val="24"/>
          <w:szCs w:val="24"/>
          <w14:ligatures w14:val="none"/>
        </w:rPr>
        <w:t xml:space="preserve">ettlement </w:t>
      </w:r>
      <w:r w:rsidR="00CD7207">
        <w:rPr>
          <w:rFonts w:ascii="Times New Roman" w:eastAsia="Calibri" w:hAnsi="Times New Roman" w:cs="Times New Roman"/>
          <w:bCs/>
          <w:kern w:val="0"/>
          <w:sz w:val="24"/>
          <w:szCs w:val="24"/>
          <w14:ligatures w14:val="none"/>
        </w:rPr>
        <w:t>(</w:t>
      </w:r>
      <w:r w:rsidR="00CD7207" w:rsidRPr="00FB493F">
        <w:rPr>
          <w:rFonts w:ascii="Times New Roman" w:eastAsia="Calibri" w:hAnsi="Times New Roman" w:cs="Times New Roman"/>
          <w:bCs/>
          <w:i/>
          <w:iCs/>
          <w:kern w:val="0"/>
          <w:sz w:val="24"/>
          <w:szCs w:val="24"/>
          <w14:ligatures w14:val="none"/>
        </w:rPr>
        <w:t>“</w:t>
      </w:r>
      <w:r w:rsidRPr="00FB493F">
        <w:rPr>
          <w:rFonts w:ascii="Times New Roman" w:eastAsia="Calibri" w:hAnsi="Times New Roman" w:cs="Times New Roman"/>
          <w:bCs/>
          <w:i/>
          <w:iCs/>
          <w:kern w:val="0"/>
          <w:sz w:val="24"/>
          <w:szCs w:val="24"/>
          <w14:ligatures w14:val="none"/>
        </w:rPr>
        <w:t>DOS</w:t>
      </w:r>
      <w:r w:rsidR="00CD7207" w:rsidRPr="00FB493F">
        <w:rPr>
          <w:rFonts w:ascii="Times New Roman" w:eastAsia="Calibri" w:hAnsi="Times New Roman" w:cs="Times New Roman"/>
          <w:bCs/>
          <w:i/>
          <w:iCs/>
          <w:kern w:val="0"/>
          <w:sz w:val="24"/>
          <w:szCs w:val="24"/>
          <w14:ligatures w14:val="none"/>
        </w:rPr>
        <w:t>”</w:t>
      </w:r>
      <w:r w:rsidR="00CD7207">
        <w:rPr>
          <w:rFonts w:ascii="Times New Roman" w:eastAsia="Calibri" w:hAnsi="Times New Roman" w:cs="Times New Roman"/>
          <w:bCs/>
          <w:kern w:val="0"/>
          <w:sz w:val="24"/>
          <w:szCs w:val="24"/>
          <w14:ligatures w14:val="none"/>
        </w:rPr>
        <w:t xml:space="preserve">) </w:t>
      </w:r>
      <w:r w:rsidR="00914231">
        <w:rPr>
          <w:rFonts w:ascii="Times New Roman" w:eastAsia="Calibri" w:hAnsi="Times New Roman" w:cs="Times New Roman"/>
          <w:bCs/>
          <w:kern w:val="0"/>
          <w:sz w:val="24"/>
          <w:szCs w:val="24"/>
          <w14:ligatures w14:val="none"/>
        </w:rPr>
        <w:t xml:space="preserve">in terms of which they agreed that their divorce be granted in accordance with the terms of the settlement contained </w:t>
      </w:r>
      <w:r w:rsidR="00CD7207">
        <w:rPr>
          <w:rFonts w:ascii="Times New Roman" w:eastAsia="Calibri" w:hAnsi="Times New Roman" w:cs="Times New Roman"/>
          <w:bCs/>
          <w:kern w:val="0"/>
          <w:sz w:val="24"/>
          <w:szCs w:val="24"/>
          <w14:ligatures w14:val="none"/>
        </w:rPr>
        <w:t xml:space="preserve">therein. The said </w:t>
      </w:r>
      <w:r>
        <w:rPr>
          <w:rFonts w:ascii="Times New Roman" w:eastAsia="Calibri" w:hAnsi="Times New Roman" w:cs="Times New Roman"/>
          <w:bCs/>
          <w:kern w:val="0"/>
          <w:sz w:val="24"/>
          <w:szCs w:val="24"/>
          <w14:ligatures w14:val="none"/>
        </w:rPr>
        <w:t xml:space="preserve">DOS </w:t>
      </w:r>
      <w:r w:rsidR="00CD7207">
        <w:rPr>
          <w:rFonts w:ascii="Times New Roman" w:eastAsia="Calibri" w:hAnsi="Times New Roman" w:cs="Times New Roman"/>
          <w:bCs/>
          <w:kern w:val="0"/>
          <w:sz w:val="24"/>
          <w:szCs w:val="24"/>
          <w14:ligatures w14:val="none"/>
        </w:rPr>
        <w:t xml:space="preserve">was signed by the applicant </w:t>
      </w:r>
      <w:r>
        <w:rPr>
          <w:rFonts w:ascii="Times New Roman" w:eastAsia="Calibri" w:hAnsi="Times New Roman" w:cs="Times New Roman"/>
          <w:bCs/>
          <w:kern w:val="0"/>
          <w:sz w:val="24"/>
          <w:szCs w:val="24"/>
          <w14:ligatures w14:val="none"/>
        </w:rPr>
        <w:t xml:space="preserve">as the </w:t>
      </w:r>
      <w:r w:rsidR="00CD7207">
        <w:rPr>
          <w:rFonts w:ascii="Times New Roman" w:eastAsia="Calibri" w:hAnsi="Times New Roman" w:cs="Times New Roman"/>
          <w:bCs/>
          <w:kern w:val="0"/>
          <w:sz w:val="24"/>
          <w:szCs w:val="24"/>
          <w14:ligatures w14:val="none"/>
        </w:rPr>
        <w:t xml:space="preserve">last </w:t>
      </w:r>
      <w:r>
        <w:rPr>
          <w:rFonts w:ascii="Times New Roman" w:eastAsia="Calibri" w:hAnsi="Times New Roman" w:cs="Times New Roman"/>
          <w:bCs/>
          <w:kern w:val="0"/>
          <w:sz w:val="24"/>
          <w:szCs w:val="24"/>
          <w14:ligatures w14:val="none"/>
        </w:rPr>
        <w:t xml:space="preserve">signatory </w:t>
      </w:r>
      <w:r w:rsidR="00CD7207">
        <w:rPr>
          <w:rFonts w:ascii="Times New Roman" w:eastAsia="Calibri" w:hAnsi="Times New Roman" w:cs="Times New Roman"/>
          <w:bCs/>
          <w:kern w:val="0"/>
          <w:sz w:val="24"/>
          <w:szCs w:val="24"/>
          <w14:ligatures w14:val="none"/>
        </w:rPr>
        <w:t xml:space="preserve">on 28 </w:t>
      </w:r>
      <w:r w:rsidR="00AD5E87">
        <w:rPr>
          <w:rFonts w:ascii="Times New Roman" w:eastAsia="Calibri" w:hAnsi="Times New Roman" w:cs="Times New Roman"/>
          <w:bCs/>
          <w:kern w:val="0"/>
          <w:sz w:val="24"/>
          <w:szCs w:val="24"/>
          <w14:ligatures w14:val="none"/>
        </w:rPr>
        <w:t>February</w:t>
      </w:r>
      <w:r w:rsidR="00CD7207">
        <w:rPr>
          <w:rFonts w:ascii="Times New Roman" w:eastAsia="Calibri" w:hAnsi="Times New Roman" w:cs="Times New Roman"/>
          <w:bCs/>
          <w:kern w:val="0"/>
          <w:sz w:val="24"/>
          <w:szCs w:val="24"/>
          <w14:ligatures w14:val="none"/>
        </w:rPr>
        <w:t xml:space="preserve"> 2025 and filed with the court on 6 March 2025. </w:t>
      </w:r>
    </w:p>
    <w:p w14:paraId="365D5E62" w14:textId="779C5255" w:rsidR="00FB493F" w:rsidRDefault="00FB493F" w:rsidP="00FB493F">
      <w:pPr>
        <w:spacing w:after="120" w:line="360" w:lineRule="auto"/>
        <w:ind w:left="720" w:hanging="720"/>
        <w:jc w:val="both"/>
        <w:rPr>
          <w:rFonts w:ascii="Times New Roman" w:eastAsia="Calibri" w:hAnsi="Times New Roman" w:cs="Times New Roman"/>
          <w:bCs/>
          <w:kern w:val="0"/>
          <w:sz w:val="24"/>
          <w:szCs w:val="24"/>
          <w14:ligatures w14:val="none"/>
        </w:rPr>
      </w:pPr>
      <w:r>
        <w:rPr>
          <w:rFonts w:ascii="Times New Roman" w:eastAsia="Calibri" w:hAnsi="Times New Roman" w:cs="Times New Roman"/>
          <w:bCs/>
          <w:kern w:val="0"/>
          <w:sz w:val="24"/>
          <w:szCs w:val="24"/>
          <w14:ligatures w14:val="none"/>
        </w:rPr>
        <w:t>4.</w:t>
      </w:r>
      <w:r>
        <w:rPr>
          <w:rFonts w:ascii="Times New Roman" w:eastAsia="Calibri" w:hAnsi="Times New Roman" w:cs="Times New Roman"/>
          <w:bCs/>
          <w:kern w:val="0"/>
          <w:sz w:val="24"/>
          <w:szCs w:val="24"/>
          <w14:ligatures w14:val="none"/>
        </w:rPr>
        <w:tab/>
      </w:r>
      <w:r w:rsidR="00CD7207">
        <w:rPr>
          <w:rFonts w:ascii="Times New Roman" w:eastAsia="Calibri" w:hAnsi="Times New Roman" w:cs="Times New Roman"/>
          <w:bCs/>
          <w:kern w:val="0"/>
          <w:sz w:val="24"/>
          <w:szCs w:val="24"/>
          <w14:ligatures w14:val="none"/>
        </w:rPr>
        <w:t>On 3 April 2025, the court</w:t>
      </w:r>
      <w:r>
        <w:rPr>
          <w:rFonts w:ascii="Times New Roman" w:eastAsia="Calibri" w:hAnsi="Times New Roman" w:cs="Times New Roman"/>
          <w:bCs/>
          <w:kern w:val="0"/>
          <w:sz w:val="24"/>
          <w:szCs w:val="24"/>
          <w14:ligatures w14:val="none"/>
        </w:rPr>
        <w:t>,</w:t>
      </w:r>
      <w:r w:rsidR="00CD7207">
        <w:rPr>
          <w:rFonts w:ascii="Times New Roman" w:eastAsia="Calibri" w:hAnsi="Times New Roman" w:cs="Times New Roman"/>
          <w:bCs/>
          <w:kern w:val="0"/>
          <w:sz w:val="24"/>
          <w:szCs w:val="24"/>
          <w14:ligatures w14:val="none"/>
        </w:rPr>
        <w:t xml:space="preserve"> </w:t>
      </w:r>
      <w:r w:rsidR="00CD7207" w:rsidRPr="00FB493F">
        <w:rPr>
          <w:rFonts w:ascii="Times New Roman" w:eastAsia="Calibri" w:hAnsi="Times New Roman" w:cs="Times New Roman"/>
          <w:bCs/>
          <w:i/>
          <w:iCs/>
          <w:kern w:val="0"/>
          <w:sz w:val="24"/>
          <w:szCs w:val="24"/>
          <w14:ligatures w14:val="none"/>
        </w:rPr>
        <w:t>per</w:t>
      </w:r>
      <w:r w:rsidR="00CD7207">
        <w:rPr>
          <w:rFonts w:ascii="Times New Roman" w:eastAsia="Calibri" w:hAnsi="Times New Roman" w:cs="Times New Roman"/>
          <w:bCs/>
          <w:kern w:val="0"/>
          <w:sz w:val="24"/>
          <w:szCs w:val="24"/>
          <w14:ligatures w14:val="none"/>
        </w:rPr>
        <w:t xml:space="preserve"> </w:t>
      </w:r>
      <w:r w:rsidR="00020C72" w:rsidRPr="00020C72">
        <w:rPr>
          <w:rFonts w:ascii="Times New Roman" w:eastAsia="Calibri" w:hAnsi="Times New Roman" w:cs="Times New Roman"/>
          <w:bCs/>
          <w:smallCaps/>
          <w:kern w:val="0"/>
          <w:sz w:val="24"/>
          <w:szCs w:val="24"/>
          <w14:ligatures w14:val="none"/>
        </w:rPr>
        <w:t>Phillips</w:t>
      </w:r>
      <w:r w:rsidR="00CD7207">
        <w:rPr>
          <w:rFonts w:ascii="Times New Roman" w:eastAsia="Calibri" w:hAnsi="Times New Roman" w:cs="Times New Roman"/>
          <w:bCs/>
          <w:kern w:val="0"/>
          <w:sz w:val="24"/>
          <w:szCs w:val="24"/>
          <w14:ligatures w14:val="none"/>
        </w:rPr>
        <w:t xml:space="preserve"> J</w:t>
      </w:r>
      <w:r>
        <w:rPr>
          <w:rFonts w:ascii="Times New Roman" w:eastAsia="Calibri" w:hAnsi="Times New Roman" w:cs="Times New Roman"/>
          <w:bCs/>
          <w:kern w:val="0"/>
          <w:sz w:val="24"/>
          <w:szCs w:val="24"/>
          <w14:ligatures w14:val="none"/>
        </w:rPr>
        <w:t>,</w:t>
      </w:r>
      <w:r w:rsidR="00CD7207">
        <w:rPr>
          <w:rFonts w:ascii="Times New Roman" w:eastAsia="Calibri" w:hAnsi="Times New Roman" w:cs="Times New Roman"/>
          <w:bCs/>
          <w:kern w:val="0"/>
          <w:sz w:val="24"/>
          <w:szCs w:val="24"/>
          <w14:ligatures w14:val="none"/>
        </w:rPr>
        <w:t xml:space="preserve"> issued a consent order </w:t>
      </w:r>
      <w:r>
        <w:rPr>
          <w:rFonts w:ascii="Times New Roman" w:eastAsia="Calibri" w:hAnsi="Times New Roman" w:cs="Times New Roman"/>
          <w:bCs/>
          <w:kern w:val="0"/>
          <w:sz w:val="24"/>
          <w:szCs w:val="24"/>
          <w14:ligatures w14:val="none"/>
        </w:rPr>
        <w:t>incorporating the terms of the DOS as follows</w:t>
      </w:r>
      <w:r w:rsidR="00CD7207">
        <w:rPr>
          <w:rFonts w:ascii="Times New Roman" w:eastAsia="Calibri" w:hAnsi="Times New Roman" w:cs="Times New Roman"/>
          <w:bCs/>
          <w:kern w:val="0"/>
          <w:sz w:val="24"/>
          <w:szCs w:val="24"/>
          <w14:ligatures w14:val="none"/>
        </w:rPr>
        <w:t>:</w:t>
      </w:r>
    </w:p>
    <w:p w14:paraId="4DE4E379" w14:textId="77777777" w:rsidR="00FB493F" w:rsidRPr="00FC70BC" w:rsidRDefault="00FB493F" w:rsidP="00FC70BC">
      <w:pPr>
        <w:spacing w:after="0" w:line="240" w:lineRule="auto"/>
        <w:ind w:left="720" w:firstLine="720"/>
        <w:jc w:val="both"/>
        <w:rPr>
          <w:rFonts w:ascii="Times New Roman" w:eastAsia="Calibri" w:hAnsi="Times New Roman" w:cs="Times New Roman"/>
          <w:bCs/>
          <w:kern w:val="0"/>
          <w14:ligatures w14:val="none"/>
        </w:rPr>
      </w:pPr>
      <w:r w:rsidRPr="00FC70BC">
        <w:rPr>
          <w:rFonts w:ascii="Times New Roman" w:eastAsia="Calibri" w:hAnsi="Times New Roman" w:cs="Times New Roman"/>
          <w:bCs/>
          <w:kern w:val="0"/>
          <w14:ligatures w14:val="none"/>
        </w:rPr>
        <w:t>“1. </w:t>
      </w:r>
      <w:r w:rsidRPr="00FC70BC">
        <w:rPr>
          <w:rFonts w:ascii="Times New Roman" w:eastAsia="Calibri" w:hAnsi="Times New Roman" w:cs="Times New Roman"/>
          <w:bCs/>
          <w:kern w:val="0"/>
          <w14:ligatures w14:val="none"/>
        </w:rPr>
        <w:tab/>
        <w:t>A decree of divorce be and is hereby granted.</w:t>
      </w:r>
    </w:p>
    <w:p w14:paraId="571902EE" w14:textId="7D17EF3C" w:rsidR="00FB493F" w:rsidRPr="00FC70BC" w:rsidRDefault="00FB493F" w:rsidP="00FC70BC">
      <w:pPr>
        <w:spacing w:after="0" w:line="240" w:lineRule="auto"/>
        <w:ind w:left="2160" w:hanging="720"/>
        <w:jc w:val="both"/>
        <w:rPr>
          <w:rFonts w:ascii="Times New Roman" w:eastAsia="Calibri" w:hAnsi="Times New Roman" w:cs="Times New Roman"/>
          <w:bCs/>
          <w:kern w:val="0"/>
          <w14:ligatures w14:val="none"/>
        </w:rPr>
      </w:pPr>
      <w:r w:rsidRPr="00FC70BC">
        <w:rPr>
          <w:rFonts w:ascii="Times New Roman" w:eastAsia="Calibri" w:hAnsi="Times New Roman" w:cs="Times New Roman"/>
          <w:bCs/>
          <w:kern w:val="0"/>
          <w14:ligatures w14:val="none"/>
        </w:rPr>
        <w:t xml:space="preserve">2. </w:t>
      </w:r>
      <w:r w:rsidRPr="00FC70BC">
        <w:rPr>
          <w:rFonts w:ascii="Times New Roman" w:eastAsia="Calibri" w:hAnsi="Times New Roman" w:cs="Times New Roman"/>
          <w:bCs/>
          <w:kern w:val="0"/>
          <w14:ligatures w14:val="none"/>
        </w:rPr>
        <w:tab/>
        <w:t>Plaintiff is awarded 18848 Robert Mugabe Way Harare plus US$600, 000.00 (Six Hundred Thousand United States Dollars) which Defendant must pay to the Plaintiff within a period of four (4) months reckoned from the 1</w:t>
      </w:r>
      <w:r w:rsidRPr="00FC70BC">
        <w:rPr>
          <w:rFonts w:ascii="Times New Roman" w:eastAsia="Calibri" w:hAnsi="Times New Roman" w:cs="Times New Roman"/>
          <w:bCs/>
          <w:kern w:val="0"/>
          <w:vertAlign w:val="superscript"/>
          <w14:ligatures w14:val="none"/>
        </w:rPr>
        <w:t>st</w:t>
      </w:r>
      <w:r w:rsidRPr="00FC70BC">
        <w:rPr>
          <w:rFonts w:ascii="Times New Roman" w:eastAsia="Calibri" w:hAnsi="Times New Roman" w:cs="Times New Roman"/>
          <w:bCs/>
          <w:kern w:val="0"/>
          <w14:ligatures w14:val="none"/>
        </w:rPr>
        <w:t xml:space="preserve"> of January 2025. </w:t>
      </w:r>
    </w:p>
    <w:p w14:paraId="688BCF4C" w14:textId="77777777" w:rsidR="00FB493F" w:rsidRPr="00FC70BC" w:rsidRDefault="00FB493F" w:rsidP="00FC70BC">
      <w:pPr>
        <w:spacing w:after="0" w:line="240" w:lineRule="auto"/>
        <w:ind w:left="2160" w:hanging="720"/>
        <w:jc w:val="both"/>
        <w:rPr>
          <w:rFonts w:ascii="Times New Roman" w:eastAsia="Calibri" w:hAnsi="Times New Roman" w:cs="Times New Roman"/>
          <w:bCs/>
          <w:kern w:val="0"/>
          <w14:ligatures w14:val="none"/>
        </w:rPr>
      </w:pPr>
      <w:r w:rsidRPr="00FC70BC">
        <w:rPr>
          <w:rFonts w:ascii="Times New Roman" w:eastAsia="Calibri" w:hAnsi="Times New Roman" w:cs="Times New Roman"/>
          <w:bCs/>
          <w:kern w:val="0"/>
          <w14:ligatures w14:val="none"/>
        </w:rPr>
        <w:t>3.</w:t>
      </w:r>
      <w:r w:rsidRPr="00FC70BC">
        <w:rPr>
          <w:rFonts w:ascii="Times New Roman" w:eastAsia="Calibri" w:hAnsi="Times New Roman" w:cs="Times New Roman"/>
          <w:bCs/>
          <w:kern w:val="0"/>
          <w14:ligatures w14:val="none"/>
        </w:rPr>
        <w:tab/>
        <w:t xml:space="preserve">This sum of US$600,000.00 shall be paid by the Defendant to the Plaintiff exclusively in the United States of America Dollars either in cash to </w:t>
      </w:r>
      <w:proofErr w:type="spellStart"/>
      <w:r w:rsidRPr="00FC70BC">
        <w:rPr>
          <w:rFonts w:ascii="Times New Roman" w:eastAsia="Calibri" w:hAnsi="Times New Roman" w:cs="Times New Roman"/>
          <w:bCs/>
          <w:kern w:val="0"/>
          <w14:ligatures w14:val="none"/>
        </w:rPr>
        <w:t>Hatinahama</w:t>
      </w:r>
      <w:proofErr w:type="spellEnd"/>
      <w:r w:rsidRPr="00FC70BC">
        <w:rPr>
          <w:rFonts w:ascii="Times New Roman" w:eastAsia="Calibri" w:hAnsi="Times New Roman" w:cs="Times New Roman"/>
          <w:bCs/>
          <w:kern w:val="0"/>
          <w14:ligatures w14:val="none"/>
        </w:rPr>
        <w:t xml:space="preserve"> and Associates or into a Nostro Account nominated by the Plaintiff or its Legal Practitioners for the purpose. </w:t>
      </w:r>
    </w:p>
    <w:p w14:paraId="5E0790AB" w14:textId="77777777" w:rsidR="00FB493F" w:rsidRPr="00FC70BC" w:rsidRDefault="00FB493F" w:rsidP="00FC70BC">
      <w:pPr>
        <w:spacing w:after="0" w:line="240" w:lineRule="auto"/>
        <w:ind w:left="2160" w:hanging="720"/>
        <w:jc w:val="both"/>
        <w:rPr>
          <w:rFonts w:ascii="Times New Roman" w:eastAsia="Calibri" w:hAnsi="Times New Roman" w:cs="Times New Roman"/>
          <w:bCs/>
          <w:kern w:val="0"/>
          <w14:ligatures w14:val="none"/>
        </w:rPr>
      </w:pPr>
      <w:r w:rsidRPr="00FC70BC">
        <w:rPr>
          <w:rFonts w:ascii="Times New Roman" w:eastAsia="Calibri" w:hAnsi="Times New Roman" w:cs="Times New Roman"/>
          <w:bCs/>
          <w:kern w:val="0"/>
          <w14:ligatures w14:val="none"/>
        </w:rPr>
        <w:t xml:space="preserve">4. </w:t>
      </w:r>
      <w:r w:rsidRPr="00FC70BC">
        <w:rPr>
          <w:rFonts w:ascii="Times New Roman" w:eastAsia="Calibri" w:hAnsi="Times New Roman" w:cs="Times New Roman"/>
          <w:bCs/>
          <w:kern w:val="0"/>
          <w14:ligatures w14:val="none"/>
        </w:rPr>
        <w:tab/>
        <w:t xml:space="preserve">Defendant is awarded 1297 </w:t>
      </w:r>
      <w:proofErr w:type="spellStart"/>
      <w:r w:rsidRPr="00FC70BC">
        <w:rPr>
          <w:rFonts w:ascii="Times New Roman" w:eastAsia="Calibri" w:hAnsi="Times New Roman" w:cs="Times New Roman"/>
          <w:bCs/>
          <w:kern w:val="0"/>
          <w14:ligatures w14:val="none"/>
        </w:rPr>
        <w:t>Gletwin</w:t>
      </w:r>
      <w:proofErr w:type="spellEnd"/>
      <w:r w:rsidRPr="00FC70BC">
        <w:rPr>
          <w:rFonts w:ascii="Times New Roman" w:eastAsia="Calibri" w:hAnsi="Times New Roman" w:cs="Times New Roman"/>
          <w:bCs/>
          <w:kern w:val="0"/>
          <w14:ligatures w14:val="none"/>
        </w:rPr>
        <w:t xml:space="preserve"> Suburb Harare and Lot 7A Salisbury township otherwise known as 78 </w:t>
      </w:r>
      <w:proofErr w:type="spellStart"/>
      <w:r w:rsidRPr="00FC70BC">
        <w:rPr>
          <w:rFonts w:ascii="Times New Roman" w:eastAsia="Calibri" w:hAnsi="Times New Roman" w:cs="Times New Roman"/>
          <w:bCs/>
          <w:kern w:val="0"/>
          <w14:ligatures w14:val="none"/>
        </w:rPr>
        <w:t>Kaguvi</w:t>
      </w:r>
      <w:proofErr w:type="spellEnd"/>
      <w:r w:rsidRPr="00FC70BC">
        <w:rPr>
          <w:rFonts w:ascii="Times New Roman" w:eastAsia="Calibri" w:hAnsi="Times New Roman" w:cs="Times New Roman"/>
          <w:bCs/>
          <w:kern w:val="0"/>
          <w14:ligatures w14:val="none"/>
        </w:rPr>
        <w:t xml:space="preserve"> Street, Harare. </w:t>
      </w:r>
    </w:p>
    <w:p w14:paraId="4C954ECA" w14:textId="77777777" w:rsidR="00FB493F" w:rsidRPr="00FC70BC" w:rsidRDefault="00FB493F" w:rsidP="00FC70BC">
      <w:pPr>
        <w:spacing w:after="0" w:line="240" w:lineRule="auto"/>
        <w:ind w:left="2160" w:hanging="720"/>
        <w:jc w:val="both"/>
        <w:rPr>
          <w:rFonts w:ascii="Times New Roman" w:eastAsia="Calibri" w:hAnsi="Times New Roman" w:cs="Times New Roman"/>
          <w:bCs/>
          <w:kern w:val="0"/>
          <w14:ligatures w14:val="none"/>
        </w:rPr>
      </w:pPr>
      <w:r w:rsidRPr="00FC70BC">
        <w:rPr>
          <w:rFonts w:ascii="Times New Roman" w:eastAsia="Calibri" w:hAnsi="Times New Roman" w:cs="Times New Roman"/>
          <w:bCs/>
          <w:kern w:val="0"/>
          <w14:ligatures w14:val="none"/>
        </w:rPr>
        <w:t xml:space="preserve">5. </w:t>
      </w:r>
      <w:r w:rsidRPr="00FC70BC">
        <w:rPr>
          <w:rFonts w:ascii="Times New Roman" w:eastAsia="Calibri" w:hAnsi="Times New Roman" w:cs="Times New Roman"/>
          <w:bCs/>
          <w:kern w:val="0"/>
          <w14:ligatures w14:val="none"/>
        </w:rPr>
        <w:tab/>
        <w:t xml:space="preserve">Should defendant fail to make the payment referred to in paragraph 2 of this order within a period of four (4) months reckoned from 1 January 2025, the Plaintiff shall have the right to execute against the properties awarded to the Defendant. </w:t>
      </w:r>
    </w:p>
    <w:p w14:paraId="4F63FE44" w14:textId="77777777" w:rsidR="00FB493F" w:rsidRPr="00FC70BC" w:rsidRDefault="00FB493F" w:rsidP="00FC70BC">
      <w:pPr>
        <w:spacing w:after="0" w:line="240" w:lineRule="auto"/>
        <w:ind w:left="2160" w:hanging="720"/>
        <w:jc w:val="both"/>
        <w:rPr>
          <w:rFonts w:ascii="Times New Roman" w:eastAsia="Calibri" w:hAnsi="Times New Roman" w:cs="Times New Roman"/>
          <w:bCs/>
          <w:kern w:val="0"/>
          <w14:ligatures w14:val="none"/>
        </w:rPr>
      </w:pPr>
      <w:r w:rsidRPr="00FC70BC">
        <w:rPr>
          <w:rFonts w:ascii="Times New Roman" w:eastAsia="Calibri" w:hAnsi="Times New Roman" w:cs="Times New Roman"/>
          <w:bCs/>
          <w:kern w:val="0"/>
          <w14:ligatures w14:val="none"/>
        </w:rPr>
        <w:t xml:space="preserve">6. </w:t>
      </w:r>
      <w:r w:rsidRPr="00FC70BC">
        <w:rPr>
          <w:rFonts w:ascii="Times New Roman" w:eastAsia="Calibri" w:hAnsi="Times New Roman" w:cs="Times New Roman"/>
          <w:bCs/>
          <w:kern w:val="0"/>
          <w14:ligatures w14:val="none"/>
        </w:rPr>
        <w:tab/>
        <w:t xml:space="preserve">The Defendant shall sign all such documents as may be necessary to effect full transfer of Number 18848 Robert Mugabe Road, Harare to the Plaintiff and hand over the documents to </w:t>
      </w:r>
      <w:proofErr w:type="spellStart"/>
      <w:r w:rsidRPr="00FC70BC">
        <w:rPr>
          <w:rFonts w:ascii="Times New Roman" w:eastAsia="Calibri" w:hAnsi="Times New Roman" w:cs="Times New Roman"/>
          <w:bCs/>
          <w:kern w:val="0"/>
          <w14:ligatures w14:val="none"/>
        </w:rPr>
        <w:t>Hatinahama</w:t>
      </w:r>
      <w:proofErr w:type="spellEnd"/>
      <w:r w:rsidRPr="00FC70BC">
        <w:rPr>
          <w:rFonts w:ascii="Times New Roman" w:eastAsia="Calibri" w:hAnsi="Times New Roman" w:cs="Times New Roman"/>
          <w:bCs/>
          <w:kern w:val="0"/>
          <w14:ligatures w14:val="none"/>
        </w:rPr>
        <w:t xml:space="preserve"> and Associates together with the Deeds of Title in respect of Number 18848 Robert Mugabe Road, Harare. </w:t>
      </w:r>
    </w:p>
    <w:p w14:paraId="35E684F3" w14:textId="77777777" w:rsidR="00FB493F" w:rsidRPr="00FC70BC" w:rsidRDefault="00FB493F" w:rsidP="00FC70BC">
      <w:pPr>
        <w:spacing w:after="0" w:line="240" w:lineRule="auto"/>
        <w:ind w:left="2160" w:hanging="720"/>
        <w:jc w:val="both"/>
        <w:rPr>
          <w:rFonts w:ascii="Times New Roman" w:eastAsia="Calibri" w:hAnsi="Times New Roman" w:cs="Times New Roman"/>
          <w:bCs/>
          <w:kern w:val="0"/>
          <w14:ligatures w14:val="none"/>
        </w:rPr>
      </w:pPr>
      <w:r w:rsidRPr="00FC70BC">
        <w:rPr>
          <w:rFonts w:ascii="Times New Roman" w:eastAsia="Calibri" w:hAnsi="Times New Roman" w:cs="Times New Roman"/>
          <w:bCs/>
          <w:kern w:val="0"/>
          <w14:ligatures w14:val="none"/>
        </w:rPr>
        <w:t xml:space="preserve">7. </w:t>
      </w:r>
      <w:r w:rsidRPr="00FC70BC">
        <w:rPr>
          <w:rFonts w:ascii="Times New Roman" w:eastAsia="Calibri" w:hAnsi="Times New Roman" w:cs="Times New Roman"/>
          <w:bCs/>
          <w:kern w:val="0"/>
          <w14:ligatures w14:val="none"/>
        </w:rPr>
        <w:tab/>
        <w:t xml:space="preserve">If the Defendant fails to sign the documents referred to in paragraph 6 of this order within (7) seven days from the date of receipt from the Plaintiff of a written demand for such documents, the Sheriff of the High Court is hereby authorised to sign all such documents. </w:t>
      </w:r>
    </w:p>
    <w:p w14:paraId="19AB310F" w14:textId="77777777" w:rsidR="00FB493F" w:rsidRPr="00FC70BC" w:rsidRDefault="00FB493F" w:rsidP="00FC70BC">
      <w:pPr>
        <w:spacing w:after="0" w:line="240" w:lineRule="auto"/>
        <w:ind w:left="2160" w:hanging="720"/>
        <w:jc w:val="both"/>
        <w:rPr>
          <w:rFonts w:ascii="Times New Roman" w:eastAsia="Calibri" w:hAnsi="Times New Roman" w:cs="Times New Roman"/>
          <w:bCs/>
          <w:kern w:val="0"/>
          <w14:ligatures w14:val="none"/>
        </w:rPr>
      </w:pPr>
      <w:r w:rsidRPr="00FC70BC">
        <w:rPr>
          <w:rFonts w:ascii="Times New Roman" w:eastAsia="Calibri" w:hAnsi="Times New Roman" w:cs="Times New Roman"/>
          <w:bCs/>
          <w:kern w:val="0"/>
          <w14:ligatures w14:val="none"/>
        </w:rPr>
        <w:t xml:space="preserve">8. </w:t>
      </w:r>
      <w:r w:rsidRPr="00FC70BC">
        <w:rPr>
          <w:rFonts w:ascii="Times New Roman" w:eastAsia="Calibri" w:hAnsi="Times New Roman" w:cs="Times New Roman"/>
          <w:bCs/>
          <w:kern w:val="0"/>
          <w14:ligatures w14:val="none"/>
        </w:rPr>
        <w:tab/>
        <w:t xml:space="preserve">The Plaintiff shall sign all documents as maybe necessary to effect full transfer in the property and handover the documents to </w:t>
      </w:r>
      <w:proofErr w:type="spellStart"/>
      <w:r w:rsidRPr="00FC70BC">
        <w:rPr>
          <w:rFonts w:ascii="Times New Roman" w:eastAsia="Calibri" w:hAnsi="Times New Roman" w:cs="Times New Roman"/>
          <w:bCs/>
          <w:kern w:val="0"/>
          <w14:ligatures w14:val="none"/>
        </w:rPr>
        <w:t>Rubaya</w:t>
      </w:r>
      <w:proofErr w:type="spellEnd"/>
      <w:r w:rsidRPr="00FC70BC">
        <w:rPr>
          <w:rFonts w:ascii="Times New Roman" w:eastAsia="Calibri" w:hAnsi="Times New Roman" w:cs="Times New Roman"/>
          <w:bCs/>
          <w:kern w:val="0"/>
          <w14:ligatures w14:val="none"/>
        </w:rPr>
        <w:t xml:space="preserve"> and </w:t>
      </w:r>
      <w:proofErr w:type="spellStart"/>
      <w:r w:rsidRPr="00FC70BC">
        <w:rPr>
          <w:rFonts w:ascii="Times New Roman" w:eastAsia="Calibri" w:hAnsi="Times New Roman" w:cs="Times New Roman"/>
          <w:bCs/>
          <w:kern w:val="0"/>
          <w14:ligatures w14:val="none"/>
        </w:rPr>
        <w:t>Chatambudza</w:t>
      </w:r>
      <w:proofErr w:type="spellEnd"/>
      <w:r w:rsidRPr="00FC70BC">
        <w:rPr>
          <w:rFonts w:ascii="Times New Roman" w:eastAsia="Calibri" w:hAnsi="Times New Roman" w:cs="Times New Roman"/>
          <w:bCs/>
          <w:kern w:val="0"/>
          <w14:ligatures w14:val="none"/>
        </w:rPr>
        <w:t xml:space="preserve"> Legal </w:t>
      </w:r>
      <w:r w:rsidRPr="00FC70BC">
        <w:rPr>
          <w:rFonts w:ascii="Times New Roman" w:eastAsia="Calibri" w:hAnsi="Times New Roman" w:cs="Times New Roman"/>
          <w:bCs/>
          <w:kern w:val="0"/>
          <w14:ligatures w14:val="none"/>
        </w:rPr>
        <w:lastRenderedPageBreak/>
        <w:t xml:space="preserve">Practitioners together with the Deed of Title in respect of 1297 </w:t>
      </w:r>
      <w:proofErr w:type="spellStart"/>
      <w:r w:rsidRPr="00FC70BC">
        <w:rPr>
          <w:rFonts w:ascii="Times New Roman" w:eastAsia="Calibri" w:hAnsi="Times New Roman" w:cs="Times New Roman"/>
          <w:bCs/>
          <w:kern w:val="0"/>
          <w14:ligatures w14:val="none"/>
        </w:rPr>
        <w:t>Gletwin</w:t>
      </w:r>
      <w:proofErr w:type="spellEnd"/>
      <w:r w:rsidRPr="00FC70BC">
        <w:rPr>
          <w:rFonts w:ascii="Times New Roman" w:eastAsia="Calibri" w:hAnsi="Times New Roman" w:cs="Times New Roman"/>
          <w:bCs/>
          <w:kern w:val="0"/>
          <w14:ligatures w14:val="none"/>
        </w:rPr>
        <w:t xml:space="preserve"> Suburb, Harare and such documents pertaining Lot 7A Salisbury Township known as 78 </w:t>
      </w:r>
      <w:proofErr w:type="spellStart"/>
      <w:r w:rsidRPr="00FC70BC">
        <w:rPr>
          <w:rFonts w:ascii="Times New Roman" w:eastAsia="Calibri" w:hAnsi="Times New Roman" w:cs="Times New Roman"/>
          <w:bCs/>
          <w:kern w:val="0"/>
          <w14:ligatures w14:val="none"/>
        </w:rPr>
        <w:t>Kaguvi</w:t>
      </w:r>
      <w:proofErr w:type="spellEnd"/>
      <w:r w:rsidRPr="00FC70BC">
        <w:rPr>
          <w:rFonts w:ascii="Times New Roman" w:eastAsia="Calibri" w:hAnsi="Times New Roman" w:cs="Times New Roman"/>
          <w:bCs/>
          <w:kern w:val="0"/>
          <w14:ligatures w14:val="none"/>
        </w:rPr>
        <w:t xml:space="preserve"> Street Harare which documents shall be held in escrow until Plaintiff receive a sum of USD 600 000.00 (Six Hundred Thousand United States Dollars) exclusively in the United States of America Dollars either in cash to </w:t>
      </w:r>
      <w:proofErr w:type="spellStart"/>
      <w:r w:rsidRPr="00FC70BC">
        <w:rPr>
          <w:rFonts w:ascii="Times New Roman" w:eastAsia="Calibri" w:hAnsi="Times New Roman" w:cs="Times New Roman"/>
          <w:bCs/>
          <w:kern w:val="0"/>
          <w14:ligatures w14:val="none"/>
        </w:rPr>
        <w:t>Hatinahama</w:t>
      </w:r>
      <w:proofErr w:type="spellEnd"/>
      <w:r w:rsidRPr="00FC70BC">
        <w:rPr>
          <w:rFonts w:ascii="Times New Roman" w:eastAsia="Calibri" w:hAnsi="Times New Roman" w:cs="Times New Roman"/>
          <w:bCs/>
          <w:kern w:val="0"/>
          <w14:ligatures w14:val="none"/>
        </w:rPr>
        <w:t xml:space="preserve"> and Associates or into a Nostro Account set out in clause 2 above. </w:t>
      </w:r>
    </w:p>
    <w:p w14:paraId="5EF59498" w14:textId="77777777" w:rsidR="000849AF" w:rsidRPr="00FC70BC" w:rsidRDefault="00FB493F" w:rsidP="00FC70BC">
      <w:pPr>
        <w:spacing w:after="0" w:line="240" w:lineRule="auto"/>
        <w:ind w:left="2160" w:hanging="720"/>
        <w:jc w:val="both"/>
        <w:rPr>
          <w:rFonts w:ascii="Times New Roman" w:eastAsia="Calibri" w:hAnsi="Times New Roman" w:cs="Times New Roman"/>
          <w:bCs/>
          <w:kern w:val="0"/>
          <w14:ligatures w14:val="none"/>
        </w:rPr>
      </w:pPr>
      <w:r w:rsidRPr="00FC70BC">
        <w:rPr>
          <w:rFonts w:ascii="Times New Roman" w:eastAsia="Calibri" w:hAnsi="Times New Roman" w:cs="Times New Roman"/>
          <w:bCs/>
          <w:kern w:val="0"/>
          <w14:ligatures w14:val="none"/>
        </w:rPr>
        <w:t xml:space="preserve">9. </w:t>
      </w:r>
      <w:r w:rsidRPr="00FC70BC">
        <w:rPr>
          <w:rFonts w:ascii="Times New Roman" w:eastAsia="Calibri" w:hAnsi="Times New Roman" w:cs="Times New Roman"/>
          <w:bCs/>
          <w:kern w:val="0"/>
          <w14:ligatures w14:val="none"/>
        </w:rPr>
        <w:tab/>
        <w:t xml:space="preserve">If the Plaintiff fails to sign the documents referred to in paragraph 8, of this order within (7) seven days from the date of receipt from the Defendant of a written demand for such documents, the Sheriff of the High Court is hereby authorized to sign all such documents. </w:t>
      </w:r>
    </w:p>
    <w:p w14:paraId="020C7F5C" w14:textId="77777777" w:rsidR="00583EAF" w:rsidRPr="00FC70BC" w:rsidRDefault="00FB493F" w:rsidP="00FC70BC">
      <w:pPr>
        <w:spacing w:after="0" w:line="240" w:lineRule="auto"/>
        <w:ind w:left="2160" w:hanging="720"/>
        <w:jc w:val="both"/>
        <w:rPr>
          <w:rFonts w:ascii="Times New Roman" w:eastAsia="Calibri" w:hAnsi="Times New Roman" w:cs="Times New Roman"/>
          <w:bCs/>
          <w:kern w:val="0"/>
          <w14:ligatures w14:val="none"/>
        </w:rPr>
      </w:pPr>
      <w:bookmarkStart w:id="2" w:name="_Hlk211415419"/>
      <w:r w:rsidRPr="00FC70BC">
        <w:rPr>
          <w:rFonts w:ascii="Times New Roman" w:eastAsia="Calibri" w:hAnsi="Times New Roman" w:cs="Times New Roman"/>
          <w:bCs/>
          <w:kern w:val="0"/>
          <w14:ligatures w14:val="none"/>
        </w:rPr>
        <w:t xml:space="preserve">10. </w:t>
      </w:r>
      <w:r w:rsidR="000849AF" w:rsidRPr="00FC70BC">
        <w:rPr>
          <w:rFonts w:ascii="Times New Roman" w:eastAsia="Calibri" w:hAnsi="Times New Roman" w:cs="Times New Roman"/>
          <w:bCs/>
          <w:kern w:val="0"/>
          <w14:ligatures w14:val="none"/>
        </w:rPr>
        <w:tab/>
      </w:r>
      <w:r w:rsidRPr="00FC70BC">
        <w:rPr>
          <w:rFonts w:ascii="Times New Roman" w:eastAsia="Calibri" w:hAnsi="Times New Roman" w:cs="Times New Roman"/>
          <w:bCs/>
          <w:kern w:val="0"/>
          <w14:ligatures w14:val="none"/>
        </w:rPr>
        <w:t>Should circumstances arise which in the joint view of the parties require the extension of any timelines set out in this order or any relaxation or modification of its terms, the parties shall be obliged to grant each other any such requisite extension or relaxation or modification in writing without necessarily resorting to the Court for the variation of this Court Order.</w:t>
      </w:r>
      <w:bookmarkEnd w:id="2"/>
      <w:r w:rsidRPr="00FC70BC">
        <w:rPr>
          <w:rFonts w:ascii="Times New Roman" w:eastAsia="Calibri" w:hAnsi="Times New Roman" w:cs="Times New Roman"/>
          <w:bCs/>
          <w:kern w:val="0"/>
          <w14:ligatures w14:val="none"/>
        </w:rPr>
        <w:t xml:space="preserve"> </w:t>
      </w:r>
    </w:p>
    <w:p w14:paraId="4B2C6A57" w14:textId="77777777" w:rsidR="00583EAF" w:rsidRPr="00FC70BC" w:rsidRDefault="00FB493F" w:rsidP="00FC70BC">
      <w:pPr>
        <w:spacing w:after="0" w:line="240" w:lineRule="auto"/>
        <w:ind w:left="2160" w:hanging="720"/>
        <w:jc w:val="both"/>
        <w:rPr>
          <w:rFonts w:ascii="Times New Roman" w:eastAsia="Calibri" w:hAnsi="Times New Roman" w:cs="Times New Roman"/>
          <w:bCs/>
          <w:kern w:val="0"/>
          <w14:ligatures w14:val="none"/>
        </w:rPr>
      </w:pPr>
      <w:r w:rsidRPr="00FC70BC">
        <w:rPr>
          <w:rFonts w:ascii="Times New Roman" w:eastAsia="Calibri" w:hAnsi="Times New Roman" w:cs="Times New Roman"/>
          <w:bCs/>
          <w:kern w:val="0"/>
          <w14:ligatures w14:val="none"/>
        </w:rPr>
        <w:t xml:space="preserve">11. </w:t>
      </w:r>
      <w:r w:rsidR="00583EAF" w:rsidRPr="00FC70BC">
        <w:rPr>
          <w:rFonts w:ascii="Times New Roman" w:eastAsia="Calibri" w:hAnsi="Times New Roman" w:cs="Times New Roman"/>
          <w:bCs/>
          <w:kern w:val="0"/>
          <w14:ligatures w14:val="none"/>
        </w:rPr>
        <w:tab/>
      </w:r>
      <w:r w:rsidRPr="00FC70BC">
        <w:rPr>
          <w:rFonts w:ascii="Times New Roman" w:eastAsia="Calibri" w:hAnsi="Times New Roman" w:cs="Times New Roman"/>
          <w:bCs/>
          <w:kern w:val="0"/>
          <w14:ligatures w14:val="none"/>
        </w:rPr>
        <w:t xml:space="preserve">The parties record that this order is final and that no claim can be made by relating to any other assets mentioned parties’ pleadings that are not incorporated in this order. </w:t>
      </w:r>
    </w:p>
    <w:p w14:paraId="2F795A96" w14:textId="50321506" w:rsidR="00583EAF" w:rsidRPr="00FC70BC" w:rsidRDefault="00FB493F" w:rsidP="00FC70BC">
      <w:pPr>
        <w:spacing w:after="0" w:line="240" w:lineRule="auto"/>
        <w:ind w:left="2160" w:hanging="720"/>
        <w:jc w:val="both"/>
        <w:rPr>
          <w:rFonts w:ascii="Times New Roman" w:eastAsia="Calibri" w:hAnsi="Times New Roman" w:cs="Times New Roman"/>
          <w:bCs/>
          <w:kern w:val="0"/>
          <w14:ligatures w14:val="none"/>
        </w:rPr>
      </w:pPr>
      <w:r w:rsidRPr="00FC70BC">
        <w:rPr>
          <w:rFonts w:ascii="Times New Roman" w:eastAsia="Calibri" w:hAnsi="Times New Roman" w:cs="Times New Roman"/>
          <w:bCs/>
          <w:kern w:val="0"/>
          <w14:ligatures w14:val="none"/>
        </w:rPr>
        <w:t xml:space="preserve">12. </w:t>
      </w:r>
      <w:r w:rsidR="00583EAF" w:rsidRPr="00FC70BC">
        <w:rPr>
          <w:rFonts w:ascii="Times New Roman" w:eastAsia="Calibri" w:hAnsi="Times New Roman" w:cs="Times New Roman"/>
          <w:bCs/>
          <w:kern w:val="0"/>
          <w14:ligatures w14:val="none"/>
        </w:rPr>
        <w:tab/>
      </w:r>
      <w:r w:rsidRPr="00FC70BC">
        <w:rPr>
          <w:rFonts w:ascii="Times New Roman" w:eastAsia="Calibri" w:hAnsi="Times New Roman" w:cs="Times New Roman"/>
          <w:bCs/>
          <w:kern w:val="0"/>
          <w14:ligatures w14:val="none"/>
        </w:rPr>
        <w:t>That the Parties’ movable property be shared in terms of the schedule signed by the parties on the 26</w:t>
      </w:r>
      <w:r w:rsidR="00583EAF" w:rsidRPr="00FC70BC">
        <w:rPr>
          <w:rFonts w:ascii="Times New Roman" w:eastAsia="Calibri" w:hAnsi="Times New Roman" w:cs="Times New Roman"/>
          <w:bCs/>
          <w:kern w:val="0"/>
          <w:vertAlign w:val="superscript"/>
          <w14:ligatures w14:val="none"/>
        </w:rPr>
        <w:t>th</w:t>
      </w:r>
      <w:r w:rsidRPr="00FC70BC">
        <w:rPr>
          <w:rFonts w:ascii="Times New Roman" w:eastAsia="Calibri" w:hAnsi="Times New Roman" w:cs="Times New Roman"/>
          <w:bCs/>
          <w:kern w:val="0"/>
          <w14:ligatures w14:val="none"/>
        </w:rPr>
        <w:t xml:space="preserve"> day of March 2025 attached to this order.</w:t>
      </w:r>
    </w:p>
    <w:p w14:paraId="6AC9198B" w14:textId="2C5D55C8" w:rsidR="00CD7207" w:rsidRPr="00FC70BC" w:rsidRDefault="00FB493F" w:rsidP="00FC70BC">
      <w:pPr>
        <w:spacing w:after="120" w:line="240" w:lineRule="auto"/>
        <w:ind w:left="2160" w:hanging="720"/>
        <w:jc w:val="both"/>
        <w:rPr>
          <w:rFonts w:ascii="Times New Roman" w:eastAsia="Calibri" w:hAnsi="Times New Roman" w:cs="Times New Roman"/>
          <w:bCs/>
          <w:kern w:val="0"/>
          <w14:ligatures w14:val="none"/>
        </w:rPr>
      </w:pPr>
      <w:r w:rsidRPr="00FC70BC">
        <w:rPr>
          <w:rFonts w:ascii="Times New Roman" w:eastAsia="Calibri" w:hAnsi="Times New Roman" w:cs="Times New Roman"/>
          <w:bCs/>
          <w:kern w:val="0"/>
          <w14:ligatures w14:val="none"/>
        </w:rPr>
        <w:t xml:space="preserve">13. </w:t>
      </w:r>
      <w:r w:rsidR="00583EAF" w:rsidRPr="00FC70BC">
        <w:rPr>
          <w:rFonts w:ascii="Times New Roman" w:eastAsia="Calibri" w:hAnsi="Times New Roman" w:cs="Times New Roman"/>
          <w:bCs/>
          <w:kern w:val="0"/>
          <w14:ligatures w14:val="none"/>
        </w:rPr>
        <w:tab/>
      </w:r>
      <w:r w:rsidRPr="00FC70BC">
        <w:rPr>
          <w:rFonts w:ascii="Times New Roman" w:eastAsia="Calibri" w:hAnsi="Times New Roman" w:cs="Times New Roman"/>
          <w:bCs/>
          <w:kern w:val="0"/>
          <w14:ligatures w14:val="none"/>
        </w:rPr>
        <w:t>Each party shall pay its own costs.”</w:t>
      </w:r>
    </w:p>
    <w:p w14:paraId="2A76624E" w14:textId="22B05380" w:rsidR="001A47AA" w:rsidRDefault="00583EAF" w:rsidP="00583EAF">
      <w:pPr>
        <w:spacing w:after="120" w:line="360" w:lineRule="auto"/>
        <w:ind w:left="720" w:hanging="720"/>
        <w:jc w:val="both"/>
        <w:rPr>
          <w:rFonts w:ascii="Times New Roman" w:hAnsi="Times New Roman" w:cs="Times New Roman"/>
          <w:sz w:val="24"/>
          <w:szCs w:val="24"/>
        </w:rPr>
      </w:pPr>
      <w:r>
        <w:rPr>
          <w:rFonts w:ascii="Times New Roman" w:hAnsi="Times New Roman" w:cs="Times New Roman"/>
          <w:sz w:val="24"/>
          <w:szCs w:val="24"/>
        </w:rPr>
        <w:t>5.</w:t>
      </w:r>
      <w:r>
        <w:rPr>
          <w:rFonts w:ascii="Times New Roman" w:hAnsi="Times New Roman" w:cs="Times New Roman"/>
          <w:sz w:val="24"/>
          <w:szCs w:val="24"/>
        </w:rPr>
        <w:tab/>
      </w:r>
      <w:r w:rsidR="00CD7207">
        <w:rPr>
          <w:rFonts w:ascii="Times New Roman" w:hAnsi="Times New Roman" w:cs="Times New Roman"/>
          <w:sz w:val="24"/>
          <w:szCs w:val="24"/>
        </w:rPr>
        <w:t xml:space="preserve">In terms of para 2 of the consent order, the applicant, as the defendant in the matrimonial matter in Case No. HCH </w:t>
      </w:r>
      <w:r w:rsidR="001A47AA">
        <w:rPr>
          <w:rFonts w:ascii="Times New Roman" w:hAnsi="Times New Roman" w:cs="Times New Roman"/>
          <w:sz w:val="24"/>
          <w:szCs w:val="24"/>
        </w:rPr>
        <w:t xml:space="preserve">2634/21 was ordered to pay the first </w:t>
      </w:r>
      <w:r>
        <w:rPr>
          <w:rFonts w:ascii="Times New Roman" w:hAnsi="Times New Roman" w:cs="Times New Roman"/>
          <w:sz w:val="24"/>
          <w:szCs w:val="24"/>
        </w:rPr>
        <w:t>respondent</w:t>
      </w:r>
      <w:r w:rsidR="001A47AA">
        <w:rPr>
          <w:rFonts w:ascii="Times New Roman" w:hAnsi="Times New Roman" w:cs="Times New Roman"/>
          <w:sz w:val="24"/>
          <w:szCs w:val="24"/>
        </w:rPr>
        <w:t xml:space="preserve"> the sum of US$600,000.00 within four (4) months</w:t>
      </w:r>
      <w:r>
        <w:rPr>
          <w:rFonts w:ascii="Times New Roman" w:hAnsi="Times New Roman" w:cs="Times New Roman"/>
          <w:sz w:val="24"/>
          <w:szCs w:val="24"/>
        </w:rPr>
        <w:t>,</w:t>
      </w:r>
      <w:r w:rsidR="001A47AA">
        <w:rPr>
          <w:rFonts w:ascii="Times New Roman" w:hAnsi="Times New Roman" w:cs="Times New Roman"/>
          <w:sz w:val="24"/>
          <w:szCs w:val="24"/>
        </w:rPr>
        <w:t xml:space="preserve"> </w:t>
      </w:r>
      <w:r>
        <w:rPr>
          <w:rFonts w:ascii="Times New Roman" w:hAnsi="Times New Roman" w:cs="Times New Roman"/>
          <w:sz w:val="24"/>
          <w:szCs w:val="24"/>
        </w:rPr>
        <w:t>reckoned</w:t>
      </w:r>
      <w:r w:rsidR="001A47AA">
        <w:rPr>
          <w:rFonts w:ascii="Times New Roman" w:hAnsi="Times New Roman" w:cs="Times New Roman"/>
          <w:sz w:val="24"/>
          <w:szCs w:val="24"/>
        </w:rPr>
        <w:t xml:space="preserve"> from 1 January 2025. It is common cause that she did not pay the said sum as ordered</w:t>
      </w:r>
      <w:r>
        <w:rPr>
          <w:rFonts w:ascii="Times New Roman" w:hAnsi="Times New Roman" w:cs="Times New Roman"/>
          <w:sz w:val="24"/>
          <w:szCs w:val="24"/>
        </w:rPr>
        <w:t>,</w:t>
      </w:r>
      <w:r w:rsidR="001A47AA">
        <w:rPr>
          <w:rFonts w:ascii="Times New Roman" w:hAnsi="Times New Roman" w:cs="Times New Roman"/>
          <w:sz w:val="24"/>
          <w:szCs w:val="24"/>
        </w:rPr>
        <w:t xml:space="preserve"> and as at the date of </w:t>
      </w:r>
      <w:r>
        <w:rPr>
          <w:rFonts w:ascii="Times New Roman" w:hAnsi="Times New Roman" w:cs="Times New Roman"/>
          <w:sz w:val="24"/>
          <w:szCs w:val="24"/>
        </w:rPr>
        <w:t xml:space="preserve">the </w:t>
      </w:r>
      <w:r w:rsidR="001A47AA">
        <w:rPr>
          <w:rFonts w:ascii="Times New Roman" w:hAnsi="Times New Roman" w:cs="Times New Roman"/>
          <w:sz w:val="24"/>
          <w:szCs w:val="24"/>
        </w:rPr>
        <w:t>hearing</w:t>
      </w:r>
      <w:r>
        <w:rPr>
          <w:rFonts w:ascii="Times New Roman" w:hAnsi="Times New Roman" w:cs="Times New Roman"/>
          <w:sz w:val="24"/>
          <w:szCs w:val="24"/>
        </w:rPr>
        <w:t>,</w:t>
      </w:r>
      <w:r w:rsidR="001A47AA">
        <w:rPr>
          <w:rFonts w:ascii="Times New Roman" w:hAnsi="Times New Roman" w:cs="Times New Roman"/>
          <w:sz w:val="24"/>
          <w:szCs w:val="24"/>
        </w:rPr>
        <w:t xml:space="preserve"> the amount was yet to be settled. </w:t>
      </w:r>
      <w:r w:rsidR="00CD7207">
        <w:rPr>
          <w:rFonts w:ascii="Times New Roman" w:hAnsi="Times New Roman" w:cs="Times New Roman"/>
          <w:sz w:val="24"/>
          <w:szCs w:val="24"/>
        </w:rPr>
        <w:t>On</w:t>
      </w:r>
      <w:r w:rsidR="001A47AA">
        <w:rPr>
          <w:rFonts w:ascii="Times New Roman" w:hAnsi="Times New Roman" w:cs="Times New Roman"/>
          <w:sz w:val="24"/>
          <w:szCs w:val="24"/>
        </w:rPr>
        <w:t xml:space="preserve"> account of th</w:t>
      </w:r>
      <w:r>
        <w:rPr>
          <w:rFonts w:ascii="Times New Roman" w:hAnsi="Times New Roman" w:cs="Times New Roman"/>
          <w:sz w:val="24"/>
          <w:szCs w:val="24"/>
        </w:rPr>
        <w:t>is</w:t>
      </w:r>
      <w:r w:rsidR="001A47AA">
        <w:rPr>
          <w:rFonts w:ascii="Times New Roman" w:hAnsi="Times New Roman" w:cs="Times New Roman"/>
          <w:sz w:val="24"/>
          <w:szCs w:val="24"/>
        </w:rPr>
        <w:t xml:space="preserve"> default, the first respondent </w:t>
      </w:r>
      <w:r>
        <w:rPr>
          <w:rFonts w:ascii="Times New Roman" w:hAnsi="Times New Roman" w:cs="Times New Roman"/>
          <w:sz w:val="24"/>
          <w:szCs w:val="24"/>
        </w:rPr>
        <w:t xml:space="preserve">sued out </w:t>
      </w:r>
      <w:r w:rsidR="00CD7207">
        <w:rPr>
          <w:rFonts w:ascii="Times New Roman" w:hAnsi="Times New Roman" w:cs="Times New Roman"/>
          <w:sz w:val="24"/>
          <w:szCs w:val="24"/>
        </w:rPr>
        <w:t xml:space="preserve">a writ of execution against movable and immovable property </w:t>
      </w:r>
      <w:r w:rsidR="001A47AA">
        <w:rPr>
          <w:rFonts w:ascii="Times New Roman" w:hAnsi="Times New Roman" w:cs="Times New Roman"/>
          <w:sz w:val="24"/>
          <w:szCs w:val="24"/>
        </w:rPr>
        <w:t xml:space="preserve">of the applicant </w:t>
      </w:r>
      <w:r w:rsidR="00CD7207">
        <w:rPr>
          <w:rFonts w:ascii="Times New Roman" w:hAnsi="Times New Roman" w:cs="Times New Roman"/>
          <w:sz w:val="24"/>
          <w:szCs w:val="24"/>
        </w:rPr>
        <w:t>in Form No. 33.</w:t>
      </w:r>
      <w:r w:rsidR="001A47AA">
        <w:rPr>
          <w:rFonts w:ascii="Times New Roman" w:hAnsi="Times New Roman" w:cs="Times New Roman"/>
          <w:sz w:val="24"/>
          <w:szCs w:val="24"/>
        </w:rPr>
        <w:t xml:space="preserve"> The</w:t>
      </w:r>
      <w:r>
        <w:rPr>
          <w:rFonts w:ascii="Times New Roman" w:hAnsi="Times New Roman" w:cs="Times New Roman"/>
          <w:sz w:val="24"/>
          <w:szCs w:val="24"/>
        </w:rPr>
        <w:t xml:space="preserve"> </w:t>
      </w:r>
      <w:r w:rsidR="001A47AA">
        <w:rPr>
          <w:rFonts w:ascii="Times New Roman" w:hAnsi="Times New Roman" w:cs="Times New Roman"/>
          <w:sz w:val="24"/>
          <w:szCs w:val="24"/>
        </w:rPr>
        <w:t>immovable property which the first respondent s</w:t>
      </w:r>
      <w:r w:rsidR="00B6545A">
        <w:rPr>
          <w:rFonts w:ascii="Times New Roman" w:hAnsi="Times New Roman" w:cs="Times New Roman"/>
          <w:sz w:val="24"/>
          <w:szCs w:val="24"/>
        </w:rPr>
        <w:t xml:space="preserve">eeks </w:t>
      </w:r>
      <w:r w:rsidR="001A47AA">
        <w:rPr>
          <w:rFonts w:ascii="Times New Roman" w:hAnsi="Times New Roman" w:cs="Times New Roman"/>
          <w:sz w:val="24"/>
          <w:szCs w:val="24"/>
        </w:rPr>
        <w:t xml:space="preserve">to execute </w:t>
      </w:r>
      <w:r>
        <w:rPr>
          <w:rFonts w:ascii="Times New Roman" w:hAnsi="Times New Roman" w:cs="Times New Roman"/>
          <w:sz w:val="24"/>
          <w:szCs w:val="24"/>
        </w:rPr>
        <w:t>against</w:t>
      </w:r>
      <w:r w:rsidR="001A47AA">
        <w:rPr>
          <w:rFonts w:ascii="Times New Roman" w:hAnsi="Times New Roman" w:cs="Times New Roman"/>
          <w:sz w:val="24"/>
          <w:szCs w:val="24"/>
        </w:rPr>
        <w:t xml:space="preserve"> is a certain piece of land situate in the </w:t>
      </w:r>
      <w:r>
        <w:rPr>
          <w:rFonts w:ascii="Times New Roman" w:hAnsi="Times New Roman" w:cs="Times New Roman"/>
          <w:sz w:val="24"/>
          <w:szCs w:val="24"/>
        </w:rPr>
        <w:t>D</w:t>
      </w:r>
      <w:r w:rsidR="001A47AA">
        <w:rPr>
          <w:rFonts w:ascii="Times New Roman" w:hAnsi="Times New Roman" w:cs="Times New Roman"/>
          <w:sz w:val="24"/>
          <w:szCs w:val="24"/>
        </w:rPr>
        <w:t xml:space="preserve">istrict of </w:t>
      </w:r>
      <w:r>
        <w:rPr>
          <w:rFonts w:ascii="Times New Roman" w:hAnsi="Times New Roman" w:cs="Times New Roman"/>
          <w:sz w:val="24"/>
          <w:szCs w:val="24"/>
        </w:rPr>
        <w:t>S</w:t>
      </w:r>
      <w:r w:rsidR="001A47AA">
        <w:rPr>
          <w:rFonts w:ascii="Times New Roman" w:hAnsi="Times New Roman" w:cs="Times New Roman"/>
          <w:sz w:val="24"/>
          <w:szCs w:val="24"/>
        </w:rPr>
        <w:t>ali</w:t>
      </w:r>
      <w:r>
        <w:rPr>
          <w:rFonts w:ascii="Times New Roman" w:hAnsi="Times New Roman" w:cs="Times New Roman"/>
          <w:sz w:val="24"/>
          <w:szCs w:val="24"/>
        </w:rPr>
        <w:t>s</w:t>
      </w:r>
      <w:r w:rsidR="001A47AA">
        <w:rPr>
          <w:rFonts w:ascii="Times New Roman" w:hAnsi="Times New Roman" w:cs="Times New Roman"/>
          <w:sz w:val="24"/>
          <w:szCs w:val="24"/>
        </w:rPr>
        <w:t xml:space="preserve">bury called Lot 7A Salisbury Township measuring 637 square metres, also known as 78 </w:t>
      </w:r>
      <w:proofErr w:type="spellStart"/>
      <w:r w:rsidR="001A47AA">
        <w:rPr>
          <w:rFonts w:ascii="Times New Roman" w:hAnsi="Times New Roman" w:cs="Times New Roman"/>
          <w:sz w:val="24"/>
          <w:szCs w:val="24"/>
        </w:rPr>
        <w:t>Kaguvi</w:t>
      </w:r>
      <w:proofErr w:type="spellEnd"/>
      <w:r w:rsidR="001A47AA">
        <w:rPr>
          <w:rFonts w:ascii="Times New Roman" w:hAnsi="Times New Roman" w:cs="Times New Roman"/>
          <w:sz w:val="24"/>
          <w:szCs w:val="24"/>
        </w:rPr>
        <w:t xml:space="preserve"> Street, Harare registered under a Deed of Transfer No. 346/2014 </w:t>
      </w:r>
      <w:r w:rsidR="00387241">
        <w:rPr>
          <w:rFonts w:ascii="Times New Roman" w:hAnsi="Times New Roman" w:cs="Times New Roman"/>
          <w:sz w:val="24"/>
          <w:szCs w:val="24"/>
        </w:rPr>
        <w:t>(</w:t>
      </w:r>
      <w:r w:rsidR="00387241" w:rsidRPr="00583EAF">
        <w:rPr>
          <w:rFonts w:ascii="Times New Roman" w:hAnsi="Times New Roman" w:cs="Times New Roman"/>
          <w:i/>
          <w:iCs/>
          <w:sz w:val="24"/>
          <w:szCs w:val="24"/>
        </w:rPr>
        <w:t>“the property”</w:t>
      </w:r>
      <w:r w:rsidR="00387241">
        <w:rPr>
          <w:rFonts w:ascii="Times New Roman" w:hAnsi="Times New Roman" w:cs="Times New Roman"/>
          <w:sz w:val="24"/>
          <w:szCs w:val="24"/>
        </w:rPr>
        <w:t xml:space="preserve">) </w:t>
      </w:r>
      <w:r w:rsidR="001A47AA">
        <w:rPr>
          <w:rFonts w:ascii="Times New Roman" w:hAnsi="Times New Roman" w:cs="Times New Roman"/>
          <w:sz w:val="24"/>
          <w:szCs w:val="24"/>
        </w:rPr>
        <w:t xml:space="preserve">in the names of both the applicant and the first respondent. </w:t>
      </w:r>
    </w:p>
    <w:p w14:paraId="0DF8FCDB" w14:textId="2007A0C8" w:rsidR="002D15E7" w:rsidRDefault="00583EAF" w:rsidP="00583EAF">
      <w:pPr>
        <w:spacing w:after="120" w:line="360" w:lineRule="auto"/>
        <w:ind w:left="720" w:hanging="720"/>
        <w:jc w:val="both"/>
        <w:rPr>
          <w:rFonts w:ascii="Times New Roman" w:hAnsi="Times New Roman" w:cs="Times New Roman"/>
          <w:sz w:val="24"/>
          <w:szCs w:val="24"/>
        </w:rPr>
      </w:pPr>
      <w:r>
        <w:rPr>
          <w:rFonts w:ascii="Times New Roman" w:hAnsi="Times New Roman" w:cs="Times New Roman"/>
          <w:sz w:val="24"/>
          <w:szCs w:val="24"/>
        </w:rPr>
        <w:t>6.</w:t>
      </w:r>
      <w:r>
        <w:rPr>
          <w:rFonts w:ascii="Times New Roman" w:hAnsi="Times New Roman" w:cs="Times New Roman"/>
          <w:sz w:val="24"/>
          <w:szCs w:val="24"/>
        </w:rPr>
        <w:tab/>
      </w:r>
      <w:r w:rsidR="001A47AA">
        <w:rPr>
          <w:rFonts w:ascii="Times New Roman" w:hAnsi="Times New Roman" w:cs="Times New Roman"/>
          <w:sz w:val="24"/>
          <w:szCs w:val="24"/>
        </w:rPr>
        <w:t xml:space="preserve">On 15 May 2025, the applicant lodged this application to have the writ of execution set aside. She averred that the writ was irregular and </w:t>
      </w:r>
      <w:r>
        <w:rPr>
          <w:rFonts w:ascii="Times New Roman" w:hAnsi="Times New Roman" w:cs="Times New Roman"/>
          <w:sz w:val="24"/>
          <w:szCs w:val="24"/>
        </w:rPr>
        <w:t xml:space="preserve">fatally </w:t>
      </w:r>
      <w:r w:rsidR="001A47AA">
        <w:rPr>
          <w:rFonts w:ascii="Times New Roman" w:hAnsi="Times New Roman" w:cs="Times New Roman"/>
          <w:sz w:val="24"/>
          <w:szCs w:val="24"/>
        </w:rPr>
        <w:t>defective and</w:t>
      </w:r>
      <w:r>
        <w:rPr>
          <w:rFonts w:ascii="Times New Roman" w:hAnsi="Times New Roman" w:cs="Times New Roman"/>
          <w:sz w:val="24"/>
          <w:szCs w:val="24"/>
        </w:rPr>
        <w:t>,</w:t>
      </w:r>
      <w:r w:rsidR="001A47AA">
        <w:rPr>
          <w:rFonts w:ascii="Times New Roman" w:hAnsi="Times New Roman" w:cs="Times New Roman"/>
          <w:sz w:val="24"/>
          <w:szCs w:val="24"/>
        </w:rPr>
        <w:t xml:space="preserve"> therefore, ought to be set aside on mainly three (3) grounds, namely</w:t>
      </w:r>
      <w:r>
        <w:rPr>
          <w:rFonts w:ascii="Times New Roman" w:hAnsi="Times New Roman" w:cs="Times New Roman"/>
          <w:sz w:val="24"/>
          <w:szCs w:val="24"/>
        </w:rPr>
        <w:t xml:space="preserve"> that</w:t>
      </w:r>
      <w:r w:rsidR="001A47AA">
        <w:rPr>
          <w:rFonts w:ascii="Times New Roman" w:hAnsi="Times New Roman" w:cs="Times New Roman"/>
          <w:sz w:val="24"/>
          <w:szCs w:val="24"/>
        </w:rPr>
        <w:t>:</w:t>
      </w:r>
    </w:p>
    <w:p w14:paraId="5B6C05D6" w14:textId="7386FB04" w:rsidR="002D15E7" w:rsidRDefault="00583EAF" w:rsidP="00583EAF">
      <w:pPr>
        <w:spacing w:after="120" w:line="360" w:lineRule="auto"/>
        <w:ind w:left="720" w:hanging="720"/>
        <w:jc w:val="both"/>
        <w:rPr>
          <w:rFonts w:ascii="Times New Roman" w:hAnsi="Times New Roman" w:cs="Times New Roman"/>
          <w:sz w:val="24"/>
          <w:szCs w:val="24"/>
        </w:rPr>
      </w:pPr>
      <w:r>
        <w:rPr>
          <w:rFonts w:ascii="Times New Roman" w:hAnsi="Times New Roman" w:cs="Times New Roman"/>
          <w:sz w:val="24"/>
          <w:szCs w:val="24"/>
        </w:rPr>
        <w:t>6.1.</w:t>
      </w:r>
      <w:r>
        <w:rPr>
          <w:rFonts w:ascii="Times New Roman" w:hAnsi="Times New Roman" w:cs="Times New Roman"/>
          <w:sz w:val="24"/>
          <w:szCs w:val="24"/>
        </w:rPr>
        <w:tab/>
      </w:r>
      <w:r w:rsidR="002D15E7">
        <w:rPr>
          <w:rFonts w:ascii="Times New Roman" w:hAnsi="Times New Roman" w:cs="Times New Roman"/>
          <w:sz w:val="24"/>
          <w:szCs w:val="24"/>
        </w:rPr>
        <w:t xml:space="preserve">Firstly, </w:t>
      </w:r>
      <w:r w:rsidR="001A47AA" w:rsidRPr="002D15E7">
        <w:rPr>
          <w:rFonts w:ascii="Times New Roman" w:hAnsi="Times New Roman" w:cs="Times New Roman"/>
          <w:sz w:val="24"/>
          <w:szCs w:val="24"/>
        </w:rPr>
        <w:t xml:space="preserve">there was improper mixing of movable and immovable property in the same writ of execution. She </w:t>
      </w:r>
      <w:r>
        <w:rPr>
          <w:rFonts w:ascii="Times New Roman" w:hAnsi="Times New Roman" w:cs="Times New Roman"/>
          <w:sz w:val="24"/>
          <w:szCs w:val="24"/>
        </w:rPr>
        <w:t>contended</w:t>
      </w:r>
      <w:r w:rsidR="001A47AA" w:rsidRPr="002D15E7">
        <w:rPr>
          <w:rFonts w:ascii="Times New Roman" w:hAnsi="Times New Roman" w:cs="Times New Roman"/>
          <w:sz w:val="24"/>
          <w:szCs w:val="24"/>
        </w:rPr>
        <w:t xml:space="preserve"> that combining execution against movable and immovable </w:t>
      </w:r>
      <w:r w:rsidR="001A47AA" w:rsidRPr="002D15E7">
        <w:rPr>
          <w:rFonts w:ascii="Times New Roman" w:hAnsi="Times New Roman" w:cs="Times New Roman"/>
          <w:sz w:val="24"/>
          <w:szCs w:val="24"/>
        </w:rPr>
        <w:lastRenderedPageBreak/>
        <w:t xml:space="preserve">property </w:t>
      </w:r>
      <w:r w:rsidR="002D15E7" w:rsidRPr="002D15E7">
        <w:rPr>
          <w:rFonts w:ascii="Times New Roman" w:hAnsi="Times New Roman" w:cs="Times New Roman"/>
          <w:sz w:val="24"/>
          <w:szCs w:val="24"/>
        </w:rPr>
        <w:t xml:space="preserve">within a single writ was procedurally </w:t>
      </w:r>
      <w:r>
        <w:rPr>
          <w:rFonts w:ascii="Times New Roman" w:hAnsi="Times New Roman" w:cs="Times New Roman"/>
          <w:sz w:val="24"/>
          <w:szCs w:val="24"/>
        </w:rPr>
        <w:t>flawed</w:t>
      </w:r>
      <w:r w:rsidR="002D15E7" w:rsidRPr="002D15E7">
        <w:rPr>
          <w:rFonts w:ascii="Times New Roman" w:hAnsi="Times New Roman" w:cs="Times New Roman"/>
          <w:sz w:val="24"/>
          <w:szCs w:val="24"/>
        </w:rPr>
        <w:t xml:space="preserve"> and irregular. </w:t>
      </w:r>
      <w:r>
        <w:rPr>
          <w:rFonts w:ascii="Times New Roman" w:hAnsi="Times New Roman" w:cs="Times New Roman"/>
          <w:sz w:val="24"/>
          <w:szCs w:val="24"/>
        </w:rPr>
        <w:t>It was further pleaded that the</w:t>
      </w:r>
      <w:r w:rsidR="002D15E7" w:rsidRPr="002D15E7">
        <w:rPr>
          <w:rFonts w:ascii="Times New Roman" w:hAnsi="Times New Roman" w:cs="Times New Roman"/>
          <w:sz w:val="24"/>
          <w:szCs w:val="24"/>
        </w:rPr>
        <w:t xml:space="preserve"> process of executing against movable property is distinct from that of immovable property. In terms of r 69(5) of the High Court Rules, 2021, the Sheriff should not be required to proceed directly to attach in execution immovable property of the judgment debtor unless and until the sheriff has by due inquiry and diligent search satisfied himself that there is no movable property or there is insufficient movable property belonging to the </w:t>
      </w:r>
      <w:r w:rsidRPr="002D15E7">
        <w:rPr>
          <w:rFonts w:ascii="Times New Roman" w:hAnsi="Times New Roman" w:cs="Times New Roman"/>
          <w:sz w:val="24"/>
          <w:szCs w:val="24"/>
        </w:rPr>
        <w:t>judgment</w:t>
      </w:r>
      <w:r w:rsidR="002D15E7" w:rsidRPr="002D15E7">
        <w:rPr>
          <w:rFonts w:ascii="Times New Roman" w:hAnsi="Times New Roman" w:cs="Times New Roman"/>
          <w:sz w:val="24"/>
          <w:szCs w:val="24"/>
        </w:rPr>
        <w:t xml:space="preserve"> </w:t>
      </w:r>
      <w:r w:rsidRPr="002D15E7">
        <w:rPr>
          <w:rFonts w:ascii="Times New Roman" w:hAnsi="Times New Roman" w:cs="Times New Roman"/>
          <w:sz w:val="24"/>
          <w:szCs w:val="24"/>
        </w:rPr>
        <w:t>debtor</w:t>
      </w:r>
      <w:r w:rsidR="002D15E7" w:rsidRPr="002D15E7">
        <w:rPr>
          <w:rFonts w:ascii="Times New Roman" w:hAnsi="Times New Roman" w:cs="Times New Roman"/>
          <w:sz w:val="24"/>
          <w:szCs w:val="24"/>
        </w:rPr>
        <w:t xml:space="preserve"> to </w:t>
      </w:r>
      <w:r w:rsidRPr="002D15E7">
        <w:rPr>
          <w:rFonts w:ascii="Times New Roman" w:hAnsi="Times New Roman" w:cs="Times New Roman"/>
          <w:sz w:val="24"/>
          <w:szCs w:val="24"/>
        </w:rPr>
        <w:t>satisfy</w:t>
      </w:r>
      <w:r w:rsidR="002D15E7" w:rsidRPr="002D15E7">
        <w:rPr>
          <w:rFonts w:ascii="Times New Roman" w:hAnsi="Times New Roman" w:cs="Times New Roman"/>
          <w:sz w:val="24"/>
          <w:szCs w:val="24"/>
        </w:rPr>
        <w:t xml:space="preserve"> the amount sought to be recovered. </w:t>
      </w:r>
      <w:r>
        <w:rPr>
          <w:rFonts w:ascii="Times New Roman" w:hAnsi="Times New Roman" w:cs="Times New Roman"/>
          <w:sz w:val="24"/>
          <w:szCs w:val="24"/>
        </w:rPr>
        <w:t>She also averred that t</w:t>
      </w:r>
      <w:r w:rsidR="002D15E7" w:rsidRPr="002D15E7">
        <w:rPr>
          <w:rFonts w:ascii="Times New Roman" w:hAnsi="Times New Roman" w:cs="Times New Roman"/>
          <w:sz w:val="24"/>
          <w:szCs w:val="24"/>
        </w:rPr>
        <w:t xml:space="preserve">he first respondent should not have sought to directly attach the immovable property in the absence of a court order declaring the property </w:t>
      </w:r>
      <w:proofErr w:type="gramStart"/>
      <w:r w:rsidR="002D15E7" w:rsidRPr="002D15E7">
        <w:rPr>
          <w:rFonts w:ascii="Times New Roman" w:hAnsi="Times New Roman" w:cs="Times New Roman"/>
          <w:sz w:val="24"/>
          <w:szCs w:val="24"/>
        </w:rPr>
        <w:t>specially</w:t>
      </w:r>
      <w:proofErr w:type="gramEnd"/>
      <w:r w:rsidR="002D15E7" w:rsidRPr="002D15E7">
        <w:rPr>
          <w:rFonts w:ascii="Times New Roman" w:hAnsi="Times New Roman" w:cs="Times New Roman"/>
          <w:sz w:val="24"/>
          <w:szCs w:val="24"/>
        </w:rPr>
        <w:t xml:space="preserve"> executable.</w:t>
      </w:r>
    </w:p>
    <w:p w14:paraId="06394F10" w14:textId="378159DD" w:rsidR="002D15E7" w:rsidRDefault="00583EAF" w:rsidP="00583EAF">
      <w:pPr>
        <w:spacing w:after="120" w:line="360" w:lineRule="auto"/>
        <w:ind w:left="720" w:hanging="720"/>
        <w:jc w:val="both"/>
        <w:rPr>
          <w:rFonts w:ascii="Times New Roman" w:hAnsi="Times New Roman" w:cs="Times New Roman"/>
          <w:sz w:val="24"/>
          <w:szCs w:val="24"/>
        </w:rPr>
      </w:pPr>
      <w:r>
        <w:rPr>
          <w:rFonts w:ascii="Times New Roman" w:hAnsi="Times New Roman" w:cs="Times New Roman"/>
          <w:sz w:val="24"/>
          <w:szCs w:val="24"/>
        </w:rPr>
        <w:t>6.2.</w:t>
      </w:r>
      <w:r>
        <w:rPr>
          <w:rFonts w:ascii="Times New Roman" w:hAnsi="Times New Roman" w:cs="Times New Roman"/>
          <w:sz w:val="24"/>
          <w:szCs w:val="24"/>
        </w:rPr>
        <w:tab/>
      </w:r>
      <w:r w:rsidR="002D15E7">
        <w:rPr>
          <w:rFonts w:ascii="Times New Roman" w:hAnsi="Times New Roman" w:cs="Times New Roman"/>
          <w:sz w:val="24"/>
          <w:szCs w:val="24"/>
        </w:rPr>
        <w:t>Secondly, there was an attempt to attach property registered in the plaintiff’s (first respondent’s) name. She contended that the writ seeks to attach the immovable property</w:t>
      </w:r>
      <w:r>
        <w:rPr>
          <w:rFonts w:ascii="Times New Roman" w:hAnsi="Times New Roman" w:cs="Times New Roman"/>
          <w:sz w:val="24"/>
          <w:szCs w:val="24"/>
        </w:rPr>
        <w:t>,</w:t>
      </w:r>
      <w:r w:rsidR="002D15E7">
        <w:rPr>
          <w:rFonts w:ascii="Times New Roman" w:hAnsi="Times New Roman" w:cs="Times New Roman"/>
          <w:sz w:val="24"/>
          <w:szCs w:val="24"/>
        </w:rPr>
        <w:t xml:space="preserve"> which is registered in both their names. The first respondent is a co-owner of the said property. </w:t>
      </w:r>
      <w:r>
        <w:rPr>
          <w:rFonts w:ascii="Times New Roman" w:hAnsi="Times New Roman" w:cs="Times New Roman"/>
          <w:sz w:val="24"/>
          <w:szCs w:val="24"/>
        </w:rPr>
        <w:t xml:space="preserve">In other words, she argued that </w:t>
      </w:r>
      <w:r w:rsidR="002D15E7">
        <w:rPr>
          <w:rFonts w:ascii="Times New Roman" w:hAnsi="Times New Roman" w:cs="Times New Roman"/>
          <w:sz w:val="24"/>
          <w:szCs w:val="24"/>
        </w:rPr>
        <w:t xml:space="preserve">he first respondent seeks to execute against a property in which he holds an undivided share and is </w:t>
      </w:r>
      <w:r>
        <w:rPr>
          <w:rFonts w:ascii="Times New Roman" w:hAnsi="Times New Roman" w:cs="Times New Roman"/>
          <w:sz w:val="24"/>
          <w:szCs w:val="24"/>
        </w:rPr>
        <w:t xml:space="preserve">a </w:t>
      </w:r>
      <w:r w:rsidR="002D15E7">
        <w:rPr>
          <w:rFonts w:ascii="Times New Roman" w:hAnsi="Times New Roman" w:cs="Times New Roman"/>
          <w:sz w:val="24"/>
          <w:szCs w:val="24"/>
        </w:rPr>
        <w:t>co-</w:t>
      </w:r>
      <w:r>
        <w:rPr>
          <w:rFonts w:ascii="Times New Roman" w:hAnsi="Times New Roman" w:cs="Times New Roman"/>
          <w:sz w:val="24"/>
          <w:szCs w:val="24"/>
        </w:rPr>
        <w:t>registered</w:t>
      </w:r>
      <w:r w:rsidR="002D15E7">
        <w:rPr>
          <w:rFonts w:ascii="Times New Roman" w:hAnsi="Times New Roman" w:cs="Times New Roman"/>
          <w:sz w:val="24"/>
          <w:szCs w:val="24"/>
        </w:rPr>
        <w:t xml:space="preserve"> owner. It</w:t>
      </w:r>
      <w:r>
        <w:rPr>
          <w:rFonts w:ascii="Times New Roman" w:hAnsi="Times New Roman" w:cs="Times New Roman"/>
          <w:sz w:val="24"/>
          <w:szCs w:val="24"/>
        </w:rPr>
        <w:t xml:space="preserve"> was further stated that it</w:t>
      </w:r>
      <w:r w:rsidR="002D15E7">
        <w:rPr>
          <w:rFonts w:ascii="Times New Roman" w:hAnsi="Times New Roman" w:cs="Times New Roman"/>
          <w:sz w:val="24"/>
          <w:szCs w:val="24"/>
        </w:rPr>
        <w:t xml:space="preserve"> is legally untenable and </w:t>
      </w:r>
      <w:r>
        <w:rPr>
          <w:rFonts w:ascii="Times New Roman" w:hAnsi="Times New Roman" w:cs="Times New Roman"/>
          <w:sz w:val="24"/>
          <w:szCs w:val="24"/>
        </w:rPr>
        <w:t>impermissible</w:t>
      </w:r>
      <w:r w:rsidR="002D15E7">
        <w:rPr>
          <w:rFonts w:ascii="Times New Roman" w:hAnsi="Times New Roman" w:cs="Times New Roman"/>
          <w:sz w:val="24"/>
          <w:szCs w:val="24"/>
        </w:rPr>
        <w:t xml:space="preserve"> for the first respondent</w:t>
      </w:r>
      <w:r>
        <w:rPr>
          <w:rFonts w:ascii="Times New Roman" w:hAnsi="Times New Roman" w:cs="Times New Roman"/>
          <w:sz w:val="24"/>
          <w:szCs w:val="24"/>
        </w:rPr>
        <w:t>,</w:t>
      </w:r>
      <w:r w:rsidR="002D15E7">
        <w:rPr>
          <w:rFonts w:ascii="Times New Roman" w:hAnsi="Times New Roman" w:cs="Times New Roman"/>
          <w:sz w:val="24"/>
          <w:szCs w:val="24"/>
        </w:rPr>
        <w:t xml:space="preserve"> as the judgment creditor</w:t>
      </w:r>
      <w:r>
        <w:rPr>
          <w:rFonts w:ascii="Times New Roman" w:hAnsi="Times New Roman" w:cs="Times New Roman"/>
          <w:sz w:val="24"/>
          <w:szCs w:val="24"/>
        </w:rPr>
        <w:t>,</w:t>
      </w:r>
      <w:r w:rsidR="002D15E7">
        <w:rPr>
          <w:rFonts w:ascii="Times New Roman" w:hAnsi="Times New Roman" w:cs="Times New Roman"/>
          <w:sz w:val="24"/>
          <w:szCs w:val="24"/>
        </w:rPr>
        <w:t xml:space="preserve"> to attach and sell in execution a property in which he is a co-owner. That renders the writ fatally defective. He should have waited for the property to be transferred into her name before seeking to attach and sell the property in question.</w:t>
      </w:r>
    </w:p>
    <w:p w14:paraId="76C937FD" w14:textId="27FAF1F3" w:rsidR="00387241" w:rsidRDefault="00583EAF" w:rsidP="00583EAF">
      <w:pPr>
        <w:spacing w:after="120" w:line="360" w:lineRule="auto"/>
        <w:ind w:left="720" w:hanging="720"/>
        <w:jc w:val="both"/>
        <w:rPr>
          <w:rFonts w:ascii="Times New Roman" w:hAnsi="Times New Roman" w:cs="Times New Roman"/>
          <w:sz w:val="24"/>
          <w:szCs w:val="24"/>
        </w:rPr>
      </w:pPr>
      <w:r>
        <w:rPr>
          <w:rFonts w:ascii="Times New Roman" w:hAnsi="Times New Roman" w:cs="Times New Roman"/>
          <w:sz w:val="24"/>
          <w:szCs w:val="24"/>
        </w:rPr>
        <w:t>6.3.</w:t>
      </w:r>
      <w:r>
        <w:rPr>
          <w:rFonts w:ascii="Times New Roman" w:hAnsi="Times New Roman" w:cs="Times New Roman"/>
          <w:sz w:val="24"/>
          <w:szCs w:val="24"/>
        </w:rPr>
        <w:tab/>
      </w:r>
      <w:r w:rsidR="002D15E7">
        <w:rPr>
          <w:rFonts w:ascii="Times New Roman" w:hAnsi="Times New Roman" w:cs="Times New Roman"/>
          <w:sz w:val="24"/>
          <w:szCs w:val="24"/>
        </w:rPr>
        <w:t xml:space="preserve">Thirdly, the first respondent breached the court order and cannot seek to enforce the same order. She contended that the first respondent </w:t>
      </w:r>
      <w:r>
        <w:rPr>
          <w:rFonts w:ascii="Times New Roman" w:hAnsi="Times New Roman" w:cs="Times New Roman"/>
          <w:sz w:val="24"/>
          <w:szCs w:val="24"/>
        </w:rPr>
        <w:t xml:space="preserve">had </w:t>
      </w:r>
      <w:r w:rsidR="002D15E7">
        <w:rPr>
          <w:rFonts w:ascii="Times New Roman" w:hAnsi="Times New Roman" w:cs="Times New Roman"/>
          <w:sz w:val="24"/>
          <w:szCs w:val="24"/>
        </w:rPr>
        <w:t xml:space="preserve">failed to honour his reciprocal </w:t>
      </w:r>
      <w:r>
        <w:rPr>
          <w:rFonts w:ascii="Times New Roman" w:hAnsi="Times New Roman" w:cs="Times New Roman"/>
          <w:sz w:val="24"/>
          <w:szCs w:val="24"/>
        </w:rPr>
        <w:t>obligations</w:t>
      </w:r>
      <w:r w:rsidR="002D15E7">
        <w:rPr>
          <w:rFonts w:ascii="Times New Roman" w:hAnsi="Times New Roman" w:cs="Times New Roman"/>
          <w:sz w:val="24"/>
          <w:szCs w:val="24"/>
        </w:rPr>
        <w:t xml:space="preserve"> </w:t>
      </w:r>
      <w:r w:rsidR="00387241">
        <w:rPr>
          <w:rFonts w:ascii="Times New Roman" w:hAnsi="Times New Roman" w:cs="Times New Roman"/>
          <w:sz w:val="24"/>
          <w:szCs w:val="24"/>
        </w:rPr>
        <w:t xml:space="preserve">in terms of the </w:t>
      </w:r>
      <w:r>
        <w:rPr>
          <w:rFonts w:ascii="Times New Roman" w:hAnsi="Times New Roman" w:cs="Times New Roman"/>
          <w:sz w:val="24"/>
          <w:szCs w:val="24"/>
        </w:rPr>
        <w:t xml:space="preserve">DOS </w:t>
      </w:r>
      <w:r w:rsidR="00387241">
        <w:rPr>
          <w:rFonts w:ascii="Times New Roman" w:hAnsi="Times New Roman" w:cs="Times New Roman"/>
          <w:sz w:val="24"/>
          <w:szCs w:val="24"/>
        </w:rPr>
        <w:t xml:space="preserve">and the </w:t>
      </w:r>
      <w:r>
        <w:rPr>
          <w:rFonts w:ascii="Times New Roman" w:hAnsi="Times New Roman" w:cs="Times New Roman"/>
          <w:sz w:val="24"/>
          <w:szCs w:val="24"/>
        </w:rPr>
        <w:t>consent</w:t>
      </w:r>
      <w:r w:rsidR="00387241">
        <w:rPr>
          <w:rFonts w:ascii="Times New Roman" w:hAnsi="Times New Roman" w:cs="Times New Roman"/>
          <w:sz w:val="24"/>
          <w:szCs w:val="24"/>
        </w:rPr>
        <w:t xml:space="preserve"> order and</w:t>
      </w:r>
      <w:r>
        <w:rPr>
          <w:rFonts w:ascii="Times New Roman" w:hAnsi="Times New Roman" w:cs="Times New Roman"/>
          <w:sz w:val="24"/>
          <w:szCs w:val="24"/>
        </w:rPr>
        <w:t>,</w:t>
      </w:r>
      <w:r w:rsidR="00387241">
        <w:rPr>
          <w:rFonts w:ascii="Times New Roman" w:hAnsi="Times New Roman" w:cs="Times New Roman"/>
          <w:sz w:val="24"/>
          <w:szCs w:val="24"/>
        </w:rPr>
        <w:t xml:space="preserve"> therefore</w:t>
      </w:r>
      <w:r>
        <w:rPr>
          <w:rFonts w:ascii="Times New Roman" w:hAnsi="Times New Roman" w:cs="Times New Roman"/>
          <w:sz w:val="24"/>
          <w:szCs w:val="24"/>
        </w:rPr>
        <w:t>,</w:t>
      </w:r>
      <w:r w:rsidR="00387241">
        <w:rPr>
          <w:rFonts w:ascii="Times New Roman" w:hAnsi="Times New Roman" w:cs="Times New Roman"/>
          <w:sz w:val="24"/>
          <w:szCs w:val="24"/>
        </w:rPr>
        <w:t xml:space="preserve"> had dirty hands. She averred that in terms of para (8)</w:t>
      </w:r>
      <w:r>
        <w:rPr>
          <w:rFonts w:ascii="Times New Roman" w:hAnsi="Times New Roman" w:cs="Times New Roman"/>
          <w:sz w:val="24"/>
          <w:szCs w:val="24"/>
        </w:rPr>
        <w:t xml:space="preserve"> of the consent order</w:t>
      </w:r>
      <w:r w:rsidR="00000604">
        <w:rPr>
          <w:rFonts w:ascii="Times New Roman" w:hAnsi="Times New Roman" w:cs="Times New Roman"/>
          <w:sz w:val="24"/>
          <w:szCs w:val="24"/>
        </w:rPr>
        <w:t>,</w:t>
      </w:r>
      <w:r w:rsidR="00387241">
        <w:rPr>
          <w:rFonts w:ascii="Times New Roman" w:hAnsi="Times New Roman" w:cs="Times New Roman"/>
          <w:sz w:val="24"/>
          <w:szCs w:val="24"/>
        </w:rPr>
        <w:t xml:space="preserve"> the first </w:t>
      </w:r>
      <w:r>
        <w:rPr>
          <w:rFonts w:ascii="Times New Roman" w:hAnsi="Times New Roman" w:cs="Times New Roman"/>
          <w:sz w:val="24"/>
          <w:szCs w:val="24"/>
        </w:rPr>
        <w:t>respondent</w:t>
      </w:r>
      <w:r w:rsidR="00387241">
        <w:rPr>
          <w:rFonts w:ascii="Times New Roman" w:hAnsi="Times New Roman" w:cs="Times New Roman"/>
          <w:sz w:val="24"/>
          <w:szCs w:val="24"/>
        </w:rPr>
        <w:t xml:space="preserve"> had the obligation to sign all documents for the transfer of the property awarded to her</w:t>
      </w:r>
      <w:r w:rsidR="00000604">
        <w:rPr>
          <w:rFonts w:ascii="Times New Roman" w:hAnsi="Times New Roman" w:cs="Times New Roman"/>
          <w:sz w:val="24"/>
          <w:szCs w:val="24"/>
        </w:rPr>
        <w:t>,</w:t>
      </w:r>
      <w:r w:rsidR="00387241">
        <w:rPr>
          <w:rFonts w:ascii="Times New Roman" w:hAnsi="Times New Roman" w:cs="Times New Roman"/>
          <w:sz w:val="24"/>
          <w:szCs w:val="24"/>
        </w:rPr>
        <w:t xml:space="preserve"> and despite demand</w:t>
      </w:r>
      <w:r w:rsidR="00000604">
        <w:rPr>
          <w:rFonts w:ascii="Times New Roman" w:hAnsi="Times New Roman" w:cs="Times New Roman"/>
          <w:sz w:val="24"/>
          <w:szCs w:val="24"/>
        </w:rPr>
        <w:t>,</w:t>
      </w:r>
      <w:r w:rsidR="00387241">
        <w:rPr>
          <w:rFonts w:ascii="Times New Roman" w:hAnsi="Times New Roman" w:cs="Times New Roman"/>
          <w:sz w:val="24"/>
          <w:szCs w:val="24"/>
        </w:rPr>
        <w:t xml:space="preserve"> he had failed</w:t>
      </w:r>
      <w:r w:rsidR="00000604">
        <w:rPr>
          <w:rFonts w:ascii="Times New Roman" w:hAnsi="Times New Roman" w:cs="Times New Roman"/>
          <w:sz w:val="24"/>
          <w:szCs w:val="24"/>
        </w:rPr>
        <w:t xml:space="preserve">, neglected </w:t>
      </w:r>
      <w:r w:rsidR="00387241">
        <w:rPr>
          <w:rFonts w:ascii="Times New Roman" w:hAnsi="Times New Roman" w:cs="Times New Roman"/>
          <w:sz w:val="24"/>
          <w:szCs w:val="24"/>
        </w:rPr>
        <w:t>and</w:t>
      </w:r>
      <w:r w:rsidR="00000604">
        <w:rPr>
          <w:rFonts w:ascii="Times New Roman" w:hAnsi="Times New Roman" w:cs="Times New Roman"/>
          <w:sz w:val="24"/>
          <w:szCs w:val="24"/>
        </w:rPr>
        <w:t>/</w:t>
      </w:r>
      <w:r w:rsidR="00387241">
        <w:rPr>
          <w:rFonts w:ascii="Times New Roman" w:hAnsi="Times New Roman" w:cs="Times New Roman"/>
          <w:sz w:val="24"/>
          <w:szCs w:val="24"/>
        </w:rPr>
        <w:t xml:space="preserve">or refused to provide the said documents to enable transfer to be effected in her own name. </w:t>
      </w:r>
      <w:r w:rsidR="00000604">
        <w:rPr>
          <w:rFonts w:ascii="Times New Roman" w:hAnsi="Times New Roman" w:cs="Times New Roman"/>
          <w:sz w:val="24"/>
          <w:szCs w:val="24"/>
        </w:rPr>
        <w:t>It was argued that the</w:t>
      </w:r>
      <w:r w:rsidR="00387241">
        <w:rPr>
          <w:rFonts w:ascii="Times New Roman" w:hAnsi="Times New Roman" w:cs="Times New Roman"/>
          <w:sz w:val="24"/>
          <w:szCs w:val="24"/>
        </w:rPr>
        <w:t xml:space="preserve"> first respondent breached the consent order</w:t>
      </w:r>
      <w:r w:rsidR="00000604">
        <w:rPr>
          <w:rFonts w:ascii="Times New Roman" w:hAnsi="Times New Roman" w:cs="Times New Roman"/>
          <w:sz w:val="24"/>
          <w:szCs w:val="24"/>
        </w:rPr>
        <w:t>,</w:t>
      </w:r>
      <w:r w:rsidR="00387241">
        <w:rPr>
          <w:rFonts w:ascii="Times New Roman" w:hAnsi="Times New Roman" w:cs="Times New Roman"/>
          <w:sz w:val="24"/>
          <w:szCs w:val="24"/>
        </w:rPr>
        <w:t xml:space="preserve"> which he seeks to execute </w:t>
      </w:r>
      <w:r w:rsidR="00000604">
        <w:rPr>
          <w:rFonts w:ascii="Times New Roman" w:hAnsi="Times New Roman" w:cs="Times New Roman"/>
          <w:sz w:val="24"/>
          <w:szCs w:val="24"/>
        </w:rPr>
        <w:t>against</w:t>
      </w:r>
      <w:r w:rsidR="00387241">
        <w:rPr>
          <w:rFonts w:ascii="Times New Roman" w:hAnsi="Times New Roman" w:cs="Times New Roman"/>
          <w:sz w:val="24"/>
          <w:szCs w:val="24"/>
        </w:rPr>
        <w:t xml:space="preserve"> her </w:t>
      </w:r>
      <w:r w:rsidR="00000604">
        <w:rPr>
          <w:rFonts w:ascii="Times New Roman" w:hAnsi="Times New Roman" w:cs="Times New Roman"/>
          <w:sz w:val="24"/>
          <w:szCs w:val="24"/>
        </w:rPr>
        <w:t>through</w:t>
      </w:r>
      <w:r w:rsidR="00387241">
        <w:rPr>
          <w:rFonts w:ascii="Times New Roman" w:hAnsi="Times New Roman" w:cs="Times New Roman"/>
          <w:sz w:val="24"/>
          <w:szCs w:val="24"/>
        </w:rPr>
        <w:t xml:space="preserve"> the writ of execution. A party </w:t>
      </w:r>
      <w:r w:rsidR="00000604">
        <w:rPr>
          <w:rFonts w:ascii="Times New Roman" w:hAnsi="Times New Roman" w:cs="Times New Roman"/>
          <w:sz w:val="24"/>
          <w:szCs w:val="24"/>
        </w:rPr>
        <w:t>that</w:t>
      </w:r>
      <w:r w:rsidR="00387241">
        <w:rPr>
          <w:rFonts w:ascii="Times New Roman" w:hAnsi="Times New Roman" w:cs="Times New Roman"/>
          <w:sz w:val="24"/>
          <w:szCs w:val="24"/>
        </w:rPr>
        <w:t xml:space="preserve"> has failed to fulfil </w:t>
      </w:r>
      <w:r w:rsidR="00000604">
        <w:rPr>
          <w:rFonts w:ascii="Times New Roman" w:hAnsi="Times New Roman" w:cs="Times New Roman"/>
          <w:sz w:val="24"/>
          <w:szCs w:val="24"/>
        </w:rPr>
        <w:t>its</w:t>
      </w:r>
      <w:r w:rsidR="00387241">
        <w:rPr>
          <w:rFonts w:ascii="Times New Roman" w:hAnsi="Times New Roman" w:cs="Times New Roman"/>
          <w:sz w:val="24"/>
          <w:szCs w:val="24"/>
        </w:rPr>
        <w:t xml:space="preserve"> own obligations in terms of the consent order</w:t>
      </w:r>
      <w:r w:rsidR="00000604">
        <w:rPr>
          <w:rFonts w:ascii="Times New Roman" w:hAnsi="Times New Roman" w:cs="Times New Roman"/>
          <w:sz w:val="24"/>
          <w:szCs w:val="24"/>
        </w:rPr>
        <w:t>,</w:t>
      </w:r>
      <w:r w:rsidR="00387241">
        <w:rPr>
          <w:rFonts w:ascii="Times New Roman" w:hAnsi="Times New Roman" w:cs="Times New Roman"/>
          <w:sz w:val="24"/>
          <w:szCs w:val="24"/>
        </w:rPr>
        <w:t xml:space="preserve"> which embodies a </w:t>
      </w:r>
      <w:r w:rsidR="00000604">
        <w:rPr>
          <w:rFonts w:ascii="Times New Roman" w:hAnsi="Times New Roman" w:cs="Times New Roman"/>
          <w:sz w:val="24"/>
          <w:szCs w:val="24"/>
        </w:rPr>
        <w:t>reciprocal</w:t>
      </w:r>
      <w:r w:rsidR="00387241">
        <w:rPr>
          <w:rFonts w:ascii="Times New Roman" w:hAnsi="Times New Roman" w:cs="Times New Roman"/>
          <w:sz w:val="24"/>
          <w:szCs w:val="24"/>
        </w:rPr>
        <w:t xml:space="preserve"> agreement</w:t>
      </w:r>
      <w:r w:rsidR="00000604">
        <w:rPr>
          <w:rFonts w:ascii="Times New Roman" w:hAnsi="Times New Roman" w:cs="Times New Roman"/>
          <w:sz w:val="24"/>
          <w:szCs w:val="24"/>
        </w:rPr>
        <w:t>,</w:t>
      </w:r>
      <w:r w:rsidR="00387241">
        <w:rPr>
          <w:rFonts w:ascii="Times New Roman" w:hAnsi="Times New Roman" w:cs="Times New Roman"/>
          <w:sz w:val="24"/>
          <w:szCs w:val="24"/>
        </w:rPr>
        <w:t xml:space="preserve"> cannot seek to enforce the obligations of </w:t>
      </w:r>
      <w:r w:rsidR="00387241">
        <w:rPr>
          <w:rFonts w:ascii="Times New Roman" w:hAnsi="Times New Roman" w:cs="Times New Roman"/>
          <w:sz w:val="24"/>
          <w:szCs w:val="24"/>
        </w:rPr>
        <w:lastRenderedPageBreak/>
        <w:t xml:space="preserve">the other party. She further averred that she </w:t>
      </w:r>
      <w:r w:rsidR="00000604">
        <w:rPr>
          <w:rFonts w:ascii="Times New Roman" w:hAnsi="Times New Roman" w:cs="Times New Roman"/>
          <w:sz w:val="24"/>
          <w:szCs w:val="24"/>
        </w:rPr>
        <w:t>stands</w:t>
      </w:r>
      <w:r w:rsidR="00387241">
        <w:rPr>
          <w:rFonts w:ascii="Times New Roman" w:hAnsi="Times New Roman" w:cs="Times New Roman"/>
          <w:sz w:val="24"/>
          <w:szCs w:val="24"/>
        </w:rPr>
        <w:t xml:space="preserve"> to suffer </w:t>
      </w:r>
      <w:r w:rsidR="00000604">
        <w:rPr>
          <w:rFonts w:ascii="Times New Roman" w:hAnsi="Times New Roman" w:cs="Times New Roman"/>
          <w:sz w:val="24"/>
          <w:szCs w:val="24"/>
        </w:rPr>
        <w:t>irreparable</w:t>
      </w:r>
      <w:r w:rsidR="00387241">
        <w:rPr>
          <w:rFonts w:ascii="Times New Roman" w:hAnsi="Times New Roman" w:cs="Times New Roman"/>
          <w:sz w:val="24"/>
          <w:szCs w:val="24"/>
        </w:rPr>
        <w:t xml:space="preserve"> harm. That her movable property may be </w:t>
      </w:r>
      <w:r w:rsidR="00000604">
        <w:rPr>
          <w:rFonts w:ascii="Times New Roman" w:hAnsi="Times New Roman" w:cs="Times New Roman"/>
          <w:sz w:val="24"/>
          <w:szCs w:val="24"/>
        </w:rPr>
        <w:t>unlawfully</w:t>
      </w:r>
      <w:r w:rsidR="00387241">
        <w:rPr>
          <w:rFonts w:ascii="Times New Roman" w:hAnsi="Times New Roman" w:cs="Times New Roman"/>
          <w:sz w:val="24"/>
          <w:szCs w:val="24"/>
        </w:rPr>
        <w:t xml:space="preserve"> attached</w:t>
      </w:r>
      <w:r w:rsidR="00000604">
        <w:rPr>
          <w:rFonts w:ascii="Times New Roman" w:hAnsi="Times New Roman" w:cs="Times New Roman"/>
          <w:sz w:val="24"/>
          <w:szCs w:val="24"/>
        </w:rPr>
        <w:t>,</w:t>
      </w:r>
      <w:r w:rsidR="00387241">
        <w:rPr>
          <w:rFonts w:ascii="Times New Roman" w:hAnsi="Times New Roman" w:cs="Times New Roman"/>
          <w:sz w:val="24"/>
          <w:szCs w:val="24"/>
        </w:rPr>
        <w:t xml:space="preserve"> as well as the</w:t>
      </w:r>
      <w:r w:rsidR="00000604">
        <w:rPr>
          <w:rFonts w:ascii="Times New Roman" w:hAnsi="Times New Roman" w:cs="Times New Roman"/>
          <w:sz w:val="24"/>
          <w:szCs w:val="24"/>
        </w:rPr>
        <w:t>re being an</w:t>
      </w:r>
      <w:r w:rsidR="00387241">
        <w:rPr>
          <w:rFonts w:ascii="Times New Roman" w:hAnsi="Times New Roman" w:cs="Times New Roman"/>
          <w:sz w:val="24"/>
          <w:szCs w:val="24"/>
        </w:rPr>
        <w:t xml:space="preserve"> unlawful attachment and sale of the property under untenable circumstances. </w:t>
      </w:r>
    </w:p>
    <w:p w14:paraId="2CCDBF37" w14:textId="77777777" w:rsidR="00000604" w:rsidRDefault="00000604" w:rsidP="00000604">
      <w:pPr>
        <w:spacing w:after="120" w:line="360" w:lineRule="auto"/>
        <w:ind w:left="720" w:hanging="720"/>
        <w:jc w:val="both"/>
        <w:rPr>
          <w:rFonts w:ascii="Times New Roman" w:eastAsia="Calibri" w:hAnsi="Times New Roman" w:cs="Times New Roman"/>
          <w:bCs/>
          <w:kern w:val="0"/>
          <w:sz w:val="24"/>
          <w:szCs w:val="24"/>
          <w14:ligatures w14:val="none"/>
        </w:rPr>
      </w:pPr>
      <w:r>
        <w:rPr>
          <w:rFonts w:ascii="Times New Roman" w:eastAsia="Calibri" w:hAnsi="Times New Roman" w:cs="Times New Roman"/>
          <w:bCs/>
          <w:kern w:val="0"/>
          <w:sz w:val="24"/>
          <w:szCs w:val="24"/>
          <w14:ligatures w14:val="none"/>
        </w:rPr>
        <w:t>7.</w:t>
      </w:r>
      <w:r>
        <w:rPr>
          <w:rFonts w:ascii="Times New Roman" w:eastAsia="Calibri" w:hAnsi="Times New Roman" w:cs="Times New Roman"/>
          <w:bCs/>
          <w:kern w:val="0"/>
          <w:sz w:val="24"/>
          <w:szCs w:val="24"/>
          <w14:ligatures w14:val="none"/>
        </w:rPr>
        <w:tab/>
      </w:r>
      <w:r w:rsidR="000849AF" w:rsidRPr="000849AF">
        <w:rPr>
          <w:rFonts w:ascii="Times New Roman" w:eastAsia="Calibri" w:hAnsi="Times New Roman" w:cs="Times New Roman"/>
          <w:bCs/>
          <w:kern w:val="0"/>
          <w:sz w:val="24"/>
          <w:szCs w:val="24"/>
          <w14:ligatures w14:val="none"/>
        </w:rPr>
        <w:t xml:space="preserve">In his opposing affidavit, the first respondent raised a point </w:t>
      </w:r>
      <w:r w:rsidR="000849AF" w:rsidRPr="000849AF">
        <w:rPr>
          <w:rFonts w:ascii="Times New Roman" w:eastAsia="Calibri" w:hAnsi="Times New Roman" w:cs="Times New Roman"/>
          <w:bCs/>
          <w:i/>
          <w:iCs/>
          <w:kern w:val="0"/>
          <w:sz w:val="24"/>
          <w:szCs w:val="24"/>
          <w14:ligatures w14:val="none"/>
        </w:rPr>
        <w:t xml:space="preserve">in </w:t>
      </w:r>
      <w:proofErr w:type="spellStart"/>
      <w:r w:rsidR="000849AF" w:rsidRPr="000849AF">
        <w:rPr>
          <w:rFonts w:ascii="Times New Roman" w:eastAsia="Calibri" w:hAnsi="Times New Roman" w:cs="Times New Roman"/>
          <w:bCs/>
          <w:i/>
          <w:iCs/>
          <w:kern w:val="0"/>
          <w:sz w:val="24"/>
          <w:szCs w:val="24"/>
          <w14:ligatures w14:val="none"/>
        </w:rPr>
        <w:t>limine</w:t>
      </w:r>
      <w:proofErr w:type="spellEnd"/>
      <w:r w:rsidR="000849AF" w:rsidRPr="000849AF">
        <w:rPr>
          <w:rFonts w:ascii="Times New Roman" w:eastAsia="Calibri" w:hAnsi="Times New Roman" w:cs="Times New Roman"/>
          <w:bCs/>
          <w:kern w:val="0"/>
          <w:sz w:val="24"/>
          <w:szCs w:val="24"/>
          <w14:ligatures w14:val="none"/>
        </w:rPr>
        <w:t xml:space="preserve"> that the applicant had approached the court with dirty hands and must not be heard until she </w:t>
      </w:r>
      <w:r>
        <w:rPr>
          <w:rFonts w:ascii="Times New Roman" w:eastAsia="Calibri" w:hAnsi="Times New Roman" w:cs="Times New Roman"/>
          <w:bCs/>
          <w:kern w:val="0"/>
          <w:sz w:val="24"/>
          <w:szCs w:val="24"/>
          <w14:ligatures w14:val="none"/>
        </w:rPr>
        <w:t>purges</w:t>
      </w:r>
      <w:r w:rsidR="000849AF" w:rsidRPr="000849AF">
        <w:rPr>
          <w:rFonts w:ascii="Times New Roman" w:eastAsia="Calibri" w:hAnsi="Times New Roman" w:cs="Times New Roman"/>
          <w:bCs/>
          <w:kern w:val="0"/>
          <w:sz w:val="24"/>
          <w:szCs w:val="24"/>
          <w14:ligatures w14:val="none"/>
        </w:rPr>
        <w:t xml:space="preserve"> her contempt. On the merits, he contended that the application lacked merit and must be dismissed with costs on a legal practitioner and client</w:t>
      </w:r>
      <w:r>
        <w:rPr>
          <w:rFonts w:ascii="Times New Roman" w:eastAsia="Calibri" w:hAnsi="Times New Roman" w:cs="Times New Roman"/>
          <w:bCs/>
          <w:kern w:val="0"/>
          <w:sz w:val="24"/>
          <w:szCs w:val="24"/>
          <w14:ligatures w14:val="none"/>
        </w:rPr>
        <w:t xml:space="preserve"> scale</w:t>
      </w:r>
      <w:r w:rsidR="000849AF" w:rsidRPr="000849AF">
        <w:rPr>
          <w:rFonts w:ascii="Times New Roman" w:eastAsia="Calibri" w:hAnsi="Times New Roman" w:cs="Times New Roman"/>
          <w:bCs/>
          <w:kern w:val="0"/>
          <w:sz w:val="24"/>
          <w:szCs w:val="24"/>
          <w14:ligatures w14:val="none"/>
        </w:rPr>
        <w:t xml:space="preserve">. It was further averred that the </w:t>
      </w:r>
      <w:r>
        <w:rPr>
          <w:rFonts w:ascii="Times New Roman" w:eastAsia="Calibri" w:hAnsi="Times New Roman" w:cs="Times New Roman"/>
          <w:bCs/>
          <w:kern w:val="0"/>
          <w:sz w:val="24"/>
          <w:szCs w:val="24"/>
          <w14:ligatures w14:val="none"/>
        </w:rPr>
        <w:t>DOS</w:t>
      </w:r>
      <w:r w:rsidR="000849AF" w:rsidRPr="000849AF">
        <w:rPr>
          <w:rFonts w:ascii="Times New Roman" w:eastAsia="Calibri" w:hAnsi="Times New Roman" w:cs="Times New Roman"/>
          <w:bCs/>
          <w:kern w:val="0"/>
          <w:sz w:val="24"/>
          <w:szCs w:val="24"/>
          <w14:ligatures w14:val="none"/>
        </w:rPr>
        <w:t xml:space="preserve"> and the consent order are binding on the applicant. The said documents provided the consequences of the applicant’s failure to pay the sum of US$600,000.00 on or before 1 May 2025. </w:t>
      </w:r>
      <w:r>
        <w:rPr>
          <w:rFonts w:ascii="Times New Roman" w:eastAsia="Calibri" w:hAnsi="Times New Roman" w:cs="Times New Roman"/>
          <w:bCs/>
          <w:kern w:val="0"/>
          <w:sz w:val="24"/>
          <w:szCs w:val="24"/>
          <w14:ligatures w14:val="none"/>
        </w:rPr>
        <w:t xml:space="preserve">It was also stated that the </w:t>
      </w:r>
      <w:r w:rsidR="000849AF" w:rsidRPr="000849AF">
        <w:rPr>
          <w:rFonts w:ascii="Times New Roman" w:eastAsia="Calibri" w:hAnsi="Times New Roman" w:cs="Times New Roman"/>
          <w:bCs/>
          <w:kern w:val="0"/>
          <w:sz w:val="24"/>
          <w:szCs w:val="24"/>
          <w14:ligatures w14:val="none"/>
        </w:rPr>
        <w:t xml:space="preserve">applicant had breached the court order by failing to pay the said sum within four (4) months from 1 January 2025. </w:t>
      </w:r>
    </w:p>
    <w:p w14:paraId="7992AA3B" w14:textId="5FBE4400" w:rsidR="000849AF" w:rsidRPr="000849AF" w:rsidRDefault="00000604" w:rsidP="00000604">
      <w:pPr>
        <w:spacing w:after="120" w:line="360" w:lineRule="auto"/>
        <w:ind w:left="720" w:hanging="720"/>
        <w:jc w:val="both"/>
        <w:rPr>
          <w:rFonts w:ascii="Times New Roman" w:eastAsia="Calibri" w:hAnsi="Times New Roman" w:cs="Times New Roman"/>
          <w:bCs/>
          <w:kern w:val="0"/>
          <w:sz w:val="24"/>
          <w:szCs w:val="24"/>
          <w14:ligatures w14:val="none"/>
        </w:rPr>
      </w:pPr>
      <w:r>
        <w:rPr>
          <w:rFonts w:ascii="Times New Roman" w:eastAsia="Calibri" w:hAnsi="Times New Roman" w:cs="Times New Roman"/>
          <w:bCs/>
          <w:kern w:val="0"/>
          <w:sz w:val="24"/>
          <w:szCs w:val="24"/>
          <w14:ligatures w14:val="none"/>
        </w:rPr>
        <w:t>8.</w:t>
      </w:r>
      <w:r>
        <w:rPr>
          <w:rFonts w:ascii="Times New Roman" w:eastAsia="Calibri" w:hAnsi="Times New Roman" w:cs="Times New Roman"/>
          <w:bCs/>
          <w:kern w:val="0"/>
          <w:sz w:val="24"/>
          <w:szCs w:val="24"/>
          <w14:ligatures w14:val="none"/>
        </w:rPr>
        <w:tab/>
      </w:r>
      <w:r w:rsidR="000849AF" w:rsidRPr="000849AF">
        <w:rPr>
          <w:rFonts w:ascii="Times New Roman" w:eastAsia="Calibri" w:hAnsi="Times New Roman" w:cs="Times New Roman"/>
          <w:bCs/>
          <w:kern w:val="0"/>
          <w:sz w:val="24"/>
          <w:szCs w:val="24"/>
          <w14:ligatures w14:val="none"/>
        </w:rPr>
        <w:t xml:space="preserve">The first respondent further averred that he had signed all the transfer documents and transmitted them to the applicant’s legal practitioners on </w:t>
      </w:r>
      <w:r w:rsidR="00187524">
        <w:rPr>
          <w:rFonts w:ascii="Times New Roman" w:eastAsia="Calibri" w:hAnsi="Times New Roman" w:cs="Times New Roman"/>
          <w:bCs/>
          <w:kern w:val="0"/>
          <w:sz w:val="24"/>
          <w:szCs w:val="24"/>
          <w14:ligatures w14:val="none"/>
        </w:rPr>
        <w:t>4</w:t>
      </w:r>
      <w:r w:rsidR="000849AF" w:rsidRPr="000849AF">
        <w:rPr>
          <w:rFonts w:ascii="Times New Roman" w:eastAsia="Calibri" w:hAnsi="Times New Roman" w:cs="Times New Roman"/>
          <w:bCs/>
          <w:kern w:val="0"/>
          <w:sz w:val="24"/>
          <w:szCs w:val="24"/>
          <w14:ligatures w14:val="none"/>
        </w:rPr>
        <w:t xml:space="preserve"> June 2025. He </w:t>
      </w:r>
      <w:r>
        <w:rPr>
          <w:rFonts w:ascii="Times New Roman" w:eastAsia="Calibri" w:hAnsi="Times New Roman" w:cs="Times New Roman"/>
          <w:bCs/>
          <w:kern w:val="0"/>
          <w:sz w:val="24"/>
          <w:szCs w:val="24"/>
          <w14:ligatures w14:val="none"/>
        </w:rPr>
        <w:t xml:space="preserve">said he </w:t>
      </w:r>
      <w:r w:rsidR="000849AF" w:rsidRPr="000849AF">
        <w:rPr>
          <w:rFonts w:ascii="Times New Roman" w:eastAsia="Calibri" w:hAnsi="Times New Roman" w:cs="Times New Roman"/>
          <w:bCs/>
          <w:kern w:val="0"/>
          <w:sz w:val="24"/>
          <w:szCs w:val="24"/>
          <w14:ligatures w14:val="none"/>
        </w:rPr>
        <w:t xml:space="preserve">signed those documents despite that the applicant had not made any written demand </w:t>
      </w:r>
      <w:r>
        <w:rPr>
          <w:rFonts w:ascii="Times New Roman" w:eastAsia="Calibri" w:hAnsi="Times New Roman" w:cs="Times New Roman"/>
          <w:bCs/>
          <w:kern w:val="0"/>
          <w:sz w:val="24"/>
          <w:szCs w:val="24"/>
          <w14:ligatures w14:val="none"/>
        </w:rPr>
        <w:t xml:space="preserve">for him </w:t>
      </w:r>
      <w:r w:rsidR="000849AF" w:rsidRPr="000849AF">
        <w:rPr>
          <w:rFonts w:ascii="Times New Roman" w:eastAsia="Calibri" w:hAnsi="Times New Roman" w:cs="Times New Roman"/>
          <w:bCs/>
          <w:kern w:val="0"/>
          <w:sz w:val="24"/>
          <w:szCs w:val="24"/>
          <w14:ligatures w14:val="none"/>
        </w:rPr>
        <w:t xml:space="preserve">to sign them. He challenged the applicant to provide the proof of the alleged diligent </w:t>
      </w:r>
      <w:r>
        <w:rPr>
          <w:rFonts w:ascii="Times New Roman" w:eastAsia="Calibri" w:hAnsi="Times New Roman" w:cs="Times New Roman"/>
          <w:bCs/>
          <w:kern w:val="0"/>
          <w:sz w:val="24"/>
          <w:szCs w:val="24"/>
          <w14:ligatures w14:val="none"/>
        </w:rPr>
        <w:t>follow-ups</w:t>
      </w:r>
      <w:r w:rsidR="000849AF" w:rsidRPr="000849AF">
        <w:rPr>
          <w:rFonts w:ascii="Times New Roman" w:eastAsia="Calibri" w:hAnsi="Times New Roman" w:cs="Times New Roman"/>
          <w:bCs/>
          <w:kern w:val="0"/>
          <w:sz w:val="24"/>
          <w:szCs w:val="24"/>
          <w14:ligatures w14:val="none"/>
        </w:rPr>
        <w:t xml:space="preserve"> or any written demand thereof served upon him. The first respondent further averred that the court order entitled him to execute against the property awarded to the applicant. He denied that the writ was irregular or defective as alleged. It was</w:t>
      </w:r>
      <w:r>
        <w:rPr>
          <w:rFonts w:ascii="Times New Roman" w:eastAsia="Calibri" w:hAnsi="Times New Roman" w:cs="Times New Roman"/>
          <w:bCs/>
          <w:kern w:val="0"/>
          <w:sz w:val="24"/>
          <w:szCs w:val="24"/>
          <w14:ligatures w14:val="none"/>
        </w:rPr>
        <w:t xml:space="preserve"> also</w:t>
      </w:r>
      <w:r w:rsidR="000849AF" w:rsidRPr="000849AF">
        <w:rPr>
          <w:rFonts w:ascii="Times New Roman" w:eastAsia="Calibri" w:hAnsi="Times New Roman" w:cs="Times New Roman"/>
          <w:bCs/>
          <w:kern w:val="0"/>
          <w:sz w:val="24"/>
          <w:szCs w:val="24"/>
          <w14:ligatures w14:val="none"/>
        </w:rPr>
        <w:t xml:space="preserve"> argued that r 69(5)</w:t>
      </w:r>
      <w:r>
        <w:rPr>
          <w:rFonts w:ascii="Times New Roman" w:eastAsia="Calibri" w:hAnsi="Times New Roman" w:cs="Times New Roman"/>
          <w:bCs/>
          <w:kern w:val="0"/>
          <w:sz w:val="24"/>
          <w:szCs w:val="24"/>
          <w14:ligatures w14:val="none"/>
        </w:rPr>
        <w:t xml:space="preserve"> </w:t>
      </w:r>
      <w:r w:rsidR="000849AF" w:rsidRPr="000849AF">
        <w:rPr>
          <w:rFonts w:ascii="Times New Roman" w:eastAsia="Calibri" w:hAnsi="Times New Roman" w:cs="Times New Roman"/>
          <w:bCs/>
          <w:kern w:val="0"/>
          <w:sz w:val="24"/>
          <w:szCs w:val="24"/>
          <w14:ligatures w14:val="none"/>
        </w:rPr>
        <w:t xml:space="preserve">permits the issuing of a writ for both movable and immovable property. </w:t>
      </w:r>
      <w:r>
        <w:rPr>
          <w:rFonts w:ascii="Times New Roman" w:eastAsia="Calibri" w:hAnsi="Times New Roman" w:cs="Times New Roman"/>
          <w:bCs/>
          <w:kern w:val="0"/>
          <w:sz w:val="24"/>
          <w:szCs w:val="24"/>
          <w14:ligatures w14:val="none"/>
        </w:rPr>
        <w:t>He further averred that the</w:t>
      </w:r>
      <w:r w:rsidR="000849AF" w:rsidRPr="000849AF">
        <w:rPr>
          <w:rFonts w:ascii="Times New Roman" w:eastAsia="Calibri" w:hAnsi="Times New Roman" w:cs="Times New Roman"/>
          <w:bCs/>
          <w:kern w:val="0"/>
          <w:sz w:val="24"/>
          <w:szCs w:val="24"/>
          <w14:ligatures w14:val="none"/>
        </w:rPr>
        <w:t xml:space="preserve"> court sanctioned the attachment of the applicant’s property upon her default </w:t>
      </w:r>
      <w:r>
        <w:rPr>
          <w:rFonts w:ascii="Times New Roman" w:eastAsia="Calibri" w:hAnsi="Times New Roman" w:cs="Times New Roman"/>
          <w:bCs/>
          <w:kern w:val="0"/>
          <w:sz w:val="24"/>
          <w:szCs w:val="24"/>
          <w14:ligatures w14:val="none"/>
        </w:rPr>
        <w:t>in paying</w:t>
      </w:r>
      <w:r w:rsidR="000849AF" w:rsidRPr="000849AF">
        <w:rPr>
          <w:rFonts w:ascii="Times New Roman" w:eastAsia="Calibri" w:hAnsi="Times New Roman" w:cs="Times New Roman"/>
          <w:bCs/>
          <w:kern w:val="0"/>
          <w:sz w:val="24"/>
          <w:szCs w:val="24"/>
          <w14:ligatures w14:val="none"/>
        </w:rPr>
        <w:t xml:space="preserve"> the sum due: in effect</w:t>
      </w:r>
      <w:r>
        <w:rPr>
          <w:rFonts w:ascii="Times New Roman" w:eastAsia="Calibri" w:hAnsi="Times New Roman" w:cs="Times New Roman"/>
          <w:bCs/>
          <w:kern w:val="0"/>
          <w:sz w:val="24"/>
          <w:szCs w:val="24"/>
          <w14:ligatures w14:val="none"/>
        </w:rPr>
        <w:t>,</w:t>
      </w:r>
      <w:r w:rsidR="000849AF" w:rsidRPr="000849AF">
        <w:rPr>
          <w:rFonts w:ascii="Times New Roman" w:eastAsia="Calibri" w:hAnsi="Times New Roman" w:cs="Times New Roman"/>
          <w:bCs/>
          <w:kern w:val="0"/>
          <w:sz w:val="24"/>
          <w:szCs w:val="24"/>
          <w14:ligatures w14:val="none"/>
        </w:rPr>
        <w:t xml:space="preserve"> the properties awarded to the applicant were </w:t>
      </w:r>
      <w:proofErr w:type="gramStart"/>
      <w:r w:rsidR="000849AF" w:rsidRPr="000849AF">
        <w:rPr>
          <w:rFonts w:ascii="Times New Roman" w:eastAsia="Calibri" w:hAnsi="Times New Roman" w:cs="Times New Roman"/>
          <w:bCs/>
          <w:kern w:val="0"/>
          <w:sz w:val="24"/>
          <w:szCs w:val="24"/>
          <w14:ligatures w14:val="none"/>
        </w:rPr>
        <w:t>specially</w:t>
      </w:r>
      <w:proofErr w:type="gramEnd"/>
      <w:r w:rsidR="000849AF" w:rsidRPr="000849AF">
        <w:rPr>
          <w:rFonts w:ascii="Times New Roman" w:eastAsia="Calibri" w:hAnsi="Times New Roman" w:cs="Times New Roman"/>
          <w:bCs/>
          <w:kern w:val="0"/>
          <w:sz w:val="24"/>
          <w:szCs w:val="24"/>
          <w14:ligatures w14:val="none"/>
        </w:rPr>
        <w:t xml:space="preserve"> executable.</w:t>
      </w:r>
    </w:p>
    <w:p w14:paraId="3DE968EC" w14:textId="059FC183" w:rsidR="00DE76A9" w:rsidRDefault="00000604" w:rsidP="00000604">
      <w:pPr>
        <w:spacing w:after="120" w:line="360" w:lineRule="auto"/>
        <w:ind w:left="720" w:hanging="720"/>
        <w:jc w:val="both"/>
        <w:rPr>
          <w:rFonts w:ascii="Times New Roman" w:eastAsia="Calibri" w:hAnsi="Times New Roman" w:cs="Times New Roman"/>
          <w:bCs/>
          <w:kern w:val="0"/>
          <w:sz w:val="24"/>
          <w:szCs w:val="24"/>
          <w14:ligatures w14:val="none"/>
        </w:rPr>
      </w:pPr>
      <w:r>
        <w:rPr>
          <w:rFonts w:ascii="Times New Roman" w:eastAsia="Calibri" w:hAnsi="Times New Roman" w:cs="Times New Roman"/>
          <w:bCs/>
          <w:kern w:val="0"/>
          <w:sz w:val="24"/>
          <w:szCs w:val="24"/>
          <w14:ligatures w14:val="none"/>
        </w:rPr>
        <w:t>9.</w:t>
      </w:r>
      <w:r>
        <w:rPr>
          <w:rFonts w:ascii="Times New Roman" w:eastAsia="Calibri" w:hAnsi="Times New Roman" w:cs="Times New Roman"/>
          <w:bCs/>
          <w:kern w:val="0"/>
          <w:sz w:val="24"/>
          <w:szCs w:val="24"/>
          <w14:ligatures w14:val="none"/>
        </w:rPr>
        <w:tab/>
        <w:t>The first respondent</w:t>
      </w:r>
      <w:r w:rsidR="000849AF" w:rsidRPr="000849AF">
        <w:rPr>
          <w:rFonts w:ascii="Times New Roman" w:eastAsia="Calibri" w:hAnsi="Times New Roman" w:cs="Times New Roman"/>
          <w:bCs/>
          <w:kern w:val="0"/>
          <w:sz w:val="24"/>
          <w:szCs w:val="24"/>
          <w14:ligatures w14:val="none"/>
        </w:rPr>
        <w:t xml:space="preserve"> further </w:t>
      </w:r>
      <w:r w:rsidR="00455E3D">
        <w:rPr>
          <w:rFonts w:ascii="Times New Roman" w:eastAsia="Calibri" w:hAnsi="Times New Roman" w:cs="Times New Roman"/>
          <w:bCs/>
          <w:kern w:val="0"/>
          <w:sz w:val="24"/>
          <w:szCs w:val="24"/>
          <w14:ligatures w14:val="none"/>
        </w:rPr>
        <w:t>averred</w:t>
      </w:r>
      <w:r w:rsidR="000849AF" w:rsidRPr="000849AF">
        <w:rPr>
          <w:rFonts w:ascii="Times New Roman" w:eastAsia="Calibri" w:hAnsi="Times New Roman" w:cs="Times New Roman"/>
          <w:bCs/>
          <w:kern w:val="0"/>
          <w:sz w:val="24"/>
          <w:szCs w:val="24"/>
          <w14:ligatures w14:val="none"/>
        </w:rPr>
        <w:t xml:space="preserve"> that the registration of the propert</w:t>
      </w:r>
      <w:r>
        <w:rPr>
          <w:rFonts w:ascii="Times New Roman" w:eastAsia="Calibri" w:hAnsi="Times New Roman" w:cs="Times New Roman"/>
          <w:bCs/>
          <w:kern w:val="0"/>
          <w:sz w:val="24"/>
          <w:szCs w:val="24"/>
          <w14:ligatures w14:val="none"/>
        </w:rPr>
        <w:t>y</w:t>
      </w:r>
      <w:r w:rsidR="000849AF" w:rsidRPr="000849AF">
        <w:rPr>
          <w:rFonts w:ascii="Times New Roman" w:eastAsia="Calibri" w:hAnsi="Times New Roman" w:cs="Times New Roman"/>
          <w:bCs/>
          <w:kern w:val="0"/>
          <w:sz w:val="24"/>
          <w:szCs w:val="24"/>
          <w14:ligatures w14:val="none"/>
        </w:rPr>
        <w:t xml:space="preserve"> in his name</w:t>
      </w:r>
      <w:r>
        <w:rPr>
          <w:rFonts w:ascii="Times New Roman" w:eastAsia="Calibri" w:hAnsi="Times New Roman" w:cs="Times New Roman"/>
          <w:bCs/>
          <w:kern w:val="0"/>
          <w:sz w:val="24"/>
          <w:szCs w:val="24"/>
          <w14:ligatures w14:val="none"/>
        </w:rPr>
        <w:t xml:space="preserve"> with that of the applicant</w:t>
      </w:r>
      <w:r w:rsidR="000849AF" w:rsidRPr="000849AF">
        <w:rPr>
          <w:rFonts w:ascii="Times New Roman" w:eastAsia="Calibri" w:hAnsi="Times New Roman" w:cs="Times New Roman"/>
          <w:bCs/>
          <w:kern w:val="0"/>
          <w:sz w:val="24"/>
          <w:szCs w:val="24"/>
          <w14:ligatures w14:val="none"/>
        </w:rPr>
        <w:t xml:space="preserve"> did not impede execution. This is because these properties </w:t>
      </w:r>
      <w:r>
        <w:rPr>
          <w:rFonts w:ascii="Times New Roman" w:eastAsia="Calibri" w:hAnsi="Times New Roman" w:cs="Times New Roman"/>
          <w:bCs/>
          <w:kern w:val="0"/>
          <w:sz w:val="24"/>
          <w:szCs w:val="24"/>
          <w14:ligatures w14:val="none"/>
        </w:rPr>
        <w:t>were</w:t>
      </w:r>
      <w:r w:rsidR="000849AF" w:rsidRPr="000849AF">
        <w:rPr>
          <w:rFonts w:ascii="Times New Roman" w:eastAsia="Calibri" w:hAnsi="Times New Roman" w:cs="Times New Roman"/>
          <w:bCs/>
          <w:kern w:val="0"/>
          <w:sz w:val="24"/>
          <w:szCs w:val="24"/>
          <w14:ligatures w14:val="none"/>
        </w:rPr>
        <w:t xml:space="preserve"> awarded to the applicant and the court authorised their attachment in terms of the consent order. He contended that he did not breach the court order or fail to perform his obligations thereof. </w:t>
      </w:r>
      <w:r>
        <w:rPr>
          <w:rFonts w:ascii="Times New Roman" w:eastAsia="Calibri" w:hAnsi="Times New Roman" w:cs="Times New Roman"/>
          <w:bCs/>
          <w:kern w:val="0"/>
          <w:sz w:val="24"/>
          <w:szCs w:val="24"/>
          <w14:ligatures w14:val="none"/>
        </w:rPr>
        <w:t>He reiterated that the</w:t>
      </w:r>
      <w:r w:rsidR="000849AF" w:rsidRPr="000849AF">
        <w:rPr>
          <w:rFonts w:ascii="Times New Roman" w:eastAsia="Calibri" w:hAnsi="Times New Roman" w:cs="Times New Roman"/>
          <w:bCs/>
          <w:kern w:val="0"/>
          <w:sz w:val="24"/>
          <w:szCs w:val="24"/>
          <w14:ligatures w14:val="none"/>
        </w:rPr>
        <w:t xml:space="preserve"> applicant did not make a</w:t>
      </w:r>
      <w:r>
        <w:rPr>
          <w:rFonts w:ascii="Times New Roman" w:eastAsia="Calibri" w:hAnsi="Times New Roman" w:cs="Times New Roman"/>
          <w:bCs/>
          <w:kern w:val="0"/>
          <w:sz w:val="24"/>
          <w:szCs w:val="24"/>
          <w14:ligatures w14:val="none"/>
        </w:rPr>
        <w:t>ny</w:t>
      </w:r>
      <w:r w:rsidR="000849AF" w:rsidRPr="000849AF">
        <w:rPr>
          <w:rFonts w:ascii="Times New Roman" w:eastAsia="Calibri" w:hAnsi="Times New Roman" w:cs="Times New Roman"/>
          <w:bCs/>
          <w:kern w:val="0"/>
          <w:sz w:val="24"/>
          <w:szCs w:val="24"/>
          <w14:ligatures w14:val="none"/>
        </w:rPr>
        <w:t xml:space="preserve"> written demand for the documents</w:t>
      </w:r>
      <w:r>
        <w:rPr>
          <w:rFonts w:ascii="Times New Roman" w:eastAsia="Calibri" w:hAnsi="Times New Roman" w:cs="Times New Roman"/>
          <w:bCs/>
          <w:kern w:val="0"/>
          <w:sz w:val="24"/>
          <w:szCs w:val="24"/>
          <w14:ligatures w14:val="none"/>
        </w:rPr>
        <w:t>,</w:t>
      </w:r>
      <w:r w:rsidR="000849AF" w:rsidRPr="000849AF">
        <w:rPr>
          <w:rFonts w:ascii="Times New Roman" w:eastAsia="Calibri" w:hAnsi="Times New Roman" w:cs="Times New Roman"/>
          <w:bCs/>
          <w:kern w:val="0"/>
          <w:sz w:val="24"/>
          <w:szCs w:val="24"/>
          <w14:ligatures w14:val="none"/>
        </w:rPr>
        <w:t xml:space="preserve"> and </w:t>
      </w:r>
      <w:r>
        <w:rPr>
          <w:rFonts w:ascii="Times New Roman" w:eastAsia="Calibri" w:hAnsi="Times New Roman" w:cs="Times New Roman"/>
          <w:bCs/>
          <w:kern w:val="0"/>
          <w:sz w:val="24"/>
          <w:szCs w:val="24"/>
          <w14:ligatures w14:val="none"/>
        </w:rPr>
        <w:t xml:space="preserve">he </w:t>
      </w:r>
      <w:r w:rsidR="000849AF" w:rsidRPr="000849AF">
        <w:rPr>
          <w:rFonts w:ascii="Times New Roman" w:eastAsia="Calibri" w:hAnsi="Times New Roman" w:cs="Times New Roman"/>
          <w:bCs/>
          <w:kern w:val="0"/>
          <w:sz w:val="24"/>
          <w:szCs w:val="24"/>
          <w14:ligatures w14:val="none"/>
        </w:rPr>
        <w:t xml:space="preserve">never </w:t>
      </w:r>
      <w:r>
        <w:rPr>
          <w:rFonts w:ascii="Times New Roman" w:eastAsia="Calibri" w:hAnsi="Times New Roman" w:cs="Times New Roman"/>
          <w:bCs/>
          <w:kern w:val="0"/>
          <w:sz w:val="24"/>
          <w:szCs w:val="24"/>
          <w14:ligatures w14:val="none"/>
        </w:rPr>
        <w:t>refused or failed to furnish them.</w:t>
      </w:r>
      <w:r w:rsidR="000849AF" w:rsidRPr="000849AF">
        <w:rPr>
          <w:rFonts w:ascii="Times New Roman" w:eastAsia="Calibri" w:hAnsi="Times New Roman" w:cs="Times New Roman"/>
          <w:bCs/>
          <w:kern w:val="0"/>
          <w:sz w:val="24"/>
          <w:szCs w:val="24"/>
          <w14:ligatures w14:val="none"/>
        </w:rPr>
        <w:t xml:space="preserve"> </w:t>
      </w:r>
      <w:r w:rsidR="00DE76A9">
        <w:rPr>
          <w:rFonts w:ascii="Times New Roman" w:eastAsia="Calibri" w:hAnsi="Times New Roman" w:cs="Times New Roman"/>
          <w:bCs/>
          <w:kern w:val="0"/>
          <w:sz w:val="24"/>
          <w:szCs w:val="24"/>
          <w14:ligatures w14:val="none"/>
        </w:rPr>
        <w:t xml:space="preserve">He also stated that there </w:t>
      </w:r>
      <w:r w:rsidR="000849AF" w:rsidRPr="000849AF">
        <w:rPr>
          <w:rFonts w:ascii="Times New Roman" w:eastAsia="Calibri" w:hAnsi="Times New Roman" w:cs="Times New Roman"/>
          <w:bCs/>
          <w:kern w:val="0"/>
          <w:sz w:val="24"/>
          <w:szCs w:val="24"/>
          <w14:ligatures w14:val="none"/>
        </w:rPr>
        <w:t xml:space="preserve">was no </w:t>
      </w:r>
      <w:r w:rsidR="00DE76A9">
        <w:rPr>
          <w:rFonts w:ascii="Times New Roman" w:eastAsia="Calibri" w:hAnsi="Times New Roman" w:cs="Times New Roman"/>
          <w:bCs/>
          <w:kern w:val="0"/>
          <w:sz w:val="24"/>
          <w:szCs w:val="24"/>
          <w14:ligatures w14:val="none"/>
        </w:rPr>
        <w:t xml:space="preserve">proof of </w:t>
      </w:r>
      <w:r w:rsidR="000849AF" w:rsidRPr="000849AF">
        <w:rPr>
          <w:rFonts w:ascii="Times New Roman" w:eastAsia="Calibri" w:hAnsi="Times New Roman" w:cs="Times New Roman"/>
          <w:bCs/>
          <w:kern w:val="0"/>
          <w:sz w:val="24"/>
          <w:szCs w:val="24"/>
          <w14:ligatures w14:val="none"/>
        </w:rPr>
        <w:t xml:space="preserve">such </w:t>
      </w:r>
      <w:r w:rsidR="00DE76A9">
        <w:rPr>
          <w:rFonts w:ascii="Times New Roman" w:eastAsia="Calibri" w:hAnsi="Times New Roman" w:cs="Times New Roman"/>
          <w:bCs/>
          <w:kern w:val="0"/>
          <w:sz w:val="24"/>
          <w:szCs w:val="24"/>
          <w14:ligatures w14:val="none"/>
        </w:rPr>
        <w:t xml:space="preserve">a </w:t>
      </w:r>
      <w:r w:rsidR="000849AF" w:rsidRPr="000849AF">
        <w:rPr>
          <w:rFonts w:ascii="Times New Roman" w:eastAsia="Calibri" w:hAnsi="Times New Roman" w:cs="Times New Roman"/>
          <w:bCs/>
          <w:kern w:val="0"/>
          <w:sz w:val="24"/>
          <w:szCs w:val="24"/>
          <w14:ligatures w14:val="none"/>
        </w:rPr>
        <w:t>written demand</w:t>
      </w:r>
      <w:r w:rsidR="00DE76A9">
        <w:rPr>
          <w:rFonts w:ascii="Times New Roman" w:eastAsia="Calibri" w:hAnsi="Times New Roman" w:cs="Times New Roman"/>
          <w:bCs/>
          <w:kern w:val="0"/>
          <w:sz w:val="24"/>
          <w:szCs w:val="24"/>
          <w14:ligatures w14:val="none"/>
        </w:rPr>
        <w:t xml:space="preserve"> ever made</w:t>
      </w:r>
      <w:r w:rsidR="000849AF" w:rsidRPr="000849AF">
        <w:rPr>
          <w:rFonts w:ascii="Times New Roman" w:eastAsia="Calibri" w:hAnsi="Times New Roman" w:cs="Times New Roman"/>
          <w:bCs/>
          <w:kern w:val="0"/>
          <w:sz w:val="24"/>
          <w:szCs w:val="24"/>
          <w14:ligatures w14:val="none"/>
        </w:rPr>
        <w:t xml:space="preserve"> </w:t>
      </w:r>
      <w:r w:rsidR="00DE76A9">
        <w:rPr>
          <w:rFonts w:ascii="Times New Roman" w:eastAsia="Calibri" w:hAnsi="Times New Roman" w:cs="Times New Roman"/>
          <w:bCs/>
          <w:kern w:val="0"/>
          <w:sz w:val="24"/>
          <w:szCs w:val="24"/>
          <w14:ligatures w14:val="none"/>
        </w:rPr>
        <w:t>attached</w:t>
      </w:r>
      <w:r w:rsidR="000849AF" w:rsidRPr="000849AF">
        <w:rPr>
          <w:rFonts w:ascii="Times New Roman" w:eastAsia="Calibri" w:hAnsi="Times New Roman" w:cs="Times New Roman"/>
          <w:bCs/>
          <w:kern w:val="0"/>
          <w:sz w:val="24"/>
          <w:szCs w:val="24"/>
          <w14:ligatures w14:val="none"/>
        </w:rPr>
        <w:t xml:space="preserve"> to the founding affidavit. He</w:t>
      </w:r>
      <w:r w:rsidR="00DE76A9">
        <w:rPr>
          <w:rFonts w:ascii="Times New Roman" w:eastAsia="Calibri" w:hAnsi="Times New Roman" w:cs="Times New Roman"/>
          <w:bCs/>
          <w:kern w:val="0"/>
          <w:sz w:val="24"/>
          <w:szCs w:val="24"/>
          <w14:ligatures w14:val="none"/>
        </w:rPr>
        <w:t xml:space="preserve">, </w:t>
      </w:r>
      <w:r w:rsidR="00DE76A9">
        <w:rPr>
          <w:rFonts w:ascii="Times New Roman" w:eastAsia="Calibri" w:hAnsi="Times New Roman" w:cs="Times New Roman"/>
          <w:bCs/>
          <w:kern w:val="0"/>
          <w:sz w:val="24"/>
          <w:szCs w:val="24"/>
          <w14:ligatures w14:val="none"/>
        </w:rPr>
        <w:lastRenderedPageBreak/>
        <w:t xml:space="preserve">therefore, </w:t>
      </w:r>
      <w:r w:rsidR="000849AF" w:rsidRPr="000849AF">
        <w:rPr>
          <w:rFonts w:ascii="Times New Roman" w:eastAsia="Calibri" w:hAnsi="Times New Roman" w:cs="Times New Roman"/>
          <w:bCs/>
          <w:kern w:val="0"/>
          <w:sz w:val="24"/>
          <w:szCs w:val="24"/>
          <w14:ligatures w14:val="none"/>
        </w:rPr>
        <w:t xml:space="preserve">denied being in contempt of court but contended that it was the applicant who breached the order by failing to pay him US$600,000.00 in </w:t>
      </w:r>
      <w:r w:rsidR="00DE76A9">
        <w:rPr>
          <w:rFonts w:ascii="Times New Roman" w:eastAsia="Calibri" w:hAnsi="Times New Roman" w:cs="Times New Roman"/>
          <w:bCs/>
          <w:kern w:val="0"/>
          <w:sz w:val="24"/>
          <w:szCs w:val="24"/>
          <w14:ligatures w14:val="none"/>
        </w:rPr>
        <w:t>terms</w:t>
      </w:r>
      <w:r w:rsidR="000849AF" w:rsidRPr="000849AF">
        <w:rPr>
          <w:rFonts w:ascii="Times New Roman" w:eastAsia="Calibri" w:hAnsi="Times New Roman" w:cs="Times New Roman"/>
          <w:bCs/>
          <w:kern w:val="0"/>
          <w:sz w:val="24"/>
          <w:szCs w:val="24"/>
          <w14:ligatures w14:val="none"/>
        </w:rPr>
        <w:t xml:space="preserve"> </w:t>
      </w:r>
      <w:r w:rsidR="00DE76A9">
        <w:rPr>
          <w:rFonts w:ascii="Times New Roman" w:eastAsia="Calibri" w:hAnsi="Times New Roman" w:cs="Times New Roman"/>
          <w:bCs/>
          <w:kern w:val="0"/>
          <w:sz w:val="24"/>
          <w:szCs w:val="24"/>
          <w14:ligatures w14:val="none"/>
        </w:rPr>
        <w:t>of</w:t>
      </w:r>
      <w:r w:rsidR="000849AF" w:rsidRPr="000849AF">
        <w:rPr>
          <w:rFonts w:ascii="Times New Roman" w:eastAsia="Calibri" w:hAnsi="Times New Roman" w:cs="Times New Roman"/>
          <w:bCs/>
          <w:kern w:val="0"/>
          <w:sz w:val="24"/>
          <w:szCs w:val="24"/>
          <w14:ligatures w14:val="none"/>
        </w:rPr>
        <w:t xml:space="preserve"> the judgment by consent. To that extent</w:t>
      </w:r>
      <w:r w:rsidR="00DE76A9">
        <w:rPr>
          <w:rFonts w:ascii="Times New Roman" w:eastAsia="Calibri" w:hAnsi="Times New Roman" w:cs="Times New Roman"/>
          <w:bCs/>
          <w:kern w:val="0"/>
          <w:sz w:val="24"/>
          <w:szCs w:val="24"/>
          <w14:ligatures w14:val="none"/>
        </w:rPr>
        <w:t>,</w:t>
      </w:r>
      <w:r w:rsidR="000849AF" w:rsidRPr="000849AF">
        <w:rPr>
          <w:rFonts w:ascii="Times New Roman" w:eastAsia="Calibri" w:hAnsi="Times New Roman" w:cs="Times New Roman"/>
          <w:bCs/>
          <w:kern w:val="0"/>
          <w:sz w:val="24"/>
          <w:szCs w:val="24"/>
          <w14:ligatures w14:val="none"/>
        </w:rPr>
        <w:t xml:space="preserve"> he was entitled to have the applicant’s property attached and sold in execution.  </w:t>
      </w:r>
    </w:p>
    <w:p w14:paraId="0A99A46E" w14:textId="699BF089" w:rsidR="000849AF" w:rsidRPr="000849AF" w:rsidRDefault="00DE76A9" w:rsidP="00000604">
      <w:pPr>
        <w:spacing w:after="120" w:line="360" w:lineRule="auto"/>
        <w:ind w:left="720" w:hanging="720"/>
        <w:jc w:val="both"/>
        <w:rPr>
          <w:rFonts w:ascii="Times New Roman" w:eastAsia="Calibri" w:hAnsi="Times New Roman" w:cs="Times New Roman"/>
          <w:bCs/>
          <w:kern w:val="0"/>
          <w:sz w:val="24"/>
          <w:szCs w:val="24"/>
          <w14:ligatures w14:val="none"/>
        </w:rPr>
      </w:pPr>
      <w:r>
        <w:rPr>
          <w:rFonts w:ascii="Times New Roman" w:eastAsia="Calibri" w:hAnsi="Times New Roman" w:cs="Times New Roman"/>
          <w:bCs/>
          <w:kern w:val="0"/>
          <w:sz w:val="24"/>
          <w:szCs w:val="24"/>
          <w14:ligatures w14:val="none"/>
        </w:rPr>
        <w:t>10.</w:t>
      </w:r>
      <w:r>
        <w:rPr>
          <w:rFonts w:ascii="Times New Roman" w:eastAsia="Calibri" w:hAnsi="Times New Roman" w:cs="Times New Roman"/>
          <w:bCs/>
          <w:kern w:val="0"/>
          <w:sz w:val="24"/>
          <w:szCs w:val="24"/>
          <w14:ligatures w14:val="none"/>
        </w:rPr>
        <w:tab/>
      </w:r>
      <w:r w:rsidR="000849AF" w:rsidRPr="000849AF">
        <w:rPr>
          <w:rFonts w:ascii="Times New Roman" w:eastAsia="Calibri" w:hAnsi="Times New Roman" w:cs="Times New Roman"/>
          <w:bCs/>
          <w:kern w:val="0"/>
          <w:sz w:val="24"/>
          <w:szCs w:val="24"/>
          <w14:ligatures w14:val="none"/>
        </w:rPr>
        <w:t xml:space="preserve">It was common cause that the first respondent </w:t>
      </w:r>
      <w:r>
        <w:rPr>
          <w:rFonts w:ascii="Times New Roman" w:eastAsia="Calibri" w:hAnsi="Times New Roman" w:cs="Times New Roman"/>
          <w:bCs/>
          <w:kern w:val="0"/>
          <w:sz w:val="24"/>
          <w:szCs w:val="24"/>
          <w14:ligatures w14:val="none"/>
        </w:rPr>
        <w:t>went on to sign</w:t>
      </w:r>
      <w:r w:rsidR="000849AF" w:rsidRPr="000849AF">
        <w:rPr>
          <w:rFonts w:ascii="Times New Roman" w:eastAsia="Calibri" w:hAnsi="Times New Roman" w:cs="Times New Roman"/>
          <w:bCs/>
          <w:kern w:val="0"/>
          <w:sz w:val="24"/>
          <w:szCs w:val="24"/>
          <w14:ligatures w14:val="none"/>
        </w:rPr>
        <w:t xml:space="preserve"> the transfer documents in respect of the two properties awarded to the applicant </w:t>
      </w:r>
      <w:r>
        <w:rPr>
          <w:rFonts w:ascii="Times New Roman" w:eastAsia="Calibri" w:hAnsi="Times New Roman" w:cs="Times New Roman"/>
          <w:bCs/>
          <w:kern w:val="0"/>
          <w:sz w:val="24"/>
          <w:szCs w:val="24"/>
          <w14:ligatures w14:val="none"/>
        </w:rPr>
        <w:t>and delivered the documents thereof to the applicant’s legal practitioners on 4 June 2025</w:t>
      </w:r>
      <w:r w:rsidR="000849AF" w:rsidRPr="000849AF">
        <w:rPr>
          <w:rFonts w:ascii="Times New Roman" w:eastAsia="Calibri" w:hAnsi="Times New Roman" w:cs="Times New Roman"/>
          <w:bCs/>
          <w:kern w:val="0"/>
          <w:sz w:val="24"/>
          <w:szCs w:val="24"/>
          <w14:ligatures w14:val="none"/>
        </w:rPr>
        <w:t xml:space="preserve">. </w:t>
      </w:r>
      <w:r>
        <w:rPr>
          <w:rFonts w:ascii="Times New Roman" w:eastAsia="Calibri" w:hAnsi="Times New Roman" w:cs="Times New Roman"/>
          <w:bCs/>
          <w:kern w:val="0"/>
          <w:sz w:val="24"/>
          <w:szCs w:val="24"/>
          <w14:ligatures w14:val="none"/>
        </w:rPr>
        <w:t xml:space="preserve">The first respondent </w:t>
      </w:r>
      <w:r w:rsidR="000849AF" w:rsidRPr="000849AF">
        <w:rPr>
          <w:rFonts w:ascii="Times New Roman" w:eastAsia="Calibri" w:hAnsi="Times New Roman" w:cs="Times New Roman"/>
          <w:bCs/>
          <w:kern w:val="0"/>
          <w:sz w:val="24"/>
          <w:szCs w:val="24"/>
          <w14:ligatures w14:val="none"/>
        </w:rPr>
        <w:t xml:space="preserve">admitted that the court </w:t>
      </w:r>
      <w:r>
        <w:rPr>
          <w:rFonts w:ascii="Times New Roman" w:eastAsia="Calibri" w:hAnsi="Times New Roman" w:cs="Times New Roman"/>
          <w:bCs/>
          <w:kern w:val="0"/>
          <w:sz w:val="24"/>
          <w:szCs w:val="24"/>
          <w14:ligatures w14:val="none"/>
        </w:rPr>
        <w:t xml:space="preserve">order </w:t>
      </w:r>
      <w:r w:rsidR="000849AF" w:rsidRPr="000849AF">
        <w:rPr>
          <w:rFonts w:ascii="Times New Roman" w:eastAsia="Calibri" w:hAnsi="Times New Roman" w:cs="Times New Roman"/>
          <w:bCs/>
          <w:kern w:val="0"/>
          <w:sz w:val="24"/>
          <w:szCs w:val="24"/>
          <w14:ligatures w14:val="none"/>
        </w:rPr>
        <w:t>imposed obligations on both parties and spelt out the remedies in the event of non-compliance by either party.</w:t>
      </w:r>
    </w:p>
    <w:p w14:paraId="4345C157" w14:textId="32C6EA77" w:rsidR="000849AF" w:rsidRPr="000849AF" w:rsidRDefault="00DE76A9" w:rsidP="00DE76A9">
      <w:pPr>
        <w:spacing w:after="120" w:line="360" w:lineRule="auto"/>
        <w:ind w:left="720" w:hanging="720"/>
        <w:jc w:val="both"/>
        <w:rPr>
          <w:rFonts w:ascii="Times New Roman" w:eastAsia="Calibri" w:hAnsi="Times New Roman" w:cs="Times New Roman"/>
          <w:bCs/>
          <w:kern w:val="0"/>
          <w:sz w:val="24"/>
          <w:szCs w:val="24"/>
          <w14:ligatures w14:val="none"/>
        </w:rPr>
      </w:pPr>
      <w:r>
        <w:rPr>
          <w:rFonts w:ascii="Times New Roman" w:eastAsia="Calibri" w:hAnsi="Times New Roman" w:cs="Times New Roman"/>
          <w:bCs/>
          <w:kern w:val="0"/>
          <w:sz w:val="24"/>
          <w:szCs w:val="24"/>
          <w14:ligatures w14:val="none"/>
        </w:rPr>
        <w:t>11.</w:t>
      </w:r>
      <w:r>
        <w:rPr>
          <w:rFonts w:ascii="Times New Roman" w:eastAsia="Calibri" w:hAnsi="Times New Roman" w:cs="Times New Roman"/>
          <w:bCs/>
          <w:kern w:val="0"/>
          <w:sz w:val="24"/>
          <w:szCs w:val="24"/>
          <w14:ligatures w14:val="none"/>
        </w:rPr>
        <w:tab/>
      </w:r>
      <w:r w:rsidR="000849AF" w:rsidRPr="000849AF">
        <w:rPr>
          <w:rFonts w:ascii="Times New Roman" w:eastAsia="Calibri" w:hAnsi="Times New Roman" w:cs="Times New Roman"/>
          <w:bCs/>
          <w:kern w:val="0"/>
          <w:sz w:val="24"/>
          <w:szCs w:val="24"/>
          <w14:ligatures w14:val="none"/>
        </w:rPr>
        <w:t xml:space="preserve">In the answering affidavit, the applicant denied that she had approached the court with dirty hands. She asserted that her obligation to pay US$600,000.00 to the first respondent was inextricably linked to the first respondent’s obligation to sign and provide the transfer documents for the two properties into her name. She </w:t>
      </w:r>
      <w:r>
        <w:rPr>
          <w:rFonts w:ascii="Times New Roman" w:eastAsia="Calibri" w:hAnsi="Times New Roman" w:cs="Times New Roman"/>
          <w:bCs/>
          <w:kern w:val="0"/>
          <w:sz w:val="24"/>
          <w:szCs w:val="24"/>
          <w14:ligatures w14:val="none"/>
        </w:rPr>
        <w:t>maintained</w:t>
      </w:r>
      <w:r w:rsidR="000849AF" w:rsidRPr="000849AF">
        <w:rPr>
          <w:rFonts w:ascii="Times New Roman" w:eastAsia="Calibri" w:hAnsi="Times New Roman" w:cs="Times New Roman"/>
          <w:bCs/>
          <w:kern w:val="0"/>
          <w:sz w:val="24"/>
          <w:szCs w:val="24"/>
          <w14:ligatures w14:val="none"/>
        </w:rPr>
        <w:t xml:space="preserve"> that the first respondent had failed, refused and/or neglected to do so despite her diligent follow-ups. The first respondent only delivered the documents on 4 June 2025 after the issuance of the writ of execution and upon the filing of the present application. </w:t>
      </w:r>
      <w:r>
        <w:rPr>
          <w:rFonts w:ascii="Times New Roman" w:eastAsia="Calibri" w:hAnsi="Times New Roman" w:cs="Times New Roman"/>
          <w:bCs/>
          <w:kern w:val="0"/>
          <w:sz w:val="24"/>
          <w:szCs w:val="24"/>
          <w14:ligatures w14:val="none"/>
        </w:rPr>
        <w:t>She further averred that t</w:t>
      </w:r>
      <w:r w:rsidR="000849AF" w:rsidRPr="000849AF">
        <w:rPr>
          <w:rFonts w:ascii="Times New Roman" w:eastAsia="Calibri" w:hAnsi="Times New Roman" w:cs="Times New Roman"/>
          <w:bCs/>
          <w:kern w:val="0"/>
          <w:sz w:val="24"/>
          <w:szCs w:val="24"/>
          <w14:ligatures w14:val="none"/>
        </w:rPr>
        <w:t xml:space="preserve">he signing and </w:t>
      </w:r>
      <w:r>
        <w:rPr>
          <w:rFonts w:ascii="Times New Roman" w:eastAsia="Calibri" w:hAnsi="Times New Roman" w:cs="Times New Roman"/>
          <w:bCs/>
          <w:kern w:val="0"/>
          <w:sz w:val="24"/>
          <w:szCs w:val="24"/>
          <w14:ligatures w14:val="none"/>
        </w:rPr>
        <w:t>delivery</w:t>
      </w:r>
      <w:r w:rsidR="000849AF" w:rsidRPr="000849AF">
        <w:rPr>
          <w:rFonts w:ascii="Times New Roman" w:eastAsia="Calibri" w:hAnsi="Times New Roman" w:cs="Times New Roman"/>
          <w:bCs/>
          <w:kern w:val="0"/>
          <w:sz w:val="24"/>
          <w:szCs w:val="24"/>
          <w14:ligatures w14:val="none"/>
        </w:rPr>
        <w:t xml:space="preserve"> of the transfer documents was an admission that when the writ was issued</w:t>
      </w:r>
      <w:r>
        <w:rPr>
          <w:rFonts w:ascii="Times New Roman" w:eastAsia="Calibri" w:hAnsi="Times New Roman" w:cs="Times New Roman"/>
          <w:bCs/>
          <w:kern w:val="0"/>
          <w:sz w:val="24"/>
          <w:szCs w:val="24"/>
          <w14:ligatures w14:val="none"/>
        </w:rPr>
        <w:t>,</w:t>
      </w:r>
      <w:r w:rsidR="000849AF" w:rsidRPr="000849AF">
        <w:rPr>
          <w:rFonts w:ascii="Times New Roman" w:eastAsia="Calibri" w:hAnsi="Times New Roman" w:cs="Times New Roman"/>
          <w:bCs/>
          <w:kern w:val="0"/>
          <w:sz w:val="24"/>
          <w:szCs w:val="24"/>
          <w14:ligatures w14:val="none"/>
        </w:rPr>
        <w:t xml:space="preserve"> the first respondent had not complied with his obligations. She </w:t>
      </w:r>
      <w:r>
        <w:rPr>
          <w:rFonts w:ascii="Times New Roman" w:eastAsia="Calibri" w:hAnsi="Times New Roman" w:cs="Times New Roman"/>
          <w:bCs/>
          <w:kern w:val="0"/>
          <w:sz w:val="24"/>
          <w:szCs w:val="24"/>
          <w14:ligatures w14:val="none"/>
        </w:rPr>
        <w:t>maintained</w:t>
      </w:r>
      <w:r w:rsidR="000849AF" w:rsidRPr="000849AF">
        <w:rPr>
          <w:rFonts w:ascii="Times New Roman" w:eastAsia="Calibri" w:hAnsi="Times New Roman" w:cs="Times New Roman"/>
          <w:bCs/>
          <w:kern w:val="0"/>
          <w:sz w:val="24"/>
          <w:szCs w:val="24"/>
          <w14:ligatures w14:val="none"/>
        </w:rPr>
        <w:t xml:space="preserve"> that her liability to pay the first respondent was </w:t>
      </w:r>
      <w:r>
        <w:rPr>
          <w:rFonts w:ascii="Times New Roman" w:eastAsia="Calibri" w:hAnsi="Times New Roman" w:cs="Times New Roman"/>
          <w:bCs/>
          <w:kern w:val="0"/>
          <w:sz w:val="24"/>
          <w:szCs w:val="24"/>
          <w14:ligatures w14:val="none"/>
        </w:rPr>
        <w:t>contingent</w:t>
      </w:r>
      <w:r w:rsidR="000849AF" w:rsidRPr="000849AF">
        <w:rPr>
          <w:rFonts w:ascii="Times New Roman" w:eastAsia="Calibri" w:hAnsi="Times New Roman" w:cs="Times New Roman"/>
          <w:bCs/>
          <w:kern w:val="0"/>
          <w:sz w:val="24"/>
          <w:szCs w:val="24"/>
          <w14:ligatures w14:val="none"/>
        </w:rPr>
        <w:t xml:space="preserve"> upon the first respondent’s reciprocal performance. She insisted that </w:t>
      </w:r>
      <w:r>
        <w:rPr>
          <w:rFonts w:ascii="Times New Roman" w:eastAsia="Calibri" w:hAnsi="Times New Roman" w:cs="Times New Roman"/>
          <w:bCs/>
          <w:kern w:val="0"/>
          <w:sz w:val="24"/>
          <w:szCs w:val="24"/>
          <w14:ligatures w14:val="none"/>
        </w:rPr>
        <w:t xml:space="preserve">the </w:t>
      </w:r>
      <w:r w:rsidR="000849AF" w:rsidRPr="000849AF">
        <w:rPr>
          <w:rFonts w:ascii="Times New Roman" w:eastAsia="Calibri" w:hAnsi="Times New Roman" w:cs="Times New Roman"/>
          <w:bCs/>
          <w:kern w:val="0"/>
          <w:sz w:val="24"/>
          <w:szCs w:val="24"/>
          <w14:ligatures w14:val="none"/>
        </w:rPr>
        <w:t>writ was defective and ought to be set aside</w:t>
      </w:r>
      <w:r>
        <w:rPr>
          <w:rFonts w:ascii="Times New Roman" w:eastAsia="Calibri" w:hAnsi="Times New Roman" w:cs="Times New Roman"/>
          <w:bCs/>
          <w:kern w:val="0"/>
          <w:sz w:val="24"/>
          <w:szCs w:val="24"/>
          <w14:ligatures w14:val="none"/>
        </w:rPr>
        <w:t>,</w:t>
      </w:r>
      <w:r w:rsidR="000849AF" w:rsidRPr="000849AF">
        <w:rPr>
          <w:rFonts w:ascii="Times New Roman" w:eastAsia="Calibri" w:hAnsi="Times New Roman" w:cs="Times New Roman"/>
          <w:bCs/>
          <w:kern w:val="0"/>
          <w:sz w:val="24"/>
          <w:szCs w:val="24"/>
          <w14:ligatures w14:val="none"/>
        </w:rPr>
        <w:t xml:space="preserve"> with the first respondent bearing the costs on a legal practitioner and client scale.</w:t>
      </w:r>
    </w:p>
    <w:p w14:paraId="7CE1F0D5" w14:textId="02E121B8" w:rsidR="00DE76A9" w:rsidRPr="000849AF" w:rsidRDefault="00DE76A9" w:rsidP="00DE76A9">
      <w:pPr>
        <w:spacing w:after="120" w:line="360" w:lineRule="auto"/>
        <w:ind w:left="720" w:hanging="720"/>
        <w:jc w:val="both"/>
        <w:rPr>
          <w:rFonts w:ascii="Times New Roman" w:eastAsia="Calibri" w:hAnsi="Times New Roman" w:cs="Times New Roman"/>
          <w:bCs/>
          <w:kern w:val="0"/>
          <w:sz w:val="24"/>
          <w:szCs w:val="24"/>
          <w14:ligatures w14:val="none"/>
        </w:rPr>
      </w:pPr>
      <w:r>
        <w:rPr>
          <w:rFonts w:ascii="Times New Roman" w:eastAsia="Calibri" w:hAnsi="Times New Roman" w:cs="Times New Roman"/>
          <w:bCs/>
          <w:kern w:val="0"/>
          <w:sz w:val="24"/>
          <w:szCs w:val="24"/>
          <w14:ligatures w14:val="none"/>
        </w:rPr>
        <w:t>12.</w:t>
      </w:r>
      <w:r>
        <w:rPr>
          <w:rFonts w:ascii="Times New Roman" w:eastAsia="Calibri" w:hAnsi="Times New Roman" w:cs="Times New Roman"/>
          <w:bCs/>
          <w:kern w:val="0"/>
          <w:sz w:val="24"/>
          <w:szCs w:val="24"/>
          <w14:ligatures w14:val="none"/>
        </w:rPr>
        <w:tab/>
      </w:r>
      <w:r w:rsidR="000849AF" w:rsidRPr="000849AF">
        <w:rPr>
          <w:rFonts w:ascii="Times New Roman" w:eastAsia="Calibri" w:hAnsi="Times New Roman" w:cs="Times New Roman"/>
          <w:bCs/>
          <w:kern w:val="0"/>
          <w:sz w:val="24"/>
          <w:szCs w:val="24"/>
          <w14:ligatures w14:val="none"/>
        </w:rPr>
        <w:t xml:space="preserve">At the hearing, Mr </w:t>
      </w:r>
      <w:proofErr w:type="spellStart"/>
      <w:r w:rsidR="000849AF" w:rsidRPr="000849AF">
        <w:rPr>
          <w:rFonts w:ascii="Times New Roman" w:eastAsia="Calibri" w:hAnsi="Times New Roman" w:cs="Times New Roman"/>
          <w:bCs/>
          <w:i/>
          <w:iCs/>
          <w:kern w:val="0"/>
          <w:sz w:val="24"/>
          <w:szCs w:val="24"/>
          <w14:ligatures w14:val="none"/>
        </w:rPr>
        <w:t>Madzoka</w:t>
      </w:r>
      <w:proofErr w:type="spellEnd"/>
      <w:r w:rsidR="000849AF" w:rsidRPr="000849AF">
        <w:rPr>
          <w:rFonts w:ascii="Times New Roman" w:eastAsia="Calibri" w:hAnsi="Times New Roman" w:cs="Times New Roman"/>
          <w:bCs/>
          <w:i/>
          <w:iCs/>
          <w:kern w:val="0"/>
          <w:sz w:val="24"/>
          <w:szCs w:val="24"/>
          <w14:ligatures w14:val="none"/>
        </w:rPr>
        <w:t xml:space="preserve"> </w:t>
      </w:r>
      <w:r w:rsidR="000849AF" w:rsidRPr="000849AF">
        <w:rPr>
          <w:rFonts w:ascii="Times New Roman" w:eastAsia="Calibri" w:hAnsi="Times New Roman" w:cs="Times New Roman"/>
          <w:bCs/>
          <w:kern w:val="0"/>
          <w:sz w:val="24"/>
          <w:szCs w:val="24"/>
          <w14:ligatures w14:val="none"/>
        </w:rPr>
        <w:t xml:space="preserve">abandoned the point </w:t>
      </w:r>
      <w:r w:rsidR="000849AF" w:rsidRPr="000849AF">
        <w:rPr>
          <w:rFonts w:ascii="Times New Roman" w:eastAsia="Calibri" w:hAnsi="Times New Roman" w:cs="Times New Roman"/>
          <w:bCs/>
          <w:i/>
          <w:iCs/>
          <w:kern w:val="0"/>
          <w:sz w:val="24"/>
          <w:szCs w:val="24"/>
          <w14:ligatures w14:val="none"/>
        </w:rPr>
        <w:t xml:space="preserve">in </w:t>
      </w:r>
      <w:proofErr w:type="spellStart"/>
      <w:r w:rsidR="000849AF" w:rsidRPr="000849AF">
        <w:rPr>
          <w:rFonts w:ascii="Times New Roman" w:eastAsia="Calibri" w:hAnsi="Times New Roman" w:cs="Times New Roman"/>
          <w:bCs/>
          <w:i/>
          <w:iCs/>
          <w:kern w:val="0"/>
          <w:sz w:val="24"/>
          <w:szCs w:val="24"/>
          <w14:ligatures w14:val="none"/>
        </w:rPr>
        <w:t>limine</w:t>
      </w:r>
      <w:proofErr w:type="spellEnd"/>
      <w:r w:rsidR="000849AF" w:rsidRPr="000849AF">
        <w:rPr>
          <w:rFonts w:ascii="Times New Roman" w:eastAsia="Calibri" w:hAnsi="Times New Roman" w:cs="Times New Roman"/>
          <w:bCs/>
          <w:kern w:val="0"/>
          <w:sz w:val="24"/>
          <w:szCs w:val="24"/>
          <w14:ligatures w14:val="none"/>
        </w:rPr>
        <w:t xml:space="preserve"> relating to the dirty hands doctrine. It </w:t>
      </w:r>
      <w:r>
        <w:rPr>
          <w:rFonts w:ascii="Times New Roman" w:eastAsia="Calibri" w:hAnsi="Times New Roman" w:cs="Times New Roman"/>
          <w:bCs/>
          <w:kern w:val="0"/>
          <w:sz w:val="24"/>
          <w:szCs w:val="24"/>
          <w14:ligatures w14:val="none"/>
        </w:rPr>
        <w:t xml:space="preserve">was </w:t>
      </w:r>
      <w:r w:rsidR="000849AF" w:rsidRPr="000849AF">
        <w:rPr>
          <w:rFonts w:ascii="Times New Roman" w:eastAsia="Calibri" w:hAnsi="Times New Roman" w:cs="Times New Roman"/>
          <w:bCs/>
          <w:kern w:val="0"/>
          <w:sz w:val="24"/>
          <w:szCs w:val="24"/>
          <w14:ligatures w14:val="none"/>
        </w:rPr>
        <w:t xml:space="preserve">accordingly no longer an issue for determination. The parties’ legal practitioners proceeded to address the court on the merits. </w:t>
      </w:r>
    </w:p>
    <w:p w14:paraId="19C11AE0" w14:textId="77777777" w:rsidR="000849AF" w:rsidRPr="000849AF" w:rsidRDefault="000849AF" w:rsidP="000849AF">
      <w:pPr>
        <w:spacing w:after="120" w:line="360" w:lineRule="auto"/>
        <w:jc w:val="both"/>
        <w:rPr>
          <w:rFonts w:ascii="Times New Roman" w:eastAsia="Calibri" w:hAnsi="Times New Roman" w:cs="Times New Roman"/>
          <w:b/>
          <w:kern w:val="0"/>
          <w:sz w:val="24"/>
          <w:szCs w:val="24"/>
          <w:u w:val="single"/>
          <w14:ligatures w14:val="none"/>
        </w:rPr>
      </w:pPr>
      <w:r w:rsidRPr="000849AF">
        <w:rPr>
          <w:rFonts w:ascii="Times New Roman" w:eastAsia="Calibri" w:hAnsi="Times New Roman" w:cs="Times New Roman"/>
          <w:b/>
          <w:kern w:val="0"/>
          <w:sz w:val="24"/>
          <w:szCs w:val="24"/>
          <w:u w:val="single"/>
          <w14:ligatures w14:val="none"/>
        </w:rPr>
        <w:t>SUBMISSIONS MADE BY THE PARTIES</w:t>
      </w:r>
    </w:p>
    <w:p w14:paraId="2030C71D" w14:textId="3B407B88" w:rsidR="000849AF" w:rsidRPr="000849AF" w:rsidRDefault="000849AF" w:rsidP="000849AF">
      <w:pPr>
        <w:spacing w:after="120" w:line="360" w:lineRule="auto"/>
        <w:jc w:val="both"/>
        <w:rPr>
          <w:rFonts w:ascii="Times New Roman" w:eastAsia="Calibri" w:hAnsi="Times New Roman" w:cs="Times New Roman"/>
          <w:b/>
          <w:kern w:val="0"/>
          <w:sz w:val="24"/>
          <w:szCs w:val="24"/>
          <w:u w:val="single"/>
          <w14:ligatures w14:val="none"/>
        </w:rPr>
      </w:pPr>
      <w:r w:rsidRPr="000849AF">
        <w:rPr>
          <w:rFonts w:ascii="Times New Roman" w:eastAsia="Calibri" w:hAnsi="Times New Roman" w:cs="Times New Roman"/>
          <w:b/>
          <w:kern w:val="0"/>
          <w:sz w:val="24"/>
          <w:szCs w:val="24"/>
          <w:u w:val="single"/>
          <w14:ligatures w14:val="none"/>
        </w:rPr>
        <w:t>APPLICANT’S SUBMISSIONS</w:t>
      </w:r>
    </w:p>
    <w:p w14:paraId="0C5D405D" w14:textId="77777777" w:rsidR="007E5877" w:rsidRDefault="00DE76A9" w:rsidP="00DE76A9">
      <w:pPr>
        <w:spacing w:after="120" w:line="360" w:lineRule="auto"/>
        <w:ind w:left="720" w:hanging="720"/>
        <w:jc w:val="both"/>
        <w:rPr>
          <w:rFonts w:ascii="Times New Roman" w:eastAsia="Calibri" w:hAnsi="Times New Roman" w:cs="Times New Roman"/>
          <w:bCs/>
          <w:kern w:val="0"/>
          <w:sz w:val="24"/>
          <w:szCs w:val="24"/>
          <w14:ligatures w14:val="none"/>
        </w:rPr>
      </w:pPr>
      <w:r>
        <w:rPr>
          <w:rFonts w:ascii="Times New Roman" w:eastAsia="Calibri" w:hAnsi="Times New Roman" w:cs="Times New Roman"/>
          <w:bCs/>
          <w:kern w:val="0"/>
          <w:sz w:val="24"/>
          <w:szCs w:val="24"/>
          <w14:ligatures w14:val="none"/>
        </w:rPr>
        <w:lastRenderedPageBreak/>
        <w:t>13.</w:t>
      </w:r>
      <w:r>
        <w:rPr>
          <w:rFonts w:ascii="Times New Roman" w:eastAsia="Calibri" w:hAnsi="Times New Roman" w:cs="Times New Roman"/>
          <w:bCs/>
          <w:kern w:val="0"/>
          <w:sz w:val="24"/>
          <w:szCs w:val="24"/>
          <w14:ligatures w14:val="none"/>
        </w:rPr>
        <w:tab/>
      </w:r>
      <w:r w:rsidR="000849AF" w:rsidRPr="000849AF">
        <w:rPr>
          <w:rFonts w:ascii="Times New Roman" w:eastAsia="Calibri" w:hAnsi="Times New Roman" w:cs="Times New Roman"/>
          <w:bCs/>
          <w:kern w:val="0"/>
          <w:sz w:val="24"/>
          <w:szCs w:val="24"/>
          <w14:ligatures w14:val="none"/>
        </w:rPr>
        <w:t xml:space="preserve">Mr </w:t>
      </w:r>
      <w:proofErr w:type="spellStart"/>
      <w:r w:rsidR="000849AF" w:rsidRPr="000849AF">
        <w:rPr>
          <w:rFonts w:ascii="Times New Roman" w:eastAsia="Calibri" w:hAnsi="Times New Roman" w:cs="Times New Roman"/>
          <w:bCs/>
          <w:i/>
          <w:iCs/>
          <w:kern w:val="0"/>
          <w:sz w:val="24"/>
          <w:szCs w:val="24"/>
          <w14:ligatures w14:val="none"/>
        </w:rPr>
        <w:t>Chivhenge</w:t>
      </w:r>
      <w:proofErr w:type="spellEnd"/>
      <w:r w:rsidR="000849AF" w:rsidRPr="000849AF">
        <w:rPr>
          <w:rFonts w:ascii="Times New Roman" w:eastAsia="Calibri" w:hAnsi="Times New Roman" w:cs="Times New Roman"/>
          <w:bCs/>
          <w:i/>
          <w:iCs/>
          <w:kern w:val="0"/>
          <w:sz w:val="24"/>
          <w:szCs w:val="24"/>
          <w14:ligatures w14:val="none"/>
        </w:rPr>
        <w:t xml:space="preserve"> </w:t>
      </w:r>
      <w:r w:rsidR="000849AF" w:rsidRPr="000849AF">
        <w:rPr>
          <w:rFonts w:ascii="Times New Roman" w:eastAsia="Calibri" w:hAnsi="Times New Roman" w:cs="Times New Roman"/>
          <w:bCs/>
          <w:kern w:val="0"/>
          <w:sz w:val="24"/>
          <w:szCs w:val="24"/>
          <w14:ligatures w14:val="none"/>
        </w:rPr>
        <w:t xml:space="preserve">submitted that the application is for the setting aside of the writ of execution against both movable and </w:t>
      </w:r>
      <w:r>
        <w:rPr>
          <w:rFonts w:ascii="Times New Roman" w:eastAsia="Calibri" w:hAnsi="Times New Roman" w:cs="Times New Roman"/>
          <w:bCs/>
          <w:kern w:val="0"/>
          <w:sz w:val="24"/>
          <w:szCs w:val="24"/>
          <w14:ligatures w14:val="none"/>
        </w:rPr>
        <w:t>immovable</w:t>
      </w:r>
      <w:r w:rsidR="000849AF" w:rsidRPr="000849AF">
        <w:rPr>
          <w:rFonts w:ascii="Times New Roman" w:eastAsia="Calibri" w:hAnsi="Times New Roman" w:cs="Times New Roman"/>
          <w:bCs/>
          <w:kern w:val="0"/>
          <w:sz w:val="24"/>
          <w:szCs w:val="24"/>
          <w14:ligatures w14:val="none"/>
        </w:rPr>
        <w:t xml:space="preserve"> property. He further submitted that the writ is premised on the consent order. Read together the </w:t>
      </w:r>
      <w:r w:rsidR="007E5877">
        <w:rPr>
          <w:rFonts w:ascii="Times New Roman" w:eastAsia="Calibri" w:hAnsi="Times New Roman" w:cs="Times New Roman"/>
          <w:bCs/>
          <w:kern w:val="0"/>
          <w:sz w:val="24"/>
          <w:szCs w:val="24"/>
          <w14:ligatures w14:val="none"/>
        </w:rPr>
        <w:t>DOS</w:t>
      </w:r>
      <w:r w:rsidR="000849AF" w:rsidRPr="000849AF">
        <w:rPr>
          <w:rFonts w:ascii="Times New Roman" w:eastAsia="Calibri" w:hAnsi="Times New Roman" w:cs="Times New Roman"/>
          <w:bCs/>
          <w:kern w:val="0"/>
          <w:sz w:val="24"/>
          <w:szCs w:val="24"/>
          <w14:ligatures w14:val="none"/>
        </w:rPr>
        <w:t xml:space="preserve"> and the order imposed reciprocal </w:t>
      </w:r>
      <w:r w:rsidR="007E5877">
        <w:rPr>
          <w:rFonts w:ascii="Times New Roman" w:eastAsia="Calibri" w:hAnsi="Times New Roman" w:cs="Times New Roman"/>
          <w:bCs/>
          <w:kern w:val="0"/>
          <w:sz w:val="24"/>
          <w:szCs w:val="24"/>
          <w14:ligatures w14:val="none"/>
        </w:rPr>
        <w:t>obligations</w:t>
      </w:r>
      <w:r w:rsidR="000849AF" w:rsidRPr="000849AF">
        <w:rPr>
          <w:rFonts w:ascii="Times New Roman" w:eastAsia="Calibri" w:hAnsi="Times New Roman" w:cs="Times New Roman"/>
          <w:bCs/>
          <w:kern w:val="0"/>
          <w:sz w:val="24"/>
          <w:szCs w:val="24"/>
          <w14:ligatures w14:val="none"/>
        </w:rPr>
        <w:t xml:space="preserve"> on the applicant and the first respondent. </w:t>
      </w:r>
      <w:proofErr w:type="gramStart"/>
      <w:r w:rsidR="000849AF" w:rsidRPr="000849AF">
        <w:rPr>
          <w:rFonts w:ascii="Times New Roman" w:eastAsia="Calibri" w:hAnsi="Times New Roman" w:cs="Times New Roman"/>
          <w:bCs/>
          <w:kern w:val="0"/>
          <w:sz w:val="24"/>
          <w:szCs w:val="24"/>
          <w14:ligatures w14:val="none"/>
        </w:rPr>
        <w:t>The first being that the applicant must effect payment of US$600,000.00 to the first respondent within a period of four (4) months.</w:t>
      </w:r>
      <w:proofErr w:type="gramEnd"/>
      <w:r w:rsidR="000849AF" w:rsidRPr="000849AF">
        <w:rPr>
          <w:rFonts w:ascii="Times New Roman" w:eastAsia="Calibri" w:hAnsi="Times New Roman" w:cs="Times New Roman"/>
          <w:bCs/>
          <w:kern w:val="0"/>
          <w:sz w:val="24"/>
          <w:szCs w:val="24"/>
          <w14:ligatures w14:val="none"/>
        </w:rPr>
        <w:t xml:space="preserve"> There is a reciprocal obligation created for the first respondent that is contemporaneous with the payment</w:t>
      </w:r>
      <w:r w:rsidR="007E5877">
        <w:rPr>
          <w:rFonts w:ascii="Times New Roman" w:eastAsia="Calibri" w:hAnsi="Times New Roman" w:cs="Times New Roman"/>
          <w:bCs/>
          <w:kern w:val="0"/>
          <w:sz w:val="24"/>
          <w:szCs w:val="24"/>
          <w14:ligatures w14:val="none"/>
        </w:rPr>
        <w:t>;</w:t>
      </w:r>
      <w:r w:rsidR="000849AF" w:rsidRPr="000849AF">
        <w:rPr>
          <w:rFonts w:ascii="Times New Roman" w:eastAsia="Calibri" w:hAnsi="Times New Roman" w:cs="Times New Roman"/>
          <w:bCs/>
          <w:kern w:val="0"/>
          <w:sz w:val="24"/>
          <w:szCs w:val="24"/>
          <w14:ligatures w14:val="none"/>
        </w:rPr>
        <w:t xml:space="preserve"> the first respondent was to sign all the necessary documents for the transfer with respect to the two properties. Before the signing of the </w:t>
      </w:r>
      <w:r w:rsidR="007E5877">
        <w:rPr>
          <w:rFonts w:ascii="Times New Roman" w:eastAsia="Calibri" w:hAnsi="Times New Roman" w:cs="Times New Roman"/>
          <w:bCs/>
          <w:kern w:val="0"/>
          <w:sz w:val="24"/>
          <w:szCs w:val="24"/>
          <w14:ligatures w14:val="none"/>
        </w:rPr>
        <w:t>transfer</w:t>
      </w:r>
      <w:r w:rsidR="000849AF" w:rsidRPr="000849AF">
        <w:rPr>
          <w:rFonts w:ascii="Times New Roman" w:eastAsia="Calibri" w:hAnsi="Times New Roman" w:cs="Times New Roman"/>
          <w:bCs/>
          <w:kern w:val="0"/>
          <w:sz w:val="24"/>
          <w:szCs w:val="24"/>
          <w14:ligatures w14:val="none"/>
        </w:rPr>
        <w:t xml:space="preserve"> documents</w:t>
      </w:r>
      <w:r w:rsidR="007E5877">
        <w:rPr>
          <w:rFonts w:ascii="Times New Roman" w:eastAsia="Calibri" w:hAnsi="Times New Roman" w:cs="Times New Roman"/>
          <w:bCs/>
          <w:kern w:val="0"/>
          <w:sz w:val="24"/>
          <w:szCs w:val="24"/>
          <w14:ligatures w14:val="none"/>
        </w:rPr>
        <w:t>,</w:t>
      </w:r>
      <w:r w:rsidR="000849AF" w:rsidRPr="000849AF">
        <w:rPr>
          <w:rFonts w:ascii="Times New Roman" w:eastAsia="Calibri" w:hAnsi="Times New Roman" w:cs="Times New Roman"/>
          <w:bCs/>
          <w:kern w:val="0"/>
          <w:sz w:val="24"/>
          <w:szCs w:val="24"/>
          <w14:ligatures w14:val="none"/>
        </w:rPr>
        <w:t xml:space="preserve"> </w:t>
      </w:r>
      <w:r w:rsidR="007E5877">
        <w:rPr>
          <w:rFonts w:ascii="Times New Roman" w:eastAsia="Calibri" w:hAnsi="Times New Roman" w:cs="Times New Roman"/>
          <w:bCs/>
          <w:kern w:val="0"/>
          <w:sz w:val="24"/>
          <w:szCs w:val="24"/>
          <w14:ligatures w14:val="none"/>
        </w:rPr>
        <w:t xml:space="preserve">the first </w:t>
      </w:r>
      <w:r w:rsidR="000849AF" w:rsidRPr="000849AF">
        <w:rPr>
          <w:rFonts w:ascii="Times New Roman" w:eastAsia="Calibri" w:hAnsi="Times New Roman" w:cs="Times New Roman"/>
          <w:bCs/>
          <w:kern w:val="0"/>
          <w:sz w:val="24"/>
          <w:szCs w:val="24"/>
          <w14:ligatures w14:val="none"/>
        </w:rPr>
        <w:t xml:space="preserve">respondent </w:t>
      </w:r>
      <w:r w:rsidR="007E5877">
        <w:rPr>
          <w:rFonts w:ascii="Times New Roman" w:eastAsia="Calibri" w:hAnsi="Times New Roman" w:cs="Times New Roman"/>
          <w:bCs/>
          <w:kern w:val="0"/>
          <w:sz w:val="24"/>
          <w:szCs w:val="24"/>
          <w14:ligatures w14:val="none"/>
        </w:rPr>
        <w:t xml:space="preserve">cannot </w:t>
      </w:r>
      <w:r w:rsidR="000849AF" w:rsidRPr="000849AF">
        <w:rPr>
          <w:rFonts w:ascii="Times New Roman" w:eastAsia="Calibri" w:hAnsi="Times New Roman" w:cs="Times New Roman"/>
          <w:bCs/>
          <w:kern w:val="0"/>
          <w:sz w:val="24"/>
          <w:szCs w:val="24"/>
          <w14:ligatures w14:val="none"/>
        </w:rPr>
        <w:t xml:space="preserve">clamour for and obtain a writ against the applicant. </w:t>
      </w:r>
    </w:p>
    <w:p w14:paraId="44B37909" w14:textId="0812EAC9" w:rsidR="007E5877" w:rsidRDefault="007E5877" w:rsidP="00DE76A9">
      <w:pPr>
        <w:spacing w:after="120" w:line="360" w:lineRule="auto"/>
        <w:ind w:left="720" w:hanging="720"/>
        <w:jc w:val="both"/>
        <w:rPr>
          <w:rFonts w:ascii="Times New Roman" w:eastAsia="Calibri" w:hAnsi="Times New Roman" w:cs="Times New Roman"/>
          <w:bCs/>
          <w:kern w:val="0"/>
          <w:sz w:val="24"/>
          <w:szCs w:val="24"/>
          <w14:ligatures w14:val="none"/>
        </w:rPr>
      </w:pPr>
      <w:r>
        <w:rPr>
          <w:rFonts w:ascii="Times New Roman" w:eastAsia="Calibri" w:hAnsi="Times New Roman" w:cs="Times New Roman"/>
          <w:bCs/>
          <w:kern w:val="0"/>
          <w:sz w:val="24"/>
          <w:szCs w:val="24"/>
          <w14:ligatures w14:val="none"/>
        </w:rPr>
        <w:t>14.</w:t>
      </w:r>
      <w:r>
        <w:rPr>
          <w:rFonts w:ascii="Times New Roman" w:eastAsia="Calibri" w:hAnsi="Times New Roman" w:cs="Times New Roman"/>
          <w:bCs/>
          <w:kern w:val="0"/>
          <w:sz w:val="24"/>
          <w:szCs w:val="24"/>
          <w14:ligatures w14:val="none"/>
        </w:rPr>
        <w:tab/>
        <w:t>Counsel further argued that, s</w:t>
      </w:r>
      <w:r w:rsidR="000849AF" w:rsidRPr="000849AF">
        <w:rPr>
          <w:rFonts w:ascii="Times New Roman" w:eastAsia="Calibri" w:hAnsi="Times New Roman" w:cs="Times New Roman"/>
          <w:bCs/>
          <w:kern w:val="0"/>
          <w:sz w:val="24"/>
          <w:szCs w:val="24"/>
          <w14:ligatures w14:val="none"/>
        </w:rPr>
        <w:t>ubsequent to the filing of this application on 3 June 2025</w:t>
      </w:r>
      <w:r>
        <w:rPr>
          <w:rFonts w:ascii="Times New Roman" w:eastAsia="Calibri" w:hAnsi="Times New Roman" w:cs="Times New Roman"/>
          <w:bCs/>
          <w:kern w:val="0"/>
          <w:sz w:val="24"/>
          <w:szCs w:val="24"/>
          <w14:ligatures w14:val="none"/>
        </w:rPr>
        <w:t>,</w:t>
      </w:r>
      <w:r w:rsidR="000849AF" w:rsidRPr="000849AF">
        <w:rPr>
          <w:rFonts w:ascii="Times New Roman" w:eastAsia="Calibri" w:hAnsi="Times New Roman" w:cs="Times New Roman"/>
          <w:bCs/>
          <w:kern w:val="0"/>
          <w:sz w:val="24"/>
          <w:szCs w:val="24"/>
          <w14:ligatures w14:val="none"/>
        </w:rPr>
        <w:t xml:space="preserve"> the first respondent </w:t>
      </w:r>
      <w:r>
        <w:rPr>
          <w:rFonts w:ascii="Times New Roman" w:eastAsia="Calibri" w:hAnsi="Times New Roman" w:cs="Times New Roman"/>
          <w:bCs/>
          <w:kern w:val="0"/>
          <w:sz w:val="24"/>
          <w:szCs w:val="24"/>
          <w14:ligatures w14:val="none"/>
        </w:rPr>
        <w:t>furnished</w:t>
      </w:r>
      <w:r w:rsidR="000849AF" w:rsidRPr="000849AF">
        <w:rPr>
          <w:rFonts w:ascii="Times New Roman" w:eastAsia="Calibri" w:hAnsi="Times New Roman" w:cs="Times New Roman"/>
          <w:bCs/>
          <w:kern w:val="0"/>
          <w:sz w:val="24"/>
          <w:szCs w:val="24"/>
          <w14:ligatures w14:val="none"/>
        </w:rPr>
        <w:t xml:space="preserve"> the applicant with the said transfer documents. </w:t>
      </w:r>
      <w:r>
        <w:rPr>
          <w:rFonts w:ascii="Times New Roman" w:eastAsia="Calibri" w:hAnsi="Times New Roman" w:cs="Times New Roman"/>
          <w:bCs/>
          <w:kern w:val="0"/>
          <w:sz w:val="24"/>
          <w:szCs w:val="24"/>
          <w14:ligatures w14:val="none"/>
        </w:rPr>
        <w:t>He argued that a</w:t>
      </w:r>
      <w:r w:rsidR="000849AF" w:rsidRPr="000849AF">
        <w:rPr>
          <w:rFonts w:ascii="Times New Roman" w:eastAsia="Calibri" w:hAnsi="Times New Roman" w:cs="Times New Roman"/>
          <w:bCs/>
          <w:kern w:val="0"/>
          <w:sz w:val="24"/>
          <w:szCs w:val="24"/>
          <w14:ligatures w14:val="none"/>
        </w:rPr>
        <w:t>t the time the writ was issued</w:t>
      </w:r>
      <w:r>
        <w:rPr>
          <w:rFonts w:ascii="Times New Roman" w:eastAsia="Calibri" w:hAnsi="Times New Roman" w:cs="Times New Roman"/>
          <w:bCs/>
          <w:kern w:val="0"/>
          <w:sz w:val="24"/>
          <w:szCs w:val="24"/>
          <w14:ligatures w14:val="none"/>
        </w:rPr>
        <w:t>,</w:t>
      </w:r>
      <w:r w:rsidR="000849AF" w:rsidRPr="000849AF">
        <w:rPr>
          <w:rFonts w:ascii="Times New Roman" w:eastAsia="Calibri" w:hAnsi="Times New Roman" w:cs="Times New Roman"/>
          <w:bCs/>
          <w:kern w:val="0"/>
          <w:sz w:val="24"/>
          <w:szCs w:val="24"/>
          <w14:ligatures w14:val="none"/>
        </w:rPr>
        <w:t xml:space="preserve"> the first respondent had not complied with the order by consent. The order by consent had its context, which is the </w:t>
      </w:r>
      <w:r>
        <w:rPr>
          <w:rFonts w:ascii="Times New Roman" w:eastAsia="Calibri" w:hAnsi="Times New Roman" w:cs="Times New Roman"/>
          <w:bCs/>
          <w:kern w:val="0"/>
          <w:sz w:val="24"/>
          <w:szCs w:val="24"/>
          <w14:ligatures w14:val="none"/>
        </w:rPr>
        <w:t>DOS</w:t>
      </w:r>
      <w:r w:rsidR="000849AF" w:rsidRPr="000849AF">
        <w:rPr>
          <w:rFonts w:ascii="Times New Roman" w:eastAsia="Calibri" w:hAnsi="Times New Roman" w:cs="Times New Roman"/>
          <w:bCs/>
          <w:kern w:val="0"/>
          <w:sz w:val="24"/>
          <w:szCs w:val="24"/>
          <w14:ligatures w14:val="none"/>
        </w:rPr>
        <w:t xml:space="preserve">. See clauses 2.2 and 5 thereof. The signing of the transfer documents was an acquiescence </w:t>
      </w:r>
      <w:r>
        <w:rPr>
          <w:rFonts w:ascii="Times New Roman" w:eastAsia="Calibri" w:hAnsi="Times New Roman" w:cs="Times New Roman"/>
          <w:bCs/>
          <w:kern w:val="0"/>
          <w:sz w:val="24"/>
          <w:szCs w:val="24"/>
          <w14:ligatures w14:val="none"/>
        </w:rPr>
        <w:t>to</w:t>
      </w:r>
      <w:r w:rsidR="000849AF" w:rsidRPr="000849AF">
        <w:rPr>
          <w:rFonts w:ascii="Times New Roman" w:eastAsia="Calibri" w:hAnsi="Times New Roman" w:cs="Times New Roman"/>
          <w:bCs/>
          <w:kern w:val="0"/>
          <w:sz w:val="24"/>
          <w:szCs w:val="24"/>
          <w14:ligatures w14:val="none"/>
        </w:rPr>
        <w:t xml:space="preserve"> the default. It does not cure the default. </w:t>
      </w:r>
      <w:r>
        <w:rPr>
          <w:rFonts w:ascii="Times New Roman" w:eastAsia="Calibri" w:hAnsi="Times New Roman" w:cs="Times New Roman"/>
          <w:bCs/>
          <w:kern w:val="0"/>
          <w:sz w:val="24"/>
          <w:szCs w:val="24"/>
          <w14:ligatures w14:val="none"/>
        </w:rPr>
        <w:t xml:space="preserve">He referred the court to the cases of </w:t>
      </w:r>
      <w:r w:rsidR="000849AF" w:rsidRPr="000849AF">
        <w:rPr>
          <w:rFonts w:ascii="Times New Roman" w:eastAsia="Calibri" w:hAnsi="Times New Roman" w:cs="Times New Roman"/>
          <w:bCs/>
          <w:i/>
          <w:iCs/>
          <w:kern w:val="0"/>
          <w:sz w:val="24"/>
          <w:szCs w:val="24"/>
          <w14:ligatures w14:val="none"/>
        </w:rPr>
        <w:t xml:space="preserve">Mativenga v Sithole </w:t>
      </w:r>
      <w:r w:rsidRPr="007E5877">
        <w:rPr>
          <w:rFonts w:ascii="Times New Roman" w:eastAsia="Calibri" w:hAnsi="Times New Roman" w:cs="Times New Roman"/>
          <w:bCs/>
          <w:i/>
          <w:iCs/>
          <w:kern w:val="0"/>
          <w:sz w:val="24"/>
          <w:szCs w:val="24"/>
          <w14:ligatures w14:val="none"/>
        </w:rPr>
        <w:t>&amp; Anor</w:t>
      </w:r>
      <w:r>
        <w:rPr>
          <w:rFonts w:ascii="Times New Roman" w:eastAsia="Calibri" w:hAnsi="Times New Roman" w:cs="Times New Roman"/>
          <w:bCs/>
          <w:kern w:val="0"/>
          <w:sz w:val="24"/>
          <w:szCs w:val="24"/>
          <w14:ligatures w14:val="none"/>
        </w:rPr>
        <w:t xml:space="preserve"> HH 281/24 </w:t>
      </w:r>
      <w:r w:rsidR="000849AF" w:rsidRPr="000849AF">
        <w:rPr>
          <w:rFonts w:ascii="Times New Roman" w:eastAsia="Calibri" w:hAnsi="Times New Roman" w:cs="Times New Roman"/>
          <w:bCs/>
          <w:kern w:val="0"/>
          <w:sz w:val="24"/>
          <w:szCs w:val="24"/>
          <w14:ligatures w14:val="none"/>
        </w:rPr>
        <w:t xml:space="preserve">and </w:t>
      </w:r>
      <w:r w:rsidR="000849AF" w:rsidRPr="000849AF">
        <w:rPr>
          <w:rFonts w:ascii="Times New Roman" w:eastAsia="Calibri" w:hAnsi="Times New Roman" w:cs="Times New Roman"/>
          <w:bCs/>
          <w:i/>
          <w:iCs/>
          <w:kern w:val="0"/>
          <w:sz w:val="24"/>
          <w:szCs w:val="24"/>
          <w14:ligatures w14:val="none"/>
        </w:rPr>
        <w:t xml:space="preserve">ABSA Bank Ltd </w:t>
      </w:r>
      <w:r w:rsidR="000849AF" w:rsidRPr="00020C72">
        <w:rPr>
          <w:rFonts w:ascii="Times New Roman" w:eastAsia="Calibri" w:hAnsi="Times New Roman" w:cs="Times New Roman"/>
          <w:bCs/>
          <w:iCs/>
          <w:kern w:val="0"/>
          <w:sz w:val="24"/>
          <w:szCs w:val="24"/>
          <w14:ligatures w14:val="none"/>
        </w:rPr>
        <w:t xml:space="preserve">v </w:t>
      </w:r>
      <w:r w:rsidR="000849AF" w:rsidRPr="000849AF">
        <w:rPr>
          <w:rFonts w:ascii="Times New Roman" w:eastAsia="Calibri" w:hAnsi="Times New Roman" w:cs="Times New Roman"/>
          <w:bCs/>
          <w:i/>
          <w:iCs/>
          <w:kern w:val="0"/>
          <w:sz w:val="24"/>
          <w:szCs w:val="24"/>
          <w14:ligatures w14:val="none"/>
        </w:rPr>
        <w:t>Rose</w:t>
      </w:r>
      <w:r w:rsidRPr="007E5877">
        <w:rPr>
          <w:rFonts w:ascii="Times New Roman" w:eastAsia="Calibri" w:hAnsi="Times New Roman" w:cs="Times New Roman"/>
          <w:bCs/>
          <w:i/>
          <w:iCs/>
          <w:kern w:val="0"/>
          <w:sz w:val="24"/>
          <w:szCs w:val="24"/>
          <w14:ligatures w14:val="none"/>
        </w:rPr>
        <w:t>n</w:t>
      </w:r>
      <w:r w:rsidR="000849AF" w:rsidRPr="000849AF">
        <w:rPr>
          <w:rFonts w:ascii="Times New Roman" w:eastAsia="Calibri" w:hAnsi="Times New Roman" w:cs="Times New Roman"/>
          <w:bCs/>
          <w:i/>
          <w:iCs/>
          <w:kern w:val="0"/>
          <w:sz w:val="24"/>
          <w:szCs w:val="24"/>
          <w14:ligatures w14:val="none"/>
        </w:rPr>
        <w:t>burg</w:t>
      </w:r>
      <w:r w:rsidRPr="007E5877">
        <w:rPr>
          <w:rFonts w:ascii="Times New Roman" w:eastAsia="Calibri" w:hAnsi="Times New Roman" w:cs="Times New Roman"/>
          <w:bCs/>
          <w:i/>
          <w:iCs/>
          <w:kern w:val="0"/>
          <w:sz w:val="24"/>
          <w:szCs w:val="24"/>
          <w14:ligatures w14:val="none"/>
        </w:rPr>
        <w:t xml:space="preserve"> &amp;Anor </w:t>
      </w:r>
      <w:r>
        <w:rPr>
          <w:rFonts w:ascii="Times New Roman" w:eastAsia="Calibri" w:hAnsi="Times New Roman" w:cs="Times New Roman"/>
          <w:bCs/>
          <w:kern w:val="0"/>
          <w:sz w:val="24"/>
          <w:szCs w:val="24"/>
          <w14:ligatures w14:val="none"/>
        </w:rPr>
        <w:t>[2024] ZASCA 58</w:t>
      </w:r>
      <w:r w:rsidR="000849AF" w:rsidRPr="000849AF">
        <w:rPr>
          <w:rFonts w:ascii="Times New Roman" w:eastAsia="Calibri" w:hAnsi="Times New Roman" w:cs="Times New Roman"/>
          <w:bCs/>
          <w:kern w:val="0"/>
          <w:sz w:val="24"/>
          <w:szCs w:val="24"/>
          <w14:ligatures w14:val="none"/>
        </w:rPr>
        <w:t xml:space="preserve"> in the heads of argument</w:t>
      </w:r>
      <w:r>
        <w:rPr>
          <w:rFonts w:ascii="Times New Roman" w:eastAsia="Calibri" w:hAnsi="Times New Roman" w:cs="Times New Roman"/>
          <w:bCs/>
          <w:kern w:val="0"/>
          <w:sz w:val="24"/>
          <w:szCs w:val="24"/>
          <w14:ligatures w14:val="none"/>
        </w:rPr>
        <w:t xml:space="preserve"> as</w:t>
      </w:r>
      <w:r w:rsidR="000849AF" w:rsidRPr="000849AF">
        <w:rPr>
          <w:rFonts w:ascii="Times New Roman" w:eastAsia="Calibri" w:hAnsi="Times New Roman" w:cs="Times New Roman"/>
          <w:bCs/>
          <w:kern w:val="0"/>
          <w:sz w:val="24"/>
          <w:szCs w:val="24"/>
          <w14:ligatures w14:val="none"/>
        </w:rPr>
        <w:t xml:space="preserve"> authorities </w:t>
      </w:r>
      <w:r>
        <w:rPr>
          <w:rFonts w:ascii="Times New Roman" w:eastAsia="Calibri" w:hAnsi="Times New Roman" w:cs="Times New Roman"/>
          <w:bCs/>
          <w:kern w:val="0"/>
          <w:sz w:val="24"/>
          <w:szCs w:val="24"/>
          <w14:ligatures w14:val="none"/>
        </w:rPr>
        <w:t xml:space="preserve">that </w:t>
      </w:r>
      <w:r w:rsidR="000849AF" w:rsidRPr="000849AF">
        <w:rPr>
          <w:rFonts w:ascii="Times New Roman" w:eastAsia="Calibri" w:hAnsi="Times New Roman" w:cs="Times New Roman"/>
          <w:bCs/>
          <w:kern w:val="0"/>
          <w:sz w:val="24"/>
          <w:szCs w:val="24"/>
          <w14:ligatures w14:val="none"/>
        </w:rPr>
        <w:t xml:space="preserve">point </w:t>
      </w:r>
      <w:r>
        <w:rPr>
          <w:rFonts w:ascii="Times New Roman" w:eastAsia="Calibri" w:hAnsi="Times New Roman" w:cs="Times New Roman"/>
          <w:bCs/>
          <w:kern w:val="0"/>
          <w:sz w:val="24"/>
          <w:szCs w:val="24"/>
          <w14:ligatures w14:val="none"/>
        </w:rPr>
        <w:t xml:space="preserve">out </w:t>
      </w:r>
      <w:r w:rsidR="000849AF" w:rsidRPr="000849AF">
        <w:rPr>
          <w:rFonts w:ascii="Times New Roman" w:eastAsia="Calibri" w:hAnsi="Times New Roman" w:cs="Times New Roman"/>
          <w:bCs/>
          <w:kern w:val="0"/>
          <w:sz w:val="24"/>
          <w:szCs w:val="24"/>
          <w14:ligatures w14:val="none"/>
        </w:rPr>
        <w:t>that where a party is in breach of a reciprocal obligation</w:t>
      </w:r>
      <w:r>
        <w:rPr>
          <w:rFonts w:ascii="Times New Roman" w:eastAsia="Calibri" w:hAnsi="Times New Roman" w:cs="Times New Roman"/>
          <w:bCs/>
          <w:kern w:val="0"/>
          <w:sz w:val="24"/>
          <w:szCs w:val="24"/>
          <w14:ligatures w14:val="none"/>
        </w:rPr>
        <w:t>,</w:t>
      </w:r>
      <w:r w:rsidR="000849AF" w:rsidRPr="000849AF">
        <w:rPr>
          <w:rFonts w:ascii="Times New Roman" w:eastAsia="Calibri" w:hAnsi="Times New Roman" w:cs="Times New Roman"/>
          <w:bCs/>
          <w:kern w:val="0"/>
          <w:sz w:val="24"/>
          <w:szCs w:val="24"/>
          <w14:ligatures w14:val="none"/>
        </w:rPr>
        <w:t xml:space="preserve"> </w:t>
      </w:r>
      <w:r>
        <w:rPr>
          <w:rFonts w:ascii="Times New Roman" w:eastAsia="Calibri" w:hAnsi="Times New Roman" w:cs="Times New Roman"/>
          <w:bCs/>
          <w:kern w:val="0"/>
          <w:sz w:val="24"/>
          <w:szCs w:val="24"/>
          <w14:ligatures w14:val="none"/>
        </w:rPr>
        <w:t xml:space="preserve">he </w:t>
      </w:r>
      <w:r w:rsidR="000849AF" w:rsidRPr="000849AF">
        <w:rPr>
          <w:rFonts w:ascii="Times New Roman" w:eastAsia="Calibri" w:hAnsi="Times New Roman" w:cs="Times New Roman"/>
          <w:bCs/>
          <w:kern w:val="0"/>
          <w:sz w:val="24"/>
          <w:szCs w:val="24"/>
          <w14:ligatures w14:val="none"/>
        </w:rPr>
        <w:t>cannot purport to enforce the contract. The DOS was that contract. There ha</w:t>
      </w:r>
      <w:r w:rsidR="00632DE2">
        <w:rPr>
          <w:rFonts w:ascii="Times New Roman" w:eastAsia="Calibri" w:hAnsi="Times New Roman" w:cs="Times New Roman"/>
          <w:bCs/>
          <w:kern w:val="0"/>
          <w:sz w:val="24"/>
          <w:szCs w:val="24"/>
          <w14:ligatures w14:val="none"/>
        </w:rPr>
        <w:t>d</w:t>
      </w:r>
      <w:r w:rsidR="000849AF" w:rsidRPr="000849AF">
        <w:rPr>
          <w:rFonts w:ascii="Times New Roman" w:eastAsia="Calibri" w:hAnsi="Times New Roman" w:cs="Times New Roman"/>
          <w:bCs/>
          <w:kern w:val="0"/>
          <w:sz w:val="24"/>
          <w:szCs w:val="24"/>
          <w14:ligatures w14:val="none"/>
        </w:rPr>
        <w:t xml:space="preserve"> been no compliance by the </w:t>
      </w:r>
      <w:r>
        <w:rPr>
          <w:rFonts w:ascii="Times New Roman" w:eastAsia="Calibri" w:hAnsi="Times New Roman" w:cs="Times New Roman"/>
          <w:bCs/>
          <w:kern w:val="0"/>
          <w:sz w:val="24"/>
          <w:szCs w:val="24"/>
          <w14:ligatures w14:val="none"/>
        </w:rPr>
        <w:t>first</w:t>
      </w:r>
      <w:r w:rsidR="000849AF" w:rsidRPr="000849AF">
        <w:rPr>
          <w:rFonts w:ascii="Times New Roman" w:eastAsia="Calibri" w:hAnsi="Times New Roman" w:cs="Times New Roman"/>
          <w:bCs/>
          <w:kern w:val="0"/>
          <w:sz w:val="24"/>
          <w:szCs w:val="24"/>
          <w14:ligatures w14:val="none"/>
        </w:rPr>
        <w:t xml:space="preserve"> respondent. Prior to the issuance of the writ</w:t>
      </w:r>
      <w:r>
        <w:rPr>
          <w:rFonts w:ascii="Times New Roman" w:eastAsia="Calibri" w:hAnsi="Times New Roman" w:cs="Times New Roman"/>
          <w:bCs/>
          <w:kern w:val="0"/>
          <w:sz w:val="24"/>
          <w:szCs w:val="24"/>
          <w14:ligatures w14:val="none"/>
        </w:rPr>
        <w:t>,</w:t>
      </w:r>
      <w:r w:rsidR="000849AF" w:rsidRPr="000849AF">
        <w:rPr>
          <w:rFonts w:ascii="Times New Roman" w:eastAsia="Calibri" w:hAnsi="Times New Roman" w:cs="Times New Roman"/>
          <w:bCs/>
          <w:kern w:val="0"/>
          <w:sz w:val="24"/>
          <w:szCs w:val="24"/>
          <w14:ligatures w14:val="none"/>
        </w:rPr>
        <w:t xml:space="preserve"> the first respondent had not complied with the terms of the consent order. </w:t>
      </w:r>
    </w:p>
    <w:p w14:paraId="0A535ECF" w14:textId="7C5A9561" w:rsidR="000849AF" w:rsidRDefault="007E5877" w:rsidP="00DE76A9">
      <w:pPr>
        <w:spacing w:after="120" w:line="360" w:lineRule="auto"/>
        <w:ind w:left="720" w:hanging="720"/>
        <w:jc w:val="both"/>
        <w:rPr>
          <w:rFonts w:ascii="Times New Roman" w:eastAsia="Calibri" w:hAnsi="Times New Roman" w:cs="Times New Roman"/>
          <w:bCs/>
          <w:kern w:val="0"/>
          <w:sz w:val="24"/>
          <w:szCs w:val="24"/>
          <w14:ligatures w14:val="none"/>
        </w:rPr>
      </w:pPr>
      <w:r>
        <w:rPr>
          <w:rFonts w:ascii="Times New Roman" w:eastAsia="Calibri" w:hAnsi="Times New Roman" w:cs="Times New Roman"/>
          <w:bCs/>
          <w:kern w:val="0"/>
          <w:sz w:val="24"/>
          <w:szCs w:val="24"/>
          <w14:ligatures w14:val="none"/>
        </w:rPr>
        <w:t>15.</w:t>
      </w:r>
      <w:r>
        <w:rPr>
          <w:rFonts w:ascii="Times New Roman" w:eastAsia="Calibri" w:hAnsi="Times New Roman" w:cs="Times New Roman"/>
          <w:bCs/>
          <w:kern w:val="0"/>
          <w:sz w:val="24"/>
          <w:szCs w:val="24"/>
          <w14:ligatures w14:val="none"/>
        </w:rPr>
        <w:tab/>
        <w:t xml:space="preserve">Mr </w:t>
      </w:r>
      <w:proofErr w:type="spellStart"/>
      <w:r w:rsidRPr="007E5877">
        <w:rPr>
          <w:rFonts w:ascii="Times New Roman" w:eastAsia="Calibri" w:hAnsi="Times New Roman" w:cs="Times New Roman"/>
          <w:bCs/>
          <w:i/>
          <w:iCs/>
          <w:kern w:val="0"/>
          <w:sz w:val="24"/>
          <w:szCs w:val="24"/>
          <w14:ligatures w14:val="none"/>
        </w:rPr>
        <w:t>Chivhenge</w:t>
      </w:r>
      <w:proofErr w:type="spellEnd"/>
      <w:r w:rsidR="000849AF" w:rsidRPr="000849AF">
        <w:rPr>
          <w:rFonts w:ascii="Times New Roman" w:eastAsia="Calibri" w:hAnsi="Times New Roman" w:cs="Times New Roman"/>
          <w:bCs/>
          <w:i/>
          <w:iCs/>
          <w:kern w:val="0"/>
          <w:sz w:val="24"/>
          <w:szCs w:val="24"/>
          <w14:ligatures w14:val="none"/>
        </w:rPr>
        <w:t xml:space="preserve"> </w:t>
      </w:r>
      <w:r w:rsidR="000849AF" w:rsidRPr="000849AF">
        <w:rPr>
          <w:rFonts w:ascii="Times New Roman" w:eastAsia="Calibri" w:hAnsi="Times New Roman" w:cs="Times New Roman"/>
          <w:bCs/>
          <w:kern w:val="0"/>
          <w:sz w:val="24"/>
          <w:szCs w:val="24"/>
          <w14:ligatures w14:val="none"/>
        </w:rPr>
        <w:t>further submitted that the applicant had sought to impugn the writ on the basis that it combined both movables and immovables</w:t>
      </w:r>
      <w:r>
        <w:rPr>
          <w:rFonts w:ascii="Times New Roman" w:eastAsia="Calibri" w:hAnsi="Times New Roman" w:cs="Times New Roman"/>
          <w:bCs/>
          <w:kern w:val="0"/>
          <w:sz w:val="24"/>
          <w:szCs w:val="24"/>
          <w14:ligatures w14:val="none"/>
        </w:rPr>
        <w:t>,</w:t>
      </w:r>
      <w:r w:rsidR="000849AF" w:rsidRPr="000849AF">
        <w:rPr>
          <w:rFonts w:ascii="Times New Roman" w:eastAsia="Calibri" w:hAnsi="Times New Roman" w:cs="Times New Roman"/>
          <w:bCs/>
          <w:kern w:val="0"/>
          <w:sz w:val="24"/>
          <w:szCs w:val="24"/>
          <w14:ligatures w14:val="none"/>
        </w:rPr>
        <w:t xml:space="preserve"> but he was no longer motivating the point. He</w:t>
      </w:r>
      <w:r>
        <w:rPr>
          <w:rFonts w:ascii="Times New Roman" w:eastAsia="Calibri" w:hAnsi="Times New Roman" w:cs="Times New Roman"/>
          <w:bCs/>
          <w:kern w:val="0"/>
          <w:sz w:val="24"/>
          <w:szCs w:val="24"/>
          <w14:ligatures w14:val="none"/>
        </w:rPr>
        <w:t xml:space="preserve">, therefore, </w:t>
      </w:r>
      <w:r w:rsidR="000849AF" w:rsidRPr="000849AF">
        <w:rPr>
          <w:rFonts w:ascii="Times New Roman" w:eastAsia="Calibri" w:hAnsi="Times New Roman" w:cs="Times New Roman"/>
          <w:bCs/>
          <w:kern w:val="0"/>
          <w:sz w:val="24"/>
          <w:szCs w:val="24"/>
          <w14:ligatures w14:val="none"/>
        </w:rPr>
        <w:t xml:space="preserve">abandoned the first ground. Counsel submitted that the </w:t>
      </w:r>
      <w:r>
        <w:rPr>
          <w:rFonts w:ascii="Times New Roman" w:eastAsia="Calibri" w:hAnsi="Times New Roman" w:cs="Times New Roman"/>
          <w:bCs/>
          <w:kern w:val="0"/>
          <w:sz w:val="24"/>
          <w:szCs w:val="24"/>
          <w14:ligatures w14:val="none"/>
        </w:rPr>
        <w:t>irregularity</w:t>
      </w:r>
      <w:r w:rsidR="000849AF" w:rsidRPr="000849AF">
        <w:rPr>
          <w:rFonts w:ascii="Times New Roman" w:eastAsia="Calibri" w:hAnsi="Times New Roman" w:cs="Times New Roman"/>
          <w:bCs/>
          <w:kern w:val="0"/>
          <w:sz w:val="24"/>
          <w:szCs w:val="24"/>
          <w14:ligatures w14:val="none"/>
        </w:rPr>
        <w:t xml:space="preserve"> still being persisted with </w:t>
      </w:r>
      <w:r w:rsidR="00FA3A8F">
        <w:rPr>
          <w:rFonts w:ascii="Times New Roman" w:eastAsia="Calibri" w:hAnsi="Times New Roman" w:cs="Times New Roman"/>
          <w:bCs/>
          <w:kern w:val="0"/>
          <w:sz w:val="24"/>
          <w:szCs w:val="24"/>
          <w14:ligatures w14:val="none"/>
        </w:rPr>
        <w:t>included</w:t>
      </w:r>
      <w:r w:rsidR="000849AF" w:rsidRPr="000849AF">
        <w:rPr>
          <w:rFonts w:ascii="Times New Roman" w:eastAsia="Calibri" w:hAnsi="Times New Roman" w:cs="Times New Roman"/>
          <w:bCs/>
          <w:kern w:val="0"/>
          <w:sz w:val="24"/>
          <w:szCs w:val="24"/>
          <w14:ligatures w14:val="none"/>
        </w:rPr>
        <w:t xml:space="preserve"> that the writ is against the property jointly owned by the parties. In the </w:t>
      </w:r>
      <w:r w:rsidR="00BA3877">
        <w:rPr>
          <w:rFonts w:ascii="Times New Roman" w:eastAsia="Calibri" w:hAnsi="Times New Roman" w:cs="Times New Roman"/>
          <w:bCs/>
          <w:kern w:val="0"/>
          <w:sz w:val="24"/>
          <w:szCs w:val="24"/>
          <w14:ligatures w14:val="none"/>
        </w:rPr>
        <w:t>circumstances,</w:t>
      </w:r>
      <w:r w:rsidR="000849AF" w:rsidRPr="000849AF">
        <w:rPr>
          <w:rFonts w:ascii="Times New Roman" w:eastAsia="Calibri" w:hAnsi="Times New Roman" w:cs="Times New Roman"/>
          <w:bCs/>
          <w:kern w:val="0"/>
          <w:sz w:val="24"/>
          <w:szCs w:val="24"/>
          <w14:ligatures w14:val="none"/>
        </w:rPr>
        <w:t xml:space="preserve"> the first respondent is a judgment creditor and the property is his. He effectively wants execution against his property. The execution of the order as per the writ would result in an absurdity</w:t>
      </w:r>
      <w:r w:rsidR="00BA3877">
        <w:rPr>
          <w:rFonts w:ascii="Times New Roman" w:eastAsia="Calibri" w:hAnsi="Times New Roman" w:cs="Times New Roman"/>
          <w:bCs/>
          <w:kern w:val="0"/>
          <w:sz w:val="24"/>
          <w:szCs w:val="24"/>
          <w14:ligatures w14:val="none"/>
        </w:rPr>
        <w:t>,</w:t>
      </w:r>
      <w:r w:rsidR="000849AF" w:rsidRPr="000849AF">
        <w:rPr>
          <w:rFonts w:ascii="Times New Roman" w:eastAsia="Calibri" w:hAnsi="Times New Roman" w:cs="Times New Roman"/>
          <w:bCs/>
          <w:kern w:val="0"/>
          <w:sz w:val="24"/>
          <w:szCs w:val="24"/>
          <w14:ligatures w14:val="none"/>
        </w:rPr>
        <w:t xml:space="preserve"> as a right is only enforceable </w:t>
      </w:r>
      <w:r w:rsidR="000849AF" w:rsidRPr="000849AF">
        <w:rPr>
          <w:rFonts w:ascii="Times New Roman" w:eastAsia="Calibri" w:hAnsi="Times New Roman" w:cs="Times New Roman"/>
          <w:bCs/>
          <w:kern w:val="0"/>
          <w:sz w:val="24"/>
          <w:szCs w:val="24"/>
          <w14:ligatures w14:val="none"/>
        </w:rPr>
        <w:lastRenderedPageBreak/>
        <w:t xml:space="preserve">against the property of the </w:t>
      </w:r>
      <w:r w:rsidR="00BA3877">
        <w:rPr>
          <w:rFonts w:ascii="Times New Roman" w:eastAsia="Calibri" w:hAnsi="Times New Roman" w:cs="Times New Roman"/>
          <w:bCs/>
          <w:kern w:val="0"/>
          <w:sz w:val="24"/>
          <w:szCs w:val="24"/>
          <w14:ligatures w14:val="none"/>
        </w:rPr>
        <w:t xml:space="preserve">judgment </w:t>
      </w:r>
      <w:r w:rsidR="000849AF" w:rsidRPr="000849AF">
        <w:rPr>
          <w:rFonts w:ascii="Times New Roman" w:eastAsia="Calibri" w:hAnsi="Times New Roman" w:cs="Times New Roman"/>
          <w:bCs/>
          <w:kern w:val="0"/>
          <w:sz w:val="24"/>
          <w:szCs w:val="24"/>
          <w14:ligatures w14:val="none"/>
        </w:rPr>
        <w:t>debtor.</w:t>
      </w:r>
      <w:r w:rsidR="00BA3877">
        <w:rPr>
          <w:rFonts w:ascii="Times New Roman" w:eastAsia="Calibri" w:hAnsi="Times New Roman" w:cs="Times New Roman"/>
          <w:bCs/>
          <w:kern w:val="0"/>
          <w:sz w:val="24"/>
          <w:szCs w:val="24"/>
          <w14:ligatures w14:val="none"/>
        </w:rPr>
        <w:t xml:space="preserve"> It was argued that the</w:t>
      </w:r>
      <w:r w:rsidR="000849AF" w:rsidRPr="000849AF">
        <w:rPr>
          <w:rFonts w:ascii="Times New Roman" w:eastAsia="Calibri" w:hAnsi="Times New Roman" w:cs="Times New Roman"/>
          <w:bCs/>
          <w:kern w:val="0"/>
          <w:sz w:val="24"/>
          <w:szCs w:val="24"/>
          <w14:ligatures w14:val="none"/>
        </w:rPr>
        <w:t xml:space="preserve"> writ </w:t>
      </w:r>
      <w:r w:rsidR="00BA3877">
        <w:rPr>
          <w:rFonts w:ascii="Times New Roman" w:eastAsia="Calibri" w:hAnsi="Times New Roman" w:cs="Times New Roman"/>
          <w:bCs/>
          <w:kern w:val="0"/>
          <w:sz w:val="24"/>
          <w:szCs w:val="24"/>
          <w14:ligatures w14:val="none"/>
        </w:rPr>
        <w:t>wa</w:t>
      </w:r>
      <w:r w:rsidR="000849AF" w:rsidRPr="000849AF">
        <w:rPr>
          <w:rFonts w:ascii="Times New Roman" w:eastAsia="Calibri" w:hAnsi="Times New Roman" w:cs="Times New Roman"/>
          <w:bCs/>
          <w:kern w:val="0"/>
          <w:sz w:val="24"/>
          <w:szCs w:val="24"/>
          <w14:ligatures w14:val="none"/>
        </w:rPr>
        <w:t xml:space="preserve">s invalid on the basis that </w:t>
      </w:r>
      <w:r w:rsidR="00BA3877">
        <w:rPr>
          <w:rFonts w:ascii="Times New Roman" w:eastAsia="Calibri" w:hAnsi="Times New Roman" w:cs="Times New Roman"/>
          <w:bCs/>
          <w:kern w:val="0"/>
          <w:sz w:val="24"/>
          <w:szCs w:val="24"/>
          <w14:ligatures w14:val="none"/>
        </w:rPr>
        <w:t xml:space="preserve">it </w:t>
      </w:r>
      <w:r w:rsidR="000849AF" w:rsidRPr="000849AF">
        <w:rPr>
          <w:rFonts w:ascii="Times New Roman" w:eastAsia="Calibri" w:hAnsi="Times New Roman" w:cs="Times New Roman"/>
          <w:bCs/>
          <w:kern w:val="0"/>
          <w:sz w:val="24"/>
          <w:szCs w:val="24"/>
          <w14:ligatures w14:val="none"/>
        </w:rPr>
        <w:t xml:space="preserve">was against </w:t>
      </w:r>
      <w:r w:rsidR="00BA3877">
        <w:rPr>
          <w:rFonts w:ascii="Times New Roman" w:eastAsia="Calibri" w:hAnsi="Times New Roman" w:cs="Times New Roman"/>
          <w:bCs/>
          <w:kern w:val="0"/>
          <w:sz w:val="24"/>
          <w:szCs w:val="24"/>
          <w14:ligatures w14:val="none"/>
        </w:rPr>
        <w:t xml:space="preserve">the </w:t>
      </w:r>
      <w:r w:rsidR="000849AF" w:rsidRPr="000849AF">
        <w:rPr>
          <w:rFonts w:ascii="Times New Roman" w:eastAsia="Calibri" w:hAnsi="Times New Roman" w:cs="Times New Roman"/>
          <w:bCs/>
          <w:kern w:val="0"/>
          <w:sz w:val="24"/>
          <w:szCs w:val="24"/>
          <w14:ligatures w14:val="none"/>
        </w:rPr>
        <w:t xml:space="preserve">property not owned by the applicant. </w:t>
      </w:r>
    </w:p>
    <w:p w14:paraId="20835550" w14:textId="6F7C119B" w:rsidR="00BA3877" w:rsidRPr="000849AF" w:rsidRDefault="00BA3877" w:rsidP="00DE76A9">
      <w:pPr>
        <w:spacing w:after="120" w:line="360" w:lineRule="auto"/>
        <w:ind w:left="720" w:hanging="720"/>
        <w:jc w:val="both"/>
        <w:rPr>
          <w:rFonts w:ascii="Times New Roman" w:eastAsia="Calibri" w:hAnsi="Times New Roman" w:cs="Times New Roman"/>
          <w:b/>
          <w:kern w:val="0"/>
          <w:sz w:val="24"/>
          <w:szCs w:val="24"/>
          <w:u w:val="single"/>
          <w14:ligatures w14:val="none"/>
        </w:rPr>
      </w:pPr>
      <w:r w:rsidRPr="00BA3877">
        <w:rPr>
          <w:rFonts w:ascii="Times New Roman" w:eastAsia="Calibri" w:hAnsi="Times New Roman" w:cs="Times New Roman"/>
          <w:b/>
          <w:kern w:val="0"/>
          <w:sz w:val="24"/>
          <w:szCs w:val="24"/>
          <w:u w:val="single"/>
          <w14:ligatures w14:val="none"/>
        </w:rPr>
        <w:t>FIRST RESPONDENT’S SUBMISSIONS</w:t>
      </w:r>
    </w:p>
    <w:p w14:paraId="05D527EB" w14:textId="2E8B30EC" w:rsidR="00BA3877" w:rsidRDefault="00BA3877" w:rsidP="00FA3A8F">
      <w:pPr>
        <w:spacing w:after="120" w:line="360" w:lineRule="auto"/>
        <w:ind w:left="720" w:hanging="720"/>
        <w:jc w:val="both"/>
        <w:rPr>
          <w:rFonts w:ascii="Times New Roman" w:eastAsia="Calibri" w:hAnsi="Times New Roman" w:cs="Times New Roman"/>
          <w:bCs/>
          <w:kern w:val="0"/>
          <w:sz w:val="24"/>
          <w:szCs w:val="24"/>
          <w14:ligatures w14:val="none"/>
        </w:rPr>
      </w:pPr>
      <w:r>
        <w:rPr>
          <w:rFonts w:ascii="Times New Roman" w:eastAsia="Calibri" w:hAnsi="Times New Roman" w:cs="Times New Roman"/>
          <w:bCs/>
          <w:kern w:val="0"/>
          <w:sz w:val="24"/>
          <w:szCs w:val="24"/>
          <w14:ligatures w14:val="none"/>
        </w:rPr>
        <w:t>16.</w:t>
      </w:r>
      <w:r>
        <w:rPr>
          <w:rFonts w:ascii="Times New Roman" w:eastAsia="Calibri" w:hAnsi="Times New Roman" w:cs="Times New Roman"/>
          <w:bCs/>
          <w:kern w:val="0"/>
          <w:sz w:val="24"/>
          <w:szCs w:val="24"/>
          <w14:ligatures w14:val="none"/>
        </w:rPr>
        <w:tab/>
      </w:r>
      <w:r w:rsidR="000849AF" w:rsidRPr="000849AF">
        <w:rPr>
          <w:rFonts w:ascii="Times New Roman" w:eastAsia="Calibri" w:hAnsi="Times New Roman" w:cs="Times New Roman"/>
          <w:bCs/>
          <w:kern w:val="0"/>
          <w:sz w:val="24"/>
          <w:szCs w:val="24"/>
          <w14:ligatures w14:val="none"/>
        </w:rPr>
        <w:t xml:space="preserve">Mr </w:t>
      </w:r>
      <w:proofErr w:type="spellStart"/>
      <w:r w:rsidR="000849AF" w:rsidRPr="000849AF">
        <w:rPr>
          <w:rFonts w:ascii="Times New Roman" w:eastAsia="Calibri" w:hAnsi="Times New Roman" w:cs="Times New Roman"/>
          <w:bCs/>
          <w:i/>
          <w:iCs/>
          <w:kern w:val="0"/>
          <w:sz w:val="24"/>
          <w:szCs w:val="24"/>
          <w14:ligatures w14:val="none"/>
        </w:rPr>
        <w:t>Madzoka</w:t>
      </w:r>
      <w:proofErr w:type="spellEnd"/>
      <w:r w:rsidR="000849AF" w:rsidRPr="000849AF">
        <w:rPr>
          <w:rFonts w:ascii="Times New Roman" w:eastAsia="Calibri" w:hAnsi="Times New Roman" w:cs="Times New Roman"/>
          <w:bCs/>
          <w:kern w:val="0"/>
          <w:sz w:val="24"/>
          <w:szCs w:val="24"/>
          <w14:ligatures w14:val="none"/>
        </w:rPr>
        <w:t xml:space="preserve"> submitted that the record in the matter in Case No. HC 2634/21 </w:t>
      </w:r>
      <w:r>
        <w:rPr>
          <w:rFonts w:ascii="Times New Roman" w:eastAsia="Calibri" w:hAnsi="Times New Roman" w:cs="Times New Roman"/>
          <w:bCs/>
          <w:kern w:val="0"/>
          <w:sz w:val="24"/>
          <w:szCs w:val="24"/>
          <w14:ligatures w14:val="none"/>
        </w:rPr>
        <w:t xml:space="preserve">shows that </w:t>
      </w:r>
      <w:r w:rsidR="000849AF" w:rsidRPr="000849AF">
        <w:rPr>
          <w:rFonts w:ascii="Times New Roman" w:eastAsia="Calibri" w:hAnsi="Times New Roman" w:cs="Times New Roman"/>
          <w:bCs/>
          <w:kern w:val="0"/>
          <w:sz w:val="24"/>
          <w:szCs w:val="24"/>
          <w14:ligatures w14:val="none"/>
        </w:rPr>
        <w:t xml:space="preserve">what was </w:t>
      </w:r>
      <w:r>
        <w:rPr>
          <w:rFonts w:ascii="Times New Roman" w:eastAsia="Calibri" w:hAnsi="Times New Roman" w:cs="Times New Roman"/>
          <w:bCs/>
          <w:kern w:val="0"/>
          <w:sz w:val="24"/>
          <w:szCs w:val="24"/>
          <w14:ligatures w14:val="none"/>
        </w:rPr>
        <w:t xml:space="preserve">first </w:t>
      </w:r>
      <w:r w:rsidR="000849AF" w:rsidRPr="000849AF">
        <w:rPr>
          <w:rFonts w:ascii="Times New Roman" w:eastAsia="Calibri" w:hAnsi="Times New Roman" w:cs="Times New Roman"/>
          <w:bCs/>
          <w:kern w:val="0"/>
          <w:sz w:val="24"/>
          <w:szCs w:val="24"/>
          <w14:ligatures w14:val="none"/>
        </w:rPr>
        <w:t>concluded was the DOS. Counsel sought to explain why the effective date for the payment of US$600,000.00 by the applicant to the first respondent was 1 January 2025</w:t>
      </w:r>
      <w:r>
        <w:rPr>
          <w:rFonts w:ascii="Times New Roman" w:eastAsia="Calibri" w:hAnsi="Times New Roman" w:cs="Times New Roman"/>
          <w:bCs/>
          <w:kern w:val="0"/>
          <w:sz w:val="24"/>
          <w:szCs w:val="24"/>
          <w14:ligatures w14:val="none"/>
        </w:rPr>
        <w:t>,</w:t>
      </w:r>
      <w:r w:rsidR="000849AF" w:rsidRPr="000849AF">
        <w:rPr>
          <w:rFonts w:ascii="Times New Roman" w:eastAsia="Calibri" w:hAnsi="Times New Roman" w:cs="Times New Roman"/>
          <w:bCs/>
          <w:kern w:val="0"/>
          <w:sz w:val="24"/>
          <w:szCs w:val="24"/>
          <w14:ligatures w14:val="none"/>
        </w:rPr>
        <w:t xml:space="preserve"> despite the DOS being signed in February 2025. I must </w:t>
      </w:r>
      <w:r w:rsidR="00FA3A8F">
        <w:rPr>
          <w:rFonts w:ascii="Times New Roman" w:eastAsia="Calibri" w:hAnsi="Times New Roman" w:cs="Times New Roman"/>
          <w:bCs/>
          <w:kern w:val="0"/>
          <w:sz w:val="24"/>
          <w:szCs w:val="24"/>
          <w14:ligatures w14:val="none"/>
        </w:rPr>
        <w:t>accept</w:t>
      </w:r>
      <w:r w:rsidR="000849AF" w:rsidRPr="000849AF">
        <w:rPr>
          <w:rFonts w:ascii="Times New Roman" w:eastAsia="Calibri" w:hAnsi="Times New Roman" w:cs="Times New Roman"/>
          <w:bCs/>
          <w:kern w:val="0"/>
          <w:sz w:val="24"/>
          <w:szCs w:val="24"/>
          <w14:ligatures w14:val="none"/>
        </w:rPr>
        <w:t xml:space="preserve"> that, as rightly objected by Mr </w:t>
      </w:r>
      <w:r w:rsidR="000849AF" w:rsidRPr="000849AF">
        <w:rPr>
          <w:rFonts w:ascii="Times New Roman" w:eastAsia="Calibri" w:hAnsi="Times New Roman" w:cs="Times New Roman"/>
          <w:bCs/>
          <w:i/>
          <w:iCs/>
          <w:kern w:val="0"/>
          <w:sz w:val="24"/>
          <w:szCs w:val="24"/>
          <w14:ligatures w14:val="none"/>
        </w:rPr>
        <w:t>Chivhenge</w:t>
      </w:r>
      <w:r w:rsidR="000849AF" w:rsidRPr="000849AF">
        <w:rPr>
          <w:rFonts w:ascii="Times New Roman" w:eastAsia="Calibri" w:hAnsi="Times New Roman" w:cs="Times New Roman"/>
          <w:bCs/>
          <w:kern w:val="0"/>
          <w:sz w:val="24"/>
          <w:szCs w:val="24"/>
          <w14:ligatures w14:val="none"/>
        </w:rPr>
        <w:t xml:space="preserve">, Mr </w:t>
      </w:r>
      <w:r w:rsidR="000849AF" w:rsidRPr="000849AF">
        <w:rPr>
          <w:rFonts w:ascii="Times New Roman" w:eastAsia="Calibri" w:hAnsi="Times New Roman" w:cs="Times New Roman"/>
          <w:bCs/>
          <w:i/>
          <w:iCs/>
          <w:kern w:val="0"/>
          <w:sz w:val="24"/>
          <w:szCs w:val="24"/>
          <w14:ligatures w14:val="none"/>
        </w:rPr>
        <w:t>Madzoka</w:t>
      </w:r>
      <w:r>
        <w:rPr>
          <w:rFonts w:ascii="Times New Roman" w:eastAsia="Calibri" w:hAnsi="Times New Roman" w:cs="Times New Roman"/>
          <w:bCs/>
          <w:i/>
          <w:iCs/>
          <w:kern w:val="0"/>
          <w:sz w:val="24"/>
          <w:szCs w:val="24"/>
          <w14:ligatures w14:val="none"/>
        </w:rPr>
        <w:t>,</w:t>
      </w:r>
      <w:r w:rsidR="000849AF" w:rsidRPr="000849AF">
        <w:rPr>
          <w:rFonts w:ascii="Times New Roman" w:eastAsia="Calibri" w:hAnsi="Times New Roman" w:cs="Times New Roman"/>
          <w:bCs/>
          <w:kern w:val="0"/>
          <w:sz w:val="24"/>
          <w:szCs w:val="24"/>
          <w14:ligatures w14:val="none"/>
        </w:rPr>
        <w:t xml:space="preserve"> in </w:t>
      </w:r>
      <w:r>
        <w:rPr>
          <w:rFonts w:ascii="Times New Roman" w:eastAsia="Calibri" w:hAnsi="Times New Roman" w:cs="Times New Roman"/>
          <w:bCs/>
          <w:kern w:val="0"/>
          <w:sz w:val="24"/>
          <w:szCs w:val="24"/>
          <w14:ligatures w14:val="none"/>
        </w:rPr>
        <w:t>his</w:t>
      </w:r>
      <w:r w:rsidR="000849AF" w:rsidRPr="000849AF">
        <w:rPr>
          <w:rFonts w:ascii="Times New Roman" w:eastAsia="Calibri" w:hAnsi="Times New Roman" w:cs="Times New Roman"/>
          <w:bCs/>
          <w:kern w:val="0"/>
          <w:sz w:val="24"/>
          <w:szCs w:val="24"/>
          <w14:ligatures w14:val="none"/>
        </w:rPr>
        <w:t xml:space="preserve"> attempt to explain that background</w:t>
      </w:r>
      <w:r>
        <w:rPr>
          <w:rFonts w:ascii="Times New Roman" w:eastAsia="Calibri" w:hAnsi="Times New Roman" w:cs="Times New Roman"/>
          <w:bCs/>
          <w:kern w:val="0"/>
          <w:sz w:val="24"/>
          <w:szCs w:val="24"/>
          <w14:ligatures w14:val="none"/>
        </w:rPr>
        <w:t>,</w:t>
      </w:r>
      <w:r w:rsidR="000849AF" w:rsidRPr="000849AF">
        <w:rPr>
          <w:rFonts w:ascii="Times New Roman" w:eastAsia="Calibri" w:hAnsi="Times New Roman" w:cs="Times New Roman"/>
          <w:bCs/>
          <w:kern w:val="0"/>
          <w:sz w:val="24"/>
          <w:szCs w:val="24"/>
          <w14:ligatures w14:val="none"/>
        </w:rPr>
        <w:t xml:space="preserve"> was giving evidence from the bar. </w:t>
      </w:r>
      <w:r>
        <w:rPr>
          <w:rFonts w:ascii="Times New Roman" w:eastAsia="Calibri" w:hAnsi="Times New Roman" w:cs="Times New Roman"/>
          <w:bCs/>
          <w:kern w:val="0"/>
          <w:sz w:val="24"/>
          <w:szCs w:val="24"/>
          <w14:ligatures w14:val="none"/>
        </w:rPr>
        <w:t>I could not, therefore, competently rely on that evidence.</w:t>
      </w:r>
      <w:r w:rsidR="000849AF" w:rsidRPr="000849AF">
        <w:rPr>
          <w:rFonts w:ascii="Times New Roman" w:eastAsia="Calibri" w:hAnsi="Times New Roman" w:cs="Times New Roman"/>
          <w:bCs/>
          <w:kern w:val="0"/>
          <w:sz w:val="24"/>
          <w:szCs w:val="24"/>
          <w14:ligatures w14:val="none"/>
        </w:rPr>
        <w:t xml:space="preserve"> </w:t>
      </w:r>
    </w:p>
    <w:p w14:paraId="3B68D250" w14:textId="38DBEB51" w:rsidR="000849AF" w:rsidRPr="000849AF" w:rsidRDefault="00BA3877" w:rsidP="00BA3877">
      <w:pPr>
        <w:spacing w:after="120" w:line="360" w:lineRule="auto"/>
        <w:ind w:left="720" w:hanging="720"/>
        <w:jc w:val="both"/>
        <w:rPr>
          <w:rFonts w:ascii="Times New Roman" w:eastAsia="Calibri" w:hAnsi="Times New Roman" w:cs="Times New Roman"/>
          <w:bCs/>
          <w:kern w:val="0"/>
          <w:sz w:val="24"/>
          <w:szCs w:val="24"/>
          <w14:ligatures w14:val="none"/>
        </w:rPr>
      </w:pPr>
      <w:r>
        <w:rPr>
          <w:rFonts w:ascii="Times New Roman" w:eastAsia="Calibri" w:hAnsi="Times New Roman" w:cs="Times New Roman"/>
          <w:bCs/>
          <w:kern w:val="0"/>
          <w:sz w:val="24"/>
          <w:szCs w:val="24"/>
          <w14:ligatures w14:val="none"/>
        </w:rPr>
        <w:t>17.</w:t>
      </w:r>
      <w:r>
        <w:rPr>
          <w:rFonts w:ascii="Times New Roman" w:eastAsia="Calibri" w:hAnsi="Times New Roman" w:cs="Times New Roman"/>
          <w:bCs/>
          <w:kern w:val="0"/>
          <w:sz w:val="24"/>
          <w:szCs w:val="24"/>
          <w14:ligatures w14:val="none"/>
        </w:rPr>
        <w:tab/>
      </w:r>
      <w:r w:rsidR="000849AF" w:rsidRPr="000849AF">
        <w:rPr>
          <w:rFonts w:ascii="Times New Roman" w:eastAsia="Calibri" w:hAnsi="Times New Roman" w:cs="Times New Roman"/>
          <w:bCs/>
          <w:kern w:val="0"/>
          <w:sz w:val="24"/>
          <w:szCs w:val="24"/>
          <w14:ligatures w14:val="none"/>
        </w:rPr>
        <w:t>Counsel further submitted that the issue is whether the writ should be set aside. Initially</w:t>
      </w:r>
      <w:r>
        <w:rPr>
          <w:rFonts w:ascii="Times New Roman" w:eastAsia="Calibri" w:hAnsi="Times New Roman" w:cs="Times New Roman"/>
          <w:bCs/>
          <w:kern w:val="0"/>
          <w:sz w:val="24"/>
          <w:szCs w:val="24"/>
          <w14:ligatures w14:val="none"/>
        </w:rPr>
        <w:t>,</w:t>
      </w:r>
      <w:r w:rsidR="000849AF" w:rsidRPr="000849AF">
        <w:rPr>
          <w:rFonts w:ascii="Times New Roman" w:eastAsia="Calibri" w:hAnsi="Times New Roman" w:cs="Times New Roman"/>
          <w:bCs/>
          <w:kern w:val="0"/>
          <w:sz w:val="24"/>
          <w:szCs w:val="24"/>
          <w14:ligatures w14:val="none"/>
        </w:rPr>
        <w:t xml:space="preserve"> there were 3 grounds. The first ha</w:t>
      </w:r>
      <w:r>
        <w:rPr>
          <w:rFonts w:ascii="Times New Roman" w:eastAsia="Calibri" w:hAnsi="Times New Roman" w:cs="Times New Roman"/>
          <w:bCs/>
          <w:kern w:val="0"/>
          <w:sz w:val="24"/>
          <w:szCs w:val="24"/>
          <w14:ligatures w14:val="none"/>
        </w:rPr>
        <w:t>d</w:t>
      </w:r>
      <w:r w:rsidR="000849AF" w:rsidRPr="000849AF">
        <w:rPr>
          <w:rFonts w:ascii="Times New Roman" w:eastAsia="Calibri" w:hAnsi="Times New Roman" w:cs="Times New Roman"/>
          <w:bCs/>
          <w:kern w:val="0"/>
          <w:sz w:val="24"/>
          <w:szCs w:val="24"/>
          <w14:ligatures w14:val="none"/>
        </w:rPr>
        <w:t xml:space="preserve"> been abandoned. The grounds that remain are that:</w:t>
      </w:r>
    </w:p>
    <w:p w14:paraId="24998EC6" w14:textId="448CC1B5" w:rsidR="00293185" w:rsidRDefault="00BA3877" w:rsidP="00BA3877">
      <w:pPr>
        <w:spacing w:after="120" w:line="360" w:lineRule="auto"/>
        <w:ind w:left="720" w:hanging="720"/>
        <w:jc w:val="both"/>
        <w:rPr>
          <w:rFonts w:ascii="Times New Roman" w:eastAsia="Calibri" w:hAnsi="Times New Roman" w:cs="Times New Roman"/>
          <w:bCs/>
          <w:kern w:val="0"/>
          <w:sz w:val="24"/>
          <w:szCs w:val="24"/>
          <w14:ligatures w14:val="none"/>
        </w:rPr>
      </w:pPr>
      <w:r>
        <w:rPr>
          <w:rFonts w:ascii="Times New Roman" w:eastAsia="Calibri" w:hAnsi="Times New Roman" w:cs="Times New Roman"/>
          <w:bCs/>
          <w:kern w:val="0"/>
          <w:sz w:val="24"/>
          <w:szCs w:val="24"/>
          <w14:ligatures w14:val="none"/>
        </w:rPr>
        <w:t>17.1</w:t>
      </w:r>
      <w:r w:rsidR="00293185">
        <w:rPr>
          <w:rFonts w:ascii="Times New Roman" w:eastAsia="Calibri" w:hAnsi="Times New Roman" w:cs="Times New Roman"/>
          <w:bCs/>
          <w:kern w:val="0"/>
          <w:sz w:val="24"/>
          <w:szCs w:val="24"/>
          <w14:ligatures w14:val="none"/>
        </w:rPr>
        <w:t>.</w:t>
      </w:r>
      <w:r>
        <w:rPr>
          <w:rFonts w:ascii="Times New Roman" w:eastAsia="Calibri" w:hAnsi="Times New Roman" w:cs="Times New Roman"/>
          <w:bCs/>
          <w:kern w:val="0"/>
          <w:sz w:val="24"/>
          <w:szCs w:val="24"/>
          <w14:ligatures w14:val="none"/>
        </w:rPr>
        <w:tab/>
      </w:r>
      <w:r w:rsidR="008E5EE3">
        <w:rPr>
          <w:rFonts w:ascii="Times New Roman" w:eastAsia="Calibri" w:hAnsi="Times New Roman" w:cs="Times New Roman"/>
          <w:bCs/>
          <w:kern w:val="0"/>
          <w:sz w:val="24"/>
          <w:szCs w:val="24"/>
          <w14:ligatures w14:val="none"/>
        </w:rPr>
        <w:t>Firstly,</w:t>
      </w:r>
      <w:r w:rsidR="000849AF" w:rsidRPr="000849AF">
        <w:rPr>
          <w:rFonts w:ascii="Times New Roman" w:eastAsia="Calibri" w:hAnsi="Times New Roman" w:cs="Times New Roman"/>
          <w:bCs/>
          <w:kern w:val="0"/>
          <w:sz w:val="24"/>
          <w:szCs w:val="24"/>
          <w14:ligatures w14:val="none"/>
        </w:rPr>
        <w:t xml:space="preserve"> the property belongs to the first respondent</w:t>
      </w:r>
      <w:r>
        <w:rPr>
          <w:rFonts w:ascii="Times New Roman" w:eastAsia="Calibri" w:hAnsi="Times New Roman" w:cs="Times New Roman"/>
          <w:bCs/>
          <w:kern w:val="0"/>
          <w:sz w:val="24"/>
          <w:szCs w:val="24"/>
          <w14:ligatures w14:val="none"/>
        </w:rPr>
        <w:t>,</w:t>
      </w:r>
      <w:r w:rsidR="000849AF" w:rsidRPr="000849AF">
        <w:rPr>
          <w:rFonts w:ascii="Times New Roman" w:eastAsia="Calibri" w:hAnsi="Times New Roman" w:cs="Times New Roman"/>
          <w:bCs/>
          <w:kern w:val="0"/>
          <w:sz w:val="24"/>
          <w:szCs w:val="24"/>
          <w14:ligatures w14:val="none"/>
        </w:rPr>
        <w:t xml:space="preserve"> and he is executing against his property. </w:t>
      </w:r>
      <w:r>
        <w:rPr>
          <w:rFonts w:ascii="Times New Roman" w:eastAsia="Calibri" w:hAnsi="Times New Roman" w:cs="Times New Roman"/>
          <w:bCs/>
          <w:kern w:val="0"/>
          <w:sz w:val="24"/>
          <w:szCs w:val="24"/>
          <w14:ligatures w14:val="none"/>
        </w:rPr>
        <w:t>It was argued that the</w:t>
      </w:r>
      <w:r w:rsidR="000849AF" w:rsidRPr="000849AF">
        <w:rPr>
          <w:rFonts w:ascii="Times New Roman" w:eastAsia="Calibri" w:hAnsi="Times New Roman" w:cs="Times New Roman"/>
          <w:bCs/>
          <w:kern w:val="0"/>
          <w:sz w:val="24"/>
          <w:szCs w:val="24"/>
          <w14:ligatures w14:val="none"/>
        </w:rPr>
        <w:t xml:space="preserve"> point </w:t>
      </w:r>
      <w:r w:rsidR="004B2B80">
        <w:rPr>
          <w:rFonts w:ascii="Times New Roman" w:eastAsia="Calibri" w:hAnsi="Times New Roman" w:cs="Times New Roman"/>
          <w:bCs/>
          <w:kern w:val="0"/>
          <w:sz w:val="24"/>
          <w:szCs w:val="24"/>
          <w14:ligatures w14:val="none"/>
        </w:rPr>
        <w:t>wa</w:t>
      </w:r>
      <w:r w:rsidR="000849AF" w:rsidRPr="000849AF">
        <w:rPr>
          <w:rFonts w:ascii="Times New Roman" w:eastAsia="Calibri" w:hAnsi="Times New Roman" w:cs="Times New Roman"/>
          <w:bCs/>
          <w:kern w:val="0"/>
          <w:sz w:val="24"/>
          <w:szCs w:val="24"/>
          <w14:ligatures w14:val="none"/>
        </w:rPr>
        <w:t xml:space="preserve">s not raised out of sympathy for the first respondent. The point must be made that while the property </w:t>
      </w:r>
      <w:r>
        <w:rPr>
          <w:rFonts w:ascii="Times New Roman" w:eastAsia="Calibri" w:hAnsi="Times New Roman" w:cs="Times New Roman"/>
          <w:bCs/>
          <w:kern w:val="0"/>
          <w:sz w:val="24"/>
          <w:szCs w:val="24"/>
          <w14:ligatures w14:val="none"/>
        </w:rPr>
        <w:t>remains</w:t>
      </w:r>
      <w:r w:rsidR="000849AF" w:rsidRPr="000849AF">
        <w:rPr>
          <w:rFonts w:ascii="Times New Roman" w:eastAsia="Calibri" w:hAnsi="Times New Roman" w:cs="Times New Roman"/>
          <w:bCs/>
          <w:kern w:val="0"/>
          <w:sz w:val="24"/>
          <w:szCs w:val="24"/>
          <w14:ligatures w14:val="none"/>
        </w:rPr>
        <w:t xml:space="preserve"> registered in the name of the first respondent</w:t>
      </w:r>
      <w:r>
        <w:rPr>
          <w:rFonts w:ascii="Times New Roman" w:eastAsia="Calibri" w:hAnsi="Times New Roman" w:cs="Times New Roman"/>
          <w:bCs/>
          <w:kern w:val="0"/>
          <w:sz w:val="24"/>
          <w:szCs w:val="24"/>
          <w14:ligatures w14:val="none"/>
        </w:rPr>
        <w:t>,</w:t>
      </w:r>
      <w:r w:rsidR="000849AF" w:rsidRPr="000849AF">
        <w:rPr>
          <w:rFonts w:ascii="Times New Roman" w:eastAsia="Calibri" w:hAnsi="Times New Roman" w:cs="Times New Roman"/>
          <w:bCs/>
          <w:kern w:val="0"/>
          <w:sz w:val="24"/>
          <w:szCs w:val="24"/>
          <w14:ligatures w14:val="none"/>
        </w:rPr>
        <w:t xml:space="preserve"> the reality is that they are properties awarded to the applicant. </w:t>
      </w:r>
      <w:r>
        <w:rPr>
          <w:rFonts w:ascii="Times New Roman" w:eastAsia="Calibri" w:hAnsi="Times New Roman" w:cs="Times New Roman"/>
          <w:bCs/>
          <w:kern w:val="0"/>
          <w:sz w:val="24"/>
          <w:szCs w:val="24"/>
          <w14:ligatures w14:val="none"/>
        </w:rPr>
        <w:t xml:space="preserve">He further submitted that while he </w:t>
      </w:r>
      <w:r w:rsidR="000849AF" w:rsidRPr="000849AF">
        <w:rPr>
          <w:rFonts w:ascii="Times New Roman" w:eastAsia="Calibri" w:hAnsi="Times New Roman" w:cs="Times New Roman"/>
          <w:bCs/>
          <w:kern w:val="0"/>
          <w:sz w:val="24"/>
          <w:szCs w:val="24"/>
          <w14:ligatures w14:val="none"/>
        </w:rPr>
        <w:t>accept</w:t>
      </w:r>
      <w:r>
        <w:rPr>
          <w:rFonts w:ascii="Times New Roman" w:eastAsia="Calibri" w:hAnsi="Times New Roman" w:cs="Times New Roman"/>
          <w:bCs/>
          <w:kern w:val="0"/>
          <w:sz w:val="24"/>
          <w:szCs w:val="24"/>
          <w14:ligatures w14:val="none"/>
        </w:rPr>
        <w:t>ed</w:t>
      </w:r>
      <w:r w:rsidR="000849AF" w:rsidRPr="000849AF">
        <w:rPr>
          <w:rFonts w:ascii="Times New Roman" w:eastAsia="Calibri" w:hAnsi="Times New Roman" w:cs="Times New Roman"/>
          <w:bCs/>
          <w:kern w:val="0"/>
          <w:sz w:val="24"/>
          <w:szCs w:val="24"/>
          <w14:ligatures w14:val="none"/>
        </w:rPr>
        <w:t xml:space="preserve"> that </w:t>
      </w:r>
      <w:r w:rsidRPr="000849AF">
        <w:rPr>
          <w:rFonts w:ascii="Times New Roman" w:eastAsia="Calibri" w:hAnsi="Times New Roman" w:cs="Times New Roman"/>
          <w:bCs/>
          <w:kern w:val="0"/>
          <w:sz w:val="24"/>
          <w:szCs w:val="24"/>
          <w14:ligatures w14:val="none"/>
        </w:rPr>
        <w:t>registration</w:t>
      </w:r>
      <w:r w:rsidR="000849AF" w:rsidRPr="000849AF">
        <w:rPr>
          <w:rFonts w:ascii="Times New Roman" w:eastAsia="Calibri" w:hAnsi="Times New Roman" w:cs="Times New Roman"/>
          <w:bCs/>
          <w:kern w:val="0"/>
          <w:sz w:val="24"/>
          <w:szCs w:val="24"/>
          <w14:ligatures w14:val="none"/>
        </w:rPr>
        <w:t xml:space="preserve"> creates a presumption of ownership</w:t>
      </w:r>
      <w:r>
        <w:rPr>
          <w:rFonts w:ascii="Times New Roman" w:eastAsia="Calibri" w:hAnsi="Times New Roman" w:cs="Times New Roman"/>
          <w:bCs/>
          <w:kern w:val="0"/>
          <w:sz w:val="24"/>
          <w:szCs w:val="24"/>
          <w14:ligatures w14:val="none"/>
        </w:rPr>
        <w:t>,</w:t>
      </w:r>
      <w:r w:rsidR="000849AF" w:rsidRPr="000849AF">
        <w:rPr>
          <w:rFonts w:ascii="Times New Roman" w:eastAsia="Calibri" w:hAnsi="Times New Roman" w:cs="Times New Roman"/>
          <w:bCs/>
          <w:kern w:val="0"/>
          <w:sz w:val="24"/>
          <w:szCs w:val="24"/>
          <w14:ligatures w14:val="none"/>
        </w:rPr>
        <w:t xml:space="preserve"> there are circumstances where the court can go beyond the registration of a title deed.</w:t>
      </w:r>
      <w:r>
        <w:rPr>
          <w:rFonts w:ascii="Times New Roman" w:eastAsia="Calibri" w:hAnsi="Times New Roman" w:cs="Times New Roman"/>
          <w:bCs/>
          <w:kern w:val="0"/>
          <w:sz w:val="24"/>
          <w:szCs w:val="24"/>
          <w14:ligatures w14:val="none"/>
        </w:rPr>
        <w:t xml:space="preserve"> Mr </w:t>
      </w:r>
      <w:proofErr w:type="spellStart"/>
      <w:r w:rsidRPr="00BA3877">
        <w:rPr>
          <w:rFonts w:ascii="Times New Roman" w:eastAsia="Calibri" w:hAnsi="Times New Roman" w:cs="Times New Roman"/>
          <w:bCs/>
          <w:i/>
          <w:iCs/>
          <w:kern w:val="0"/>
          <w:sz w:val="24"/>
          <w:szCs w:val="24"/>
          <w14:ligatures w14:val="none"/>
        </w:rPr>
        <w:t>Madzoka</w:t>
      </w:r>
      <w:proofErr w:type="spellEnd"/>
      <w:r>
        <w:rPr>
          <w:rFonts w:ascii="Times New Roman" w:eastAsia="Calibri" w:hAnsi="Times New Roman" w:cs="Times New Roman"/>
          <w:bCs/>
          <w:kern w:val="0"/>
          <w:sz w:val="24"/>
          <w:szCs w:val="24"/>
          <w14:ligatures w14:val="none"/>
        </w:rPr>
        <w:t xml:space="preserve"> referred the court to the case of </w:t>
      </w:r>
      <w:proofErr w:type="spellStart"/>
      <w:r w:rsidR="000849AF" w:rsidRPr="000849AF">
        <w:rPr>
          <w:rFonts w:ascii="Times New Roman" w:eastAsia="Calibri" w:hAnsi="Times New Roman" w:cs="Times New Roman"/>
          <w:bCs/>
          <w:i/>
          <w:iCs/>
          <w:kern w:val="0"/>
          <w:sz w:val="24"/>
          <w:szCs w:val="24"/>
          <w14:ligatures w14:val="none"/>
        </w:rPr>
        <w:t>Kawadza</w:t>
      </w:r>
      <w:proofErr w:type="spellEnd"/>
      <w:r w:rsidR="000849AF" w:rsidRPr="000849AF">
        <w:rPr>
          <w:rFonts w:ascii="Times New Roman" w:eastAsia="Calibri" w:hAnsi="Times New Roman" w:cs="Times New Roman"/>
          <w:bCs/>
          <w:i/>
          <w:iCs/>
          <w:kern w:val="0"/>
          <w:sz w:val="24"/>
          <w:szCs w:val="24"/>
          <w14:ligatures w14:val="none"/>
        </w:rPr>
        <w:t xml:space="preserve"> </w:t>
      </w:r>
      <w:r w:rsidR="000849AF" w:rsidRPr="00020C72">
        <w:rPr>
          <w:rFonts w:ascii="Times New Roman" w:eastAsia="Calibri" w:hAnsi="Times New Roman" w:cs="Times New Roman"/>
          <w:bCs/>
          <w:iCs/>
          <w:kern w:val="0"/>
          <w:sz w:val="24"/>
          <w:szCs w:val="24"/>
          <w14:ligatures w14:val="none"/>
        </w:rPr>
        <w:t>v</w:t>
      </w:r>
      <w:r w:rsidR="000849AF" w:rsidRPr="000849AF">
        <w:rPr>
          <w:rFonts w:ascii="Times New Roman" w:eastAsia="Calibri" w:hAnsi="Times New Roman" w:cs="Times New Roman"/>
          <w:bCs/>
          <w:i/>
          <w:iCs/>
          <w:kern w:val="0"/>
          <w:sz w:val="24"/>
          <w:szCs w:val="24"/>
          <w14:ligatures w14:val="none"/>
        </w:rPr>
        <w:t xml:space="preserve"> </w:t>
      </w:r>
      <w:proofErr w:type="spellStart"/>
      <w:r w:rsidR="000849AF" w:rsidRPr="000849AF">
        <w:rPr>
          <w:rFonts w:ascii="Times New Roman" w:eastAsia="Calibri" w:hAnsi="Times New Roman" w:cs="Times New Roman"/>
          <w:bCs/>
          <w:i/>
          <w:iCs/>
          <w:kern w:val="0"/>
          <w:sz w:val="24"/>
          <w:szCs w:val="24"/>
          <w14:ligatures w14:val="none"/>
        </w:rPr>
        <w:t>Kawadza</w:t>
      </w:r>
      <w:proofErr w:type="spellEnd"/>
      <w:r w:rsidR="000849AF" w:rsidRPr="000849AF">
        <w:rPr>
          <w:rFonts w:ascii="Times New Roman" w:eastAsia="Calibri" w:hAnsi="Times New Roman" w:cs="Times New Roman"/>
          <w:bCs/>
          <w:kern w:val="0"/>
          <w:sz w:val="24"/>
          <w:szCs w:val="24"/>
          <w14:ligatures w14:val="none"/>
        </w:rPr>
        <w:t xml:space="preserve"> 2019 (1) ZLR 226 (S) at 234</w:t>
      </w:r>
      <w:r>
        <w:rPr>
          <w:rFonts w:ascii="Times New Roman" w:eastAsia="Calibri" w:hAnsi="Times New Roman" w:cs="Times New Roman"/>
          <w:bCs/>
          <w:kern w:val="0"/>
          <w:sz w:val="24"/>
          <w:szCs w:val="24"/>
          <w14:ligatures w14:val="none"/>
        </w:rPr>
        <w:t>,</w:t>
      </w:r>
      <w:r w:rsidR="000849AF" w:rsidRPr="000849AF">
        <w:rPr>
          <w:rFonts w:ascii="Times New Roman" w:eastAsia="Calibri" w:hAnsi="Times New Roman" w:cs="Times New Roman"/>
          <w:bCs/>
          <w:kern w:val="0"/>
          <w:sz w:val="24"/>
          <w:szCs w:val="24"/>
          <w14:ligatures w14:val="none"/>
        </w:rPr>
        <w:t xml:space="preserve"> where the court explains that there are circumstances where a title deed can be disregarded. We are dealing with property that has been awarded. It is a judgment </w:t>
      </w:r>
      <w:r w:rsidR="000849AF" w:rsidRPr="000849AF">
        <w:rPr>
          <w:rFonts w:ascii="Times New Roman" w:eastAsia="Calibri" w:hAnsi="Times New Roman" w:cs="Times New Roman"/>
          <w:bCs/>
          <w:i/>
          <w:iCs/>
          <w:kern w:val="0"/>
          <w:sz w:val="24"/>
          <w:szCs w:val="24"/>
          <w14:ligatures w14:val="none"/>
        </w:rPr>
        <w:t xml:space="preserve">in rem </w:t>
      </w:r>
      <w:r w:rsidR="000849AF" w:rsidRPr="000849AF">
        <w:rPr>
          <w:rFonts w:ascii="Times New Roman" w:eastAsia="Calibri" w:hAnsi="Times New Roman" w:cs="Times New Roman"/>
          <w:bCs/>
          <w:kern w:val="0"/>
          <w:sz w:val="24"/>
          <w:szCs w:val="24"/>
          <w14:ligatures w14:val="none"/>
        </w:rPr>
        <w:t xml:space="preserve">and not </w:t>
      </w:r>
      <w:r w:rsidR="000849AF" w:rsidRPr="000849AF">
        <w:rPr>
          <w:rFonts w:ascii="Times New Roman" w:eastAsia="Calibri" w:hAnsi="Times New Roman" w:cs="Times New Roman"/>
          <w:bCs/>
          <w:i/>
          <w:iCs/>
          <w:kern w:val="0"/>
          <w:sz w:val="24"/>
          <w:szCs w:val="24"/>
          <w14:ligatures w14:val="none"/>
        </w:rPr>
        <w:t xml:space="preserve">in </w:t>
      </w:r>
      <w:proofErr w:type="spellStart"/>
      <w:r w:rsidR="000849AF" w:rsidRPr="000849AF">
        <w:rPr>
          <w:rFonts w:ascii="Times New Roman" w:eastAsia="Calibri" w:hAnsi="Times New Roman" w:cs="Times New Roman"/>
          <w:bCs/>
          <w:i/>
          <w:iCs/>
          <w:kern w:val="0"/>
          <w:sz w:val="24"/>
          <w:szCs w:val="24"/>
          <w14:ligatures w14:val="none"/>
        </w:rPr>
        <w:t>personam</w:t>
      </w:r>
      <w:proofErr w:type="spellEnd"/>
      <w:r w:rsidR="000849AF" w:rsidRPr="000849AF">
        <w:rPr>
          <w:rFonts w:ascii="Times New Roman" w:eastAsia="Calibri" w:hAnsi="Times New Roman" w:cs="Times New Roman"/>
          <w:bCs/>
          <w:kern w:val="0"/>
          <w:sz w:val="24"/>
          <w:szCs w:val="24"/>
          <w14:ligatures w14:val="none"/>
        </w:rPr>
        <w:t xml:space="preserve">. It defines one’s relationship with the property. On what constitutes a judgment </w:t>
      </w:r>
      <w:r w:rsidR="000849AF" w:rsidRPr="000849AF">
        <w:rPr>
          <w:rFonts w:ascii="Times New Roman" w:eastAsia="Calibri" w:hAnsi="Times New Roman" w:cs="Times New Roman"/>
          <w:bCs/>
          <w:i/>
          <w:iCs/>
          <w:kern w:val="0"/>
          <w:sz w:val="24"/>
          <w:szCs w:val="24"/>
          <w14:ligatures w14:val="none"/>
        </w:rPr>
        <w:t>in rem</w:t>
      </w:r>
      <w:r w:rsidR="000849AF" w:rsidRPr="000849AF">
        <w:rPr>
          <w:rFonts w:ascii="Times New Roman" w:eastAsia="Calibri" w:hAnsi="Times New Roman" w:cs="Times New Roman"/>
          <w:bCs/>
          <w:kern w:val="0"/>
          <w:sz w:val="24"/>
          <w:szCs w:val="24"/>
          <w14:ligatures w14:val="none"/>
        </w:rPr>
        <w:t xml:space="preserve"> </w:t>
      </w:r>
      <w:r>
        <w:rPr>
          <w:rFonts w:ascii="Times New Roman" w:eastAsia="Calibri" w:hAnsi="Times New Roman" w:cs="Times New Roman"/>
          <w:bCs/>
          <w:kern w:val="0"/>
          <w:sz w:val="24"/>
          <w:szCs w:val="24"/>
          <w14:ligatures w14:val="none"/>
        </w:rPr>
        <w:t>he cited the case of</w:t>
      </w:r>
      <w:r w:rsidR="000849AF" w:rsidRPr="000849AF">
        <w:rPr>
          <w:rFonts w:ascii="Times New Roman" w:eastAsia="Calibri" w:hAnsi="Times New Roman" w:cs="Times New Roman"/>
          <w:bCs/>
          <w:i/>
          <w:iCs/>
          <w:kern w:val="0"/>
          <w:sz w:val="24"/>
          <w:szCs w:val="24"/>
          <w14:ligatures w14:val="none"/>
        </w:rPr>
        <w:t xml:space="preserve"> Registrar General v Chirwa</w:t>
      </w:r>
      <w:r w:rsidR="000849AF" w:rsidRPr="000849AF">
        <w:rPr>
          <w:rFonts w:ascii="Times New Roman" w:eastAsia="Calibri" w:hAnsi="Times New Roman" w:cs="Times New Roman"/>
          <w:bCs/>
          <w:kern w:val="0"/>
          <w:sz w:val="24"/>
          <w:szCs w:val="24"/>
          <w14:ligatures w14:val="none"/>
        </w:rPr>
        <w:t xml:space="preserve"> 1993 (1) ZLR 291 (S). </w:t>
      </w:r>
    </w:p>
    <w:p w14:paraId="05C78F82" w14:textId="4EBF206D" w:rsidR="00293185" w:rsidRDefault="00293185" w:rsidP="00293185">
      <w:pPr>
        <w:spacing w:after="120" w:line="360" w:lineRule="auto"/>
        <w:ind w:left="720" w:hanging="720"/>
        <w:jc w:val="both"/>
        <w:rPr>
          <w:rFonts w:ascii="Times New Roman" w:eastAsia="Calibri" w:hAnsi="Times New Roman" w:cs="Times New Roman"/>
          <w:bCs/>
          <w:kern w:val="0"/>
          <w:sz w:val="24"/>
          <w:szCs w:val="24"/>
          <w14:ligatures w14:val="none"/>
        </w:rPr>
      </w:pPr>
      <w:r>
        <w:rPr>
          <w:rFonts w:ascii="Times New Roman" w:eastAsia="Calibri" w:hAnsi="Times New Roman" w:cs="Times New Roman"/>
          <w:bCs/>
          <w:kern w:val="0"/>
          <w:sz w:val="24"/>
          <w:szCs w:val="24"/>
          <w14:ligatures w14:val="none"/>
        </w:rPr>
        <w:t>17.</w:t>
      </w:r>
      <w:r w:rsidR="008E5EE3">
        <w:rPr>
          <w:rFonts w:ascii="Times New Roman" w:eastAsia="Calibri" w:hAnsi="Times New Roman" w:cs="Times New Roman"/>
          <w:bCs/>
          <w:kern w:val="0"/>
          <w:sz w:val="24"/>
          <w:szCs w:val="24"/>
          <w14:ligatures w14:val="none"/>
        </w:rPr>
        <w:t>1.1</w:t>
      </w:r>
      <w:r>
        <w:rPr>
          <w:rFonts w:ascii="Times New Roman" w:eastAsia="Calibri" w:hAnsi="Times New Roman" w:cs="Times New Roman"/>
          <w:bCs/>
          <w:kern w:val="0"/>
          <w:sz w:val="24"/>
          <w:szCs w:val="24"/>
          <w14:ligatures w14:val="none"/>
        </w:rPr>
        <w:t>.</w:t>
      </w:r>
      <w:r>
        <w:rPr>
          <w:rFonts w:ascii="Times New Roman" w:eastAsia="Calibri" w:hAnsi="Times New Roman" w:cs="Times New Roman"/>
          <w:bCs/>
          <w:kern w:val="0"/>
          <w:sz w:val="24"/>
          <w:szCs w:val="24"/>
          <w14:ligatures w14:val="none"/>
        </w:rPr>
        <w:tab/>
        <w:t xml:space="preserve">Mr </w:t>
      </w:r>
      <w:proofErr w:type="spellStart"/>
      <w:r w:rsidRPr="00293185">
        <w:rPr>
          <w:rFonts w:ascii="Times New Roman" w:eastAsia="Calibri" w:hAnsi="Times New Roman" w:cs="Times New Roman"/>
          <w:bCs/>
          <w:i/>
          <w:iCs/>
          <w:kern w:val="0"/>
          <w:sz w:val="24"/>
          <w:szCs w:val="24"/>
          <w14:ligatures w14:val="none"/>
        </w:rPr>
        <w:t>Madzoka</w:t>
      </w:r>
      <w:proofErr w:type="spellEnd"/>
      <w:r w:rsidRPr="00293185">
        <w:rPr>
          <w:rFonts w:ascii="Times New Roman" w:eastAsia="Calibri" w:hAnsi="Times New Roman" w:cs="Times New Roman"/>
          <w:bCs/>
          <w:i/>
          <w:iCs/>
          <w:kern w:val="0"/>
          <w:sz w:val="24"/>
          <w:szCs w:val="24"/>
          <w14:ligatures w14:val="none"/>
        </w:rPr>
        <w:t xml:space="preserve"> </w:t>
      </w:r>
      <w:r>
        <w:rPr>
          <w:rFonts w:ascii="Times New Roman" w:eastAsia="Calibri" w:hAnsi="Times New Roman" w:cs="Times New Roman"/>
          <w:bCs/>
          <w:kern w:val="0"/>
          <w:sz w:val="24"/>
          <w:szCs w:val="24"/>
          <w14:ligatures w14:val="none"/>
        </w:rPr>
        <w:t>also submitted that the</w:t>
      </w:r>
      <w:r w:rsidR="000849AF" w:rsidRPr="000849AF">
        <w:rPr>
          <w:rFonts w:ascii="Times New Roman" w:eastAsia="Calibri" w:hAnsi="Times New Roman" w:cs="Times New Roman"/>
          <w:bCs/>
          <w:kern w:val="0"/>
          <w:sz w:val="24"/>
          <w:szCs w:val="24"/>
          <w14:ligatures w14:val="none"/>
        </w:rPr>
        <w:t xml:space="preserve"> first ground ha</w:t>
      </w:r>
      <w:r>
        <w:rPr>
          <w:rFonts w:ascii="Times New Roman" w:eastAsia="Calibri" w:hAnsi="Times New Roman" w:cs="Times New Roman"/>
          <w:bCs/>
          <w:kern w:val="0"/>
          <w:sz w:val="24"/>
          <w:szCs w:val="24"/>
          <w14:ligatures w14:val="none"/>
        </w:rPr>
        <w:t>d</w:t>
      </w:r>
      <w:r w:rsidR="000849AF" w:rsidRPr="000849AF">
        <w:rPr>
          <w:rFonts w:ascii="Times New Roman" w:eastAsia="Calibri" w:hAnsi="Times New Roman" w:cs="Times New Roman"/>
          <w:bCs/>
          <w:kern w:val="0"/>
          <w:sz w:val="24"/>
          <w:szCs w:val="24"/>
          <w14:ligatures w14:val="none"/>
        </w:rPr>
        <w:t xml:space="preserve"> failed as the court </w:t>
      </w:r>
      <w:r>
        <w:rPr>
          <w:rFonts w:ascii="Times New Roman" w:eastAsia="Calibri" w:hAnsi="Times New Roman" w:cs="Times New Roman"/>
          <w:bCs/>
          <w:kern w:val="0"/>
          <w:sz w:val="24"/>
          <w:szCs w:val="24"/>
          <w14:ligatures w14:val="none"/>
        </w:rPr>
        <w:t>had</w:t>
      </w:r>
      <w:r w:rsidR="000849AF" w:rsidRPr="000849AF">
        <w:rPr>
          <w:rFonts w:ascii="Times New Roman" w:eastAsia="Calibri" w:hAnsi="Times New Roman" w:cs="Times New Roman"/>
          <w:bCs/>
          <w:kern w:val="0"/>
          <w:sz w:val="24"/>
          <w:szCs w:val="24"/>
          <w14:ligatures w14:val="none"/>
        </w:rPr>
        <w:t xml:space="preserve"> identified. An extant judgment in question ha</w:t>
      </w:r>
      <w:r>
        <w:rPr>
          <w:rFonts w:ascii="Times New Roman" w:eastAsia="Calibri" w:hAnsi="Times New Roman" w:cs="Times New Roman"/>
          <w:bCs/>
          <w:kern w:val="0"/>
          <w:sz w:val="24"/>
          <w:szCs w:val="24"/>
          <w14:ligatures w14:val="none"/>
        </w:rPr>
        <w:t>d</w:t>
      </w:r>
      <w:r w:rsidR="000849AF" w:rsidRPr="000849AF">
        <w:rPr>
          <w:rFonts w:ascii="Times New Roman" w:eastAsia="Calibri" w:hAnsi="Times New Roman" w:cs="Times New Roman"/>
          <w:bCs/>
          <w:kern w:val="0"/>
          <w:sz w:val="24"/>
          <w:szCs w:val="24"/>
          <w14:ligatures w14:val="none"/>
        </w:rPr>
        <w:t xml:space="preserve"> declared the property executable. The </w:t>
      </w:r>
      <w:r>
        <w:rPr>
          <w:rFonts w:ascii="Times New Roman" w:eastAsia="Calibri" w:hAnsi="Times New Roman" w:cs="Times New Roman"/>
          <w:bCs/>
          <w:kern w:val="0"/>
          <w:sz w:val="24"/>
          <w:szCs w:val="24"/>
          <w14:ligatures w14:val="none"/>
        </w:rPr>
        <w:t>order</w:t>
      </w:r>
      <w:r w:rsidR="000849AF" w:rsidRPr="000849AF">
        <w:rPr>
          <w:rFonts w:ascii="Times New Roman" w:eastAsia="Calibri" w:hAnsi="Times New Roman" w:cs="Times New Roman"/>
          <w:bCs/>
          <w:kern w:val="0"/>
          <w:sz w:val="24"/>
          <w:szCs w:val="24"/>
          <w14:ligatures w14:val="none"/>
        </w:rPr>
        <w:t xml:space="preserve"> has the force of law and must be accorded its authority. The argument that </w:t>
      </w:r>
      <w:r>
        <w:rPr>
          <w:rFonts w:ascii="Times New Roman" w:eastAsia="Calibri" w:hAnsi="Times New Roman" w:cs="Times New Roman"/>
          <w:bCs/>
          <w:kern w:val="0"/>
          <w:sz w:val="24"/>
          <w:szCs w:val="24"/>
          <w14:ligatures w14:val="none"/>
        </w:rPr>
        <w:t>the first respondent</w:t>
      </w:r>
      <w:r w:rsidR="000849AF" w:rsidRPr="000849AF">
        <w:rPr>
          <w:rFonts w:ascii="Times New Roman" w:eastAsia="Calibri" w:hAnsi="Times New Roman" w:cs="Times New Roman"/>
          <w:bCs/>
          <w:kern w:val="0"/>
          <w:sz w:val="24"/>
          <w:szCs w:val="24"/>
          <w14:ligatures w14:val="none"/>
        </w:rPr>
        <w:t xml:space="preserve"> </w:t>
      </w:r>
      <w:r>
        <w:rPr>
          <w:rFonts w:ascii="Times New Roman" w:eastAsia="Calibri" w:hAnsi="Times New Roman" w:cs="Times New Roman"/>
          <w:bCs/>
          <w:kern w:val="0"/>
          <w:sz w:val="24"/>
          <w:szCs w:val="24"/>
          <w14:ligatures w14:val="none"/>
        </w:rPr>
        <w:t>wants</w:t>
      </w:r>
      <w:r w:rsidR="000849AF" w:rsidRPr="000849AF">
        <w:rPr>
          <w:rFonts w:ascii="Times New Roman" w:eastAsia="Calibri" w:hAnsi="Times New Roman" w:cs="Times New Roman"/>
          <w:bCs/>
          <w:kern w:val="0"/>
          <w:sz w:val="24"/>
          <w:szCs w:val="24"/>
          <w14:ligatures w14:val="none"/>
        </w:rPr>
        <w:t xml:space="preserve"> to execute against </w:t>
      </w:r>
      <w:r>
        <w:rPr>
          <w:rFonts w:ascii="Times New Roman" w:eastAsia="Calibri" w:hAnsi="Times New Roman" w:cs="Times New Roman"/>
          <w:bCs/>
          <w:kern w:val="0"/>
          <w:sz w:val="24"/>
          <w:szCs w:val="24"/>
          <w14:ligatures w14:val="none"/>
        </w:rPr>
        <w:t>his</w:t>
      </w:r>
      <w:r w:rsidR="000849AF" w:rsidRPr="000849AF">
        <w:rPr>
          <w:rFonts w:ascii="Times New Roman" w:eastAsia="Calibri" w:hAnsi="Times New Roman" w:cs="Times New Roman"/>
          <w:bCs/>
          <w:kern w:val="0"/>
          <w:sz w:val="24"/>
          <w:szCs w:val="24"/>
          <w14:ligatures w14:val="none"/>
        </w:rPr>
        <w:t xml:space="preserve"> property cannot hold. This is a special order as it is an order by consent which has the force of a contract. What </w:t>
      </w:r>
      <w:r>
        <w:rPr>
          <w:rFonts w:ascii="Times New Roman" w:eastAsia="Calibri" w:hAnsi="Times New Roman" w:cs="Times New Roman"/>
          <w:bCs/>
          <w:kern w:val="0"/>
          <w:sz w:val="24"/>
          <w:szCs w:val="24"/>
          <w14:ligatures w14:val="none"/>
        </w:rPr>
        <w:t>we</w:t>
      </w:r>
      <w:r w:rsidR="000849AF" w:rsidRPr="000849AF">
        <w:rPr>
          <w:rFonts w:ascii="Times New Roman" w:eastAsia="Calibri" w:hAnsi="Times New Roman" w:cs="Times New Roman"/>
          <w:bCs/>
          <w:kern w:val="0"/>
          <w:sz w:val="24"/>
          <w:szCs w:val="24"/>
          <w14:ligatures w14:val="none"/>
        </w:rPr>
        <w:t xml:space="preserve"> have is </w:t>
      </w:r>
      <w:r>
        <w:rPr>
          <w:rFonts w:ascii="Times New Roman" w:eastAsia="Calibri" w:hAnsi="Times New Roman" w:cs="Times New Roman"/>
          <w:bCs/>
          <w:kern w:val="0"/>
          <w:sz w:val="24"/>
          <w:szCs w:val="24"/>
          <w14:ligatures w14:val="none"/>
        </w:rPr>
        <w:t xml:space="preserve">that </w:t>
      </w:r>
      <w:r w:rsidR="000849AF" w:rsidRPr="000849AF">
        <w:rPr>
          <w:rFonts w:ascii="Times New Roman" w:eastAsia="Calibri" w:hAnsi="Times New Roman" w:cs="Times New Roman"/>
          <w:bCs/>
          <w:kern w:val="0"/>
          <w:sz w:val="24"/>
          <w:szCs w:val="24"/>
          <w14:ligatures w14:val="none"/>
        </w:rPr>
        <w:t xml:space="preserve">a party </w:t>
      </w:r>
      <w:r>
        <w:rPr>
          <w:rFonts w:ascii="Times New Roman" w:eastAsia="Calibri" w:hAnsi="Times New Roman" w:cs="Times New Roman"/>
          <w:bCs/>
          <w:kern w:val="0"/>
          <w:sz w:val="24"/>
          <w:szCs w:val="24"/>
          <w14:ligatures w14:val="none"/>
        </w:rPr>
        <w:t xml:space="preserve">is </w:t>
      </w:r>
      <w:r w:rsidR="000849AF" w:rsidRPr="000849AF">
        <w:rPr>
          <w:rFonts w:ascii="Times New Roman" w:eastAsia="Calibri" w:hAnsi="Times New Roman" w:cs="Times New Roman"/>
          <w:bCs/>
          <w:kern w:val="0"/>
          <w:sz w:val="24"/>
          <w:szCs w:val="24"/>
          <w14:ligatures w14:val="none"/>
        </w:rPr>
        <w:t xml:space="preserve">trying to run </w:t>
      </w:r>
      <w:r w:rsidR="000849AF" w:rsidRPr="000849AF">
        <w:rPr>
          <w:rFonts w:ascii="Times New Roman" w:eastAsia="Calibri" w:hAnsi="Times New Roman" w:cs="Times New Roman"/>
          <w:bCs/>
          <w:kern w:val="0"/>
          <w:sz w:val="24"/>
          <w:szCs w:val="24"/>
          <w14:ligatures w14:val="none"/>
        </w:rPr>
        <w:lastRenderedPageBreak/>
        <w:t>away from the court order. The court must uphold contracts. The order is valid until set aside. As a matter of law</w:t>
      </w:r>
      <w:r>
        <w:rPr>
          <w:rFonts w:ascii="Times New Roman" w:eastAsia="Calibri" w:hAnsi="Times New Roman" w:cs="Times New Roman"/>
          <w:bCs/>
          <w:kern w:val="0"/>
          <w:sz w:val="24"/>
          <w:szCs w:val="24"/>
          <w14:ligatures w14:val="none"/>
        </w:rPr>
        <w:t>,</w:t>
      </w:r>
      <w:r w:rsidR="000849AF" w:rsidRPr="000849AF">
        <w:rPr>
          <w:rFonts w:ascii="Times New Roman" w:eastAsia="Calibri" w:hAnsi="Times New Roman" w:cs="Times New Roman"/>
          <w:bCs/>
          <w:kern w:val="0"/>
          <w:sz w:val="24"/>
          <w:szCs w:val="24"/>
          <w14:ligatures w14:val="none"/>
        </w:rPr>
        <w:t xml:space="preserve"> the court has no power to disregard an extant order. See </w:t>
      </w:r>
      <w:proofErr w:type="spellStart"/>
      <w:r w:rsidR="000849AF" w:rsidRPr="000849AF">
        <w:rPr>
          <w:rFonts w:ascii="Times New Roman" w:eastAsia="Calibri" w:hAnsi="Times New Roman" w:cs="Times New Roman"/>
          <w:bCs/>
          <w:i/>
          <w:iCs/>
          <w:kern w:val="0"/>
          <w:sz w:val="24"/>
          <w:szCs w:val="24"/>
          <w14:ligatures w14:val="none"/>
        </w:rPr>
        <w:t>Nyaguwa</w:t>
      </w:r>
      <w:proofErr w:type="spellEnd"/>
      <w:r w:rsidRPr="00293185">
        <w:rPr>
          <w:rFonts w:ascii="Times New Roman" w:eastAsia="Calibri" w:hAnsi="Times New Roman" w:cs="Times New Roman"/>
          <w:bCs/>
          <w:i/>
          <w:iCs/>
          <w:kern w:val="0"/>
          <w:sz w:val="24"/>
          <w:szCs w:val="24"/>
          <w14:ligatures w14:val="none"/>
        </w:rPr>
        <w:t xml:space="preserve"> v </w:t>
      </w:r>
      <w:proofErr w:type="spellStart"/>
      <w:r w:rsidRPr="00293185">
        <w:rPr>
          <w:rFonts w:ascii="Times New Roman" w:eastAsia="Calibri" w:hAnsi="Times New Roman" w:cs="Times New Roman"/>
          <w:bCs/>
          <w:i/>
          <w:iCs/>
          <w:kern w:val="0"/>
          <w:sz w:val="24"/>
          <w:szCs w:val="24"/>
          <w14:ligatures w14:val="none"/>
        </w:rPr>
        <w:t>Gwinyayi</w:t>
      </w:r>
      <w:proofErr w:type="spellEnd"/>
      <w:r w:rsidRPr="00293185">
        <w:rPr>
          <w:rFonts w:ascii="Times New Roman" w:eastAsia="Calibri" w:hAnsi="Times New Roman" w:cs="Times New Roman"/>
          <w:bCs/>
          <w:i/>
          <w:iCs/>
          <w:kern w:val="0"/>
          <w:sz w:val="24"/>
          <w:szCs w:val="24"/>
          <w14:ligatures w14:val="none"/>
        </w:rPr>
        <w:t xml:space="preserve"> </w:t>
      </w:r>
      <w:r w:rsidRPr="00A46F70">
        <w:rPr>
          <w:rFonts w:ascii="Times New Roman" w:eastAsia="Calibri" w:hAnsi="Times New Roman" w:cs="Times New Roman"/>
          <w:bCs/>
          <w:kern w:val="0"/>
          <w:sz w:val="24"/>
          <w:szCs w:val="24"/>
          <w14:ligatures w14:val="none"/>
        </w:rPr>
        <w:t>1981</w:t>
      </w:r>
      <w:r w:rsidRPr="00293185">
        <w:rPr>
          <w:rFonts w:ascii="Times New Roman" w:eastAsia="Calibri" w:hAnsi="Times New Roman" w:cs="Times New Roman"/>
          <w:bCs/>
          <w:i/>
          <w:iCs/>
          <w:kern w:val="0"/>
          <w:sz w:val="24"/>
          <w:szCs w:val="24"/>
          <w14:ligatures w14:val="none"/>
        </w:rPr>
        <w:t xml:space="preserve"> </w:t>
      </w:r>
      <w:r>
        <w:rPr>
          <w:rFonts w:ascii="Times New Roman" w:eastAsia="Calibri" w:hAnsi="Times New Roman" w:cs="Times New Roman"/>
          <w:bCs/>
          <w:kern w:val="0"/>
          <w:sz w:val="24"/>
          <w:szCs w:val="24"/>
          <w14:ligatures w14:val="none"/>
        </w:rPr>
        <w:t>ZLR 25</w:t>
      </w:r>
      <w:r w:rsidR="000849AF" w:rsidRPr="000849AF">
        <w:rPr>
          <w:rFonts w:ascii="Times New Roman" w:eastAsia="Calibri" w:hAnsi="Times New Roman" w:cs="Times New Roman"/>
          <w:bCs/>
          <w:kern w:val="0"/>
          <w:sz w:val="24"/>
          <w:szCs w:val="24"/>
          <w14:ligatures w14:val="none"/>
        </w:rPr>
        <w:t xml:space="preserve">. The court is </w:t>
      </w:r>
      <w:r w:rsidR="000849AF" w:rsidRPr="000849AF">
        <w:rPr>
          <w:rFonts w:ascii="Times New Roman" w:eastAsia="Calibri" w:hAnsi="Times New Roman" w:cs="Times New Roman"/>
          <w:bCs/>
          <w:i/>
          <w:iCs/>
          <w:kern w:val="0"/>
          <w:sz w:val="24"/>
          <w:szCs w:val="24"/>
          <w14:ligatures w14:val="none"/>
        </w:rPr>
        <w:t>functus officio</w:t>
      </w:r>
      <w:r w:rsidR="000849AF" w:rsidRPr="000849AF">
        <w:rPr>
          <w:rFonts w:ascii="Times New Roman" w:eastAsia="Calibri" w:hAnsi="Times New Roman" w:cs="Times New Roman"/>
          <w:bCs/>
          <w:kern w:val="0"/>
          <w:sz w:val="24"/>
          <w:szCs w:val="24"/>
          <w14:ligatures w14:val="none"/>
        </w:rPr>
        <w:t xml:space="preserve"> as </w:t>
      </w:r>
      <w:r>
        <w:rPr>
          <w:rFonts w:ascii="Times New Roman" w:eastAsia="Calibri" w:hAnsi="Times New Roman" w:cs="Times New Roman"/>
          <w:bCs/>
          <w:kern w:val="0"/>
          <w:sz w:val="24"/>
          <w:szCs w:val="24"/>
          <w14:ligatures w14:val="none"/>
        </w:rPr>
        <w:t>far</w:t>
      </w:r>
      <w:r w:rsidR="000849AF" w:rsidRPr="000849AF">
        <w:rPr>
          <w:rFonts w:ascii="Times New Roman" w:eastAsia="Calibri" w:hAnsi="Times New Roman" w:cs="Times New Roman"/>
          <w:bCs/>
          <w:kern w:val="0"/>
          <w:sz w:val="24"/>
          <w:szCs w:val="24"/>
          <w14:ligatures w14:val="none"/>
        </w:rPr>
        <w:t xml:space="preserve"> as whether or not the property is executable</w:t>
      </w:r>
      <w:r>
        <w:rPr>
          <w:rFonts w:ascii="Times New Roman" w:eastAsia="Calibri" w:hAnsi="Times New Roman" w:cs="Times New Roman"/>
          <w:bCs/>
          <w:kern w:val="0"/>
          <w:sz w:val="24"/>
          <w:szCs w:val="24"/>
          <w14:ligatures w14:val="none"/>
        </w:rPr>
        <w:t>,</w:t>
      </w:r>
      <w:r w:rsidR="000849AF" w:rsidRPr="000849AF">
        <w:rPr>
          <w:rFonts w:ascii="Times New Roman" w:eastAsia="Calibri" w:hAnsi="Times New Roman" w:cs="Times New Roman"/>
          <w:bCs/>
          <w:kern w:val="0"/>
          <w:sz w:val="24"/>
          <w:szCs w:val="24"/>
          <w14:ligatures w14:val="none"/>
        </w:rPr>
        <w:t xml:space="preserve"> and the court cannot revisit its position. When interpreting a judgment</w:t>
      </w:r>
      <w:r>
        <w:rPr>
          <w:rFonts w:ascii="Times New Roman" w:eastAsia="Calibri" w:hAnsi="Times New Roman" w:cs="Times New Roman"/>
          <w:bCs/>
          <w:kern w:val="0"/>
          <w:sz w:val="24"/>
          <w:szCs w:val="24"/>
          <w14:ligatures w14:val="none"/>
        </w:rPr>
        <w:t>,</w:t>
      </w:r>
      <w:r w:rsidR="000849AF" w:rsidRPr="000849AF">
        <w:rPr>
          <w:rFonts w:ascii="Times New Roman" w:eastAsia="Calibri" w:hAnsi="Times New Roman" w:cs="Times New Roman"/>
          <w:bCs/>
          <w:kern w:val="0"/>
          <w:sz w:val="24"/>
          <w:szCs w:val="24"/>
          <w14:ligatures w14:val="none"/>
        </w:rPr>
        <w:t xml:space="preserve"> one c</w:t>
      </w:r>
      <w:r>
        <w:rPr>
          <w:rFonts w:ascii="Times New Roman" w:eastAsia="Calibri" w:hAnsi="Times New Roman" w:cs="Times New Roman"/>
          <w:bCs/>
          <w:kern w:val="0"/>
          <w:sz w:val="24"/>
          <w:szCs w:val="24"/>
          <w14:ligatures w14:val="none"/>
        </w:rPr>
        <w:t>a</w:t>
      </w:r>
      <w:r w:rsidR="000849AF" w:rsidRPr="000849AF">
        <w:rPr>
          <w:rFonts w:ascii="Times New Roman" w:eastAsia="Calibri" w:hAnsi="Times New Roman" w:cs="Times New Roman"/>
          <w:bCs/>
          <w:kern w:val="0"/>
          <w:sz w:val="24"/>
          <w:szCs w:val="24"/>
          <w14:ligatures w14:val="none"/>
        </w:rPr>
        <w:t xml:space="preserve">nnot imply what is not stated in the judgment. See </w:t>
      </w:r>
      <w:r w:rsidRPr="00293185">
        <w:rPr>
          <w:rFonts w:ascii="Times New Roman" w:eastAsia="Calibri" w:hAnsi="Times New Roman" w:cs="Times New Roman"/>
          <w:bCs/>
          <w:i/>
          <w:iCs/>
          <w:kern w:val="0"/>
          <w:sz w:val="24"/>
          <w:szCs w:val="24"/>
          <w14:ligatures w14:val="none"/>
        </w:rPr>
        <w:t>South African Arms and Ammunition Dealers Association v Minister of Police</w:t>
      </w:r>
      <w:r>
        <w:rPr>
          <w:rFonts w:ascii="Times New Roman" w:eastAsia="Calibri" w:hAnsi="Times New Roman" w:cs="Times New Roman"/>
          <w:bCs/>
          <w:kern w:val="0"/>
          <w:sz w:val="24"/>
          <w:szCs w:val="24"/>
          <w14:ligatures w14:val="none"/>
        </w:rPr>
        <w:t xml:space="preserve"> </w:t>
      </w:r>
      <w:r w:rsidRPr="00293185">
        <w:rPr>
          <w:rFonts w:ascii="Times New Roman" w:eastAsia="Calibri" w:hAnsi="Times New Roman" w:cs="Times New Roman"/>
          <w:bCs/>
          <w:kern w:val="0"/>
          <w:sz w:val="24"/>
          <w:szCs w:val="24"/>
          <w14:ligatures w14:val="none"/>
        </w:rPr>
        <w:t>2021 (4) All SA 538 at 546A to 547F</w:t>
      </w:r>
      <w:r>
        <w:rPr>
          <w:rFonts w:ascii="Times New Roman" w:eastAsia="Calibri" w:hAnsi="Times New Roman" w:cs="Times New Roman"/>
          <w:bCs/>
          <w:kern w:val="0"/>
          <w:sz w:val="24"/>
          <w:szCs w:val="24"/>
          <w14:ligatures w14:val="none"/>
        </w:rPr>
        <w:t xml:space="preserve"> and </w:t>
      </w:r>
      <w:proofErr w:type="spellStart"/>
      <w:r w:rsidRPr="00293185">
        <w:rPr>
          <w:rFonts w:ascii="Times New Roman" w:eastAsia="Calibri" w:hAnsi="Times New Roman" w:cs="Times New Roman"/>
          <w:bCs/>
          <w:i/>
          <w:iCs/>
          <w:kern w:val="0"/>
          <w:sz w:val="24"/>
          <w:szCs w:val="24"/>
          <w14:ligatures w14:val="none"/>
        </w:rPr>
        <w:t>Tshetlo</w:t>
      </w:r>
      <w:proofErr w:type="spellEnd"/>
      <w:r w:rsidRPr="00293185">
        <w:rPr>
          <w:rFonts w:ascii="Times New Roman" w:eastAsia="Calibri" w:hAnsi="Times New Roman" w:cs="Times New Roman"/>
          <w:bCs/>
          <w:i/>
          <w:iCs/>
          <w:kern w:val="0"/>
          <w:sz w:val="24"/>
          <w:szCs w:val="24"/>
          <w14:ligatures w14:val="none"/>
        </w:rPr>
        <w:t xml:space="preserve"> </w:t>
      </w:r>
      <w:r w:rsidRPr="00020C72">
        <w:rPr>
          <w:rFonts w:ascii="Times New Roman" w:eastAsia="Calibri" w:hAnsi="Times New Roman" w:cs="Times New Roman"/>
          <w:bCs/>
          <w:iCs/>
          <w:kern w:val="0"/>
          <w:sz w:val="24"/>
          <w:szCs w:val="24"/>
          <w14:ligatures w14:val="none"/>
        </w:rPr>
        <w:t>v</w:t>
      </w:r>
      <w:r w:rsidRPr="00293185">
        <w:rPr>
          <w:rFonts w:ascii="Times New Roman" w:eastAsia="Calibri" w:hAnsi="Times New Roman" w:cs="Times New Roman"/>
          <w:bCs/>
          <w:i/>
          <w:iCs/>
          <w:kern w:val="0"/>
          <w:sz w:val="24"/>
          <w:szCs w:val="24"/>
          <w14:ligatures w14:val="none"/>
        </w:rPr>
        <w:t xml:space="preserve"> </w:t>
      </w:r>
      <w:proofErr w:type="spellStart"/>
      <w:r w:rsidRPr="00293185">
        <w:rPr>
          <w:rFonts w:ascii="Times New Roman" w:eastAsia="Calibri" w:hAnsi="Times New Roman" w:cs="Times New Roman"/>
          <w:bCs/>
          <w:i/>
          <w:iCs/>
          <w:kern w:val="0"/>
          <w:sz w:val="24"/>
          <w:szCs w:val="24"/>
          <w14:ligatures w14:val="none"/>
        </w:rPr>
        <w:t>Tshetlo</w:t>
      </w:r>
      <w:proofErr w:type="spellEnd"/>
      <w:r>
        <w:rPr>
          <w:rFonts w:ascii="Times New Roman" w:eastAsia="Calibri" w:hAnsi="Times New Roman" w:cs="Times New Roman"/>
          <w:bCs/>
          <w:kern w:val="0"/>
          <w:sz w:val="24"/>
          <w:szCs w:val="24"/>
          <w14:ligatures w14:val="none"/>
        </w:rPr>
        <w:t xml:space="preserve"> </w:t>
      </w:r>
      <w:r w:rsidRPr="00293185">
        <w:rPr>
          <w:rFonts w:ascii="Times New Roman" w:eastAsia="Calibri" w:hAnsi="Times New Roman" w:cs="Times New Roman"/>
          <w:bCs/>
          <w:kern w:val="0"/>
          <w:sz w:val="24"/>
          <w:szCs w:val="24"/>
          <w14:ligatures w14:val="none"/>
        </w:rPr>
        <w:t>2000 (4) All SA 375</w:t>
      </w:r>
      <w:r w:rsidR="000849AF" w:rsidRPr="000849AF">
        <w:rPr>
          <w:rFonts w:ascii="Times New Roman" w:eastAsia="Calibri" w:hAnsi="Times New Roman" w:cs="Times New Roman"/>
          <w:bCs/>
          <w:kern w:val="0"/>
          <w:sz w:val="24"/>
          <w:szCs w:val="24"/>
          <w14:ligatures w14:val="none"/>
        </w:rPr>
        <w:t xml:space="preserve">. </w:t>
      </w:r>
    </w:p>
    <w:p w14:paraId="7A2DC727" w14:textId="3661B301" w:rsidR="008E5EE3" w:rsidRDefault="00293185" w:rsidP="00293185">
      <w:pPr>
        <w:spacing w:after="120" w:line="360" w:lineRule="auto"/>
        <w:ind w:left="720" w:hanging="720"/>
        <w:jc w:val="both"/>
        <w:rPr>
          <w:rFonts w:ascii="Times New Roman" w:eastAsia="Calibri" w:hAnsi="Times New Roman" w:cs="Times New Roman"/>
          <w:bCs/>
          <w:kern w:val="0"/>
          <w:sz w:val="24"/>
          <w:szCs w:val="24"/>
          <w14:ligatures w14:val="none"/>
        </w:rPr>
      </w:pPr>
      <w:r>
        <w:rPr>
          <w:rFonts w:ascii="Times New Roman" w:eastAsia="Calibri" w:hAnsi="Times New Roman" w:cs="Times New Roman"/>
          <w:bCs/>
          <w:kern w:val="0"/>
          <w:sz w:val="24"/>
          <w:szCs w:val="24"/>
          <w14:ligatures w14:val="none"/>
        </w:rPr>
        <w:t>17.</w:t>
      </w:r>
      <w:r w:rsidR="008E5EE3">
        <w:rPr>
          <w:rFonts w:ascii="Times New Roman" w:eastAsia="Calibri" w:hAnsi="Times New Roman" w:cs="Times New Roman"/>
          <w:bCs/>
          <w:kern w:val="0"/>
          <w:sz w:val="24"/>
          <w:szCs w:val="24"/>
          <w14:ligatures w14:val="none"/>
        </w:rPr>
        <w:t>1.2.</w:t>
      </w:r>
      <w:r>
        <w:rPr>
          <w:rFonts w:ascii="Times New Roman" w:eastAsia="Calibri" w:hAnsi="Times New Roman" w:cs="Times New Roman"/>
          <w:bCs/>
          <w:kern w:val="0"/>
          <w:sz w:val="24"/>
          <w:szCs w:val="24"/>
          <w14:ligatures w14:val="none"/>
        </w:rPr>
        <w:tab/>
      </w:r>
      <w:r w:rsidR="000849AF" w:rsidRPr="000849AF">
        <w:rPr>
          <w:rFonts w:ascii="Times New Roman" w:eastAsia="Calibri" w:hAnsi="Times New Roman" w:cs="Times New Roman"/>
          <w:bCs/>
          <w:kern w:val="0"/>
          <w:sz w:val="24"/>
          <w:szCs w:val="24"/>
          <w14:ligatures w14:val="none"/>
        </w:rPr>
        <w:t>In terms of the court order</w:t>
      </w:r>
      <w:r>
        <w:rPr>
          <w:rFonts w:ascii="Times New Roman" w:eastAsia="Calibri" w:hAnsi="Times New Roman" w:cs="Times New Roman"/>
          <w:bCs/>
          <w:kern w:val="0"/>
          <w:sz w:val="24"/>
          <w:szCs w:val="24"/>
          <w14:ligatures w14:val="none"/>
        </w:rPr>
        <w:t>,</w:t>
      </w:r>
      <w:r w:rsidR="000849AF" w:rsidRPr="000849AF">
        <w:rPr>
          <w:rFonts w:ascii="Times New Roman" w:eastAsia="Calibri" w:hAnsi="Times New Roman" w:cs="Times New Roman"/>
          <w:bCs/>
          <w:kern w:val="0"/>
          <w:sz w:val="24"/>
          <w:szCs w:val="24"/>
          <w14:ligatures w14:val="none"/>
        </w:rPr>
        <w:t xml:space="preserve"> the first respondent is entitled to payment of US$600,000.00. The applicant ha</w:t>
      </w:r>
      <w:r>
        <w:rPr>
          <w:rFonts w:ascii="Times New Roman" w:eastAsia="Calibri" w:hAnsi="Times New Roman" w:cs="Times New Roman"/>
          <w:bCs/>
          <w:kern w:val="0"/>
          <w:sz w:val="24"/>
          <w:szCs w:val="24"/>
          <w14:ligatures w14:val="none"/>
        </w:rPr>
        <w:t>d</w:t>
      </w:r>
      <w:r w:rsidR="000849AF" w:rsidRPr="000849AF">
        <w:rPr>
          <w:rFonts w:ascii="Times New Roman" w:eastAsia="Calibri" w:hAnsi="Times New Roman" w:cs="Times New Roman"/>
          <w:bCs/>
          <w:kern w:val="0"/>
          <w:sz w:val="24"/>
          <w:szCs w:val="24"/>
          <w14:ligatures w14:val="none"/>
        </w:rPr>
        <w:t xml:space="preserve"> not contested that position as long as the order remains. Para</w:t>
      </w:r>
      <w:r>
        <w:rPr>
          <w:rFonts w:ascii="Times New Roman" w:eastAsia="Calibri" w:hAnsi="Times New Roman" w:cs="Times New Roman"/>
          <w:bCs/>
          <w:kern w:val="0"/>
          <w:sz w:val="24"/>
          <w:szCs w:val="24"/>
          <w14:ligatures w14:val="none"/>
        </w:rPr>
        <w:t>graph</w:t>
      </w:r>
      <w:r w:rsidR="000849AF" w:rsidRPr="000849AF">
        <w:rPr>
          <w:rFonts w:ascii="Times New Roman" w:eastAsia="Calibri" w:hAnsi="Times New Roman" w:cs="Times New Roman"/>
          <w:bCs/>
          <w:kern w:val="0"/>
          <w:sz w:val="24"/>
          <w:szCs w:val="24"/>
          <w14:ligatures w14:val="none"/>
        </w:rPr>
        <w:t xml:space="preserve"> (2) </w:t>
      </w:r>
      <w:r>
        <w:rPr>
          <w:rFonts w:ascii="Times New Roman" w:eastAsia="Calibri" w:hAnsi="Times New Roman" w:cs="Times New Roman"/>
          <w:bCs/>
          <w:kern w:val="0"/>
          <w:sz w:val="24"/>
          <w:szCs w:val="24"/>
          <w14:ligatures w14:val="none"/>
        </w:rPr>
        <w:t xml:space="preserve">of the consent order </w:t>
      </w:r>
      <w:r w:rsidR="000849AF" w:rsidRPr="000849AF">
        <w:rPr>
          <w:rFonts w:ascii="Times New Roman" w:eastAsia="Calibri" w:hAnsi="Times New Roman" w:cs="Times New Roman"/>
          <w:bCs/>
          <w:kern w:val="0"/>
          <w:sz w:val="24"/>
          <w:szCs w:val="24"/>
          <w14:ligatures w14:val="none"/>
        </w:rPr>
        <w:t xml:space="preserve">confirms the entitlement to US$600,000.00 and mentions the period for payment to </w:t>
      </w:r>
      <w:r w:rsidR="00A46F70">
        <w:rPr>
          <w:rFonts w:ascii="Times New Roman" w:eastAsia="Calibri" w:hAnsi="Times New Roman" w:cs="Times New Roman"/>
          <w:bCs/>
          <w:kern w:val="0"/>
          <w:sz w:val="24"/>
          <w:szCs w:val="24"/>
          <w14:ligatures w14:val="none"/>
        </w:rPr>
        <w:t>be made</w:t>
      </w:r>
      <w:r w:rsidR="000849AF" w:rsidRPr="000849AF">
        <w:rPr>
          <w:rFonts w:ascii="Times New Roman" w:eastAsia="Calibri" w:hAnsi="Times New Roman" w:cs="Times New Roman"/>
          <w:bCs/>
          <w:kern w:val="0"/>
          <w:sz w:val="24"/>
          <w:szCs w:val="24"/>
          <w14:ligatures w14:val="none"/>
        </w:rPr>
        <w:t>. Para</w:t>
      </w:r>
      <w:r>
        <w:rPr>
          <w:rFonts w:ascii="Times New Roman" w:eastAsia="Calibri" w:hAnsi="Times New Roman" w:cs="Times New Roman"/>
          <w:bCs/>
          <w:kern w:val="0"/>
          <w:sz w:val="24"/>
          <w:szCs w:val="24"/>
          <w14:ligatures w14:val="none"/>
        </w:rPr>
        <w:t>graph</w:t>
      </w:r>
      <w:r w:rsidR="000849AF" w:rsidRPr="000849AF">
        <w:rPr>
          <w:rFonts w:ascii="Times New Roman" w:eastAsia="Calibri" w:hAnsi="Times New Roman" w:cs="Times New Roman"/>
          <w:bCs/>
          <w:kern w:val="0"/>
          <w:sz w:val="24"/>
          <w:szCs w:val="24"/>
          <w14:ligatures w14:val="none"/>
        </w:rPr>
        <w:t xml:space="preserve"> (5) says </w:t>
      </w:r>
      <w:r>
        <w:rPr>
          <w:rFonts w:ascii="Times New Roman" w:eastAsia="Calibri" w:hAnsi="Times New Roman" w:cs="Times New Roman"/>
          <w:bCs/>
          <w:kern w:val="0"/>
          <w:sz w:val="24"/>
          <w:szCs w:val="24"/>
          <w14:ligatures w14:val="none"/>
        </w:rPr>
        <w:t xml:space="preserve">that </w:t>
      </w:r>
      <w:r w:rsidR="000849AF" w:rsidRPr="000849AF">
        <w:rPr>
          <w:rFonts w:ascii="Times New Roman" w:eastAsia="Calibri" w:hAnsi="Times New Roman" w:cs="Times New Roman"/>
          <w:bCs/>
          <w:kern w:val="0"/>
          <w:sz w:val="24"/>
          <w:szCs w:val="24"/>
          <w14:ligatures w14:val="none"/>
        </w:rPr>
        <w:t>if there is non-compliance</w:t>
      </w:r>
      <w:r>
        <w:rPr>
          <w:rFonts w:ascii="Times New Roman" w:eastAsia="Calibri" w:hAnsi="Times New Roman" w:cs="Times New Roman"/>
          <w:bCs/>
          <w:kern w:val="0"/>
          <w:sz w:val="24"/>
          <w:szCs w:val="24"/>
          <w14:ligatures w14:val="none"/>
        </w:rPr>
        <w:t>,</w:t>
      </w:r>
      <w:r w:rsidR="000849AF" w:rsidRPr="000849AF">
        <w:rPr>
          <w:rFonts w:ascii="Times New Roman" w:eastAsia="Calibri" w:hAnsi="Times New Roman" w:cs="Times New Roman"/>
          <w:bCs/>
          <w:kern w:val="0"/>
          <w:sz w:val="24"/>
          <w:szCs w:val="24"/>
          <w14:ligatures w14:val="none"/>
        </w:rPr>
        <w:t xml:space="preserve"> this is how </w:t>
      </w:r>
      <w:r>
        <w:rPr>
          <w:rFonts w:ascii="Times New Roman" w:eastAsia="Calibri" w:hAnsi="Times New Roman" w:cs="Times New Roman"/>
          <w:bCs/>
          <w:kern w:val="0"/>
          <w:sz w:val="24"/>
          <w:szCs w:val="24"/>
          <w14:ligatures w14:val="none"/>
        </w:rPr>
        <w:t xml:space="preserve">the first respondent </w:t>
      </w:r>
      <w:r w:rsidR="000849AF" w:rsidRPr="000849AF">
        <w:rPr>
          <w:rFonts w:ascii="Times New Roman" w:eastAsia="Calibri" w:hAnsi="Times New Roman" w:cs="Times New Roman"/>
          <w:bCs/>
          <w:kern w:val="0"/>
          <w:sz w:val="24"/>
          <w:szCs w:val="24"/>
          <w14:ligatures w14:val="none"/>
        </w:rPr>
        <w:t>can ac</w:t>
      </w:r>
      <w:r>
        <w:rPr>
          <w:rFonts w:ascii="Times New Roman" w:eastAsia="Calibri" w:hAnsi="Times New Roman" w:cs="Times New Roman"/>
          <w:bCs/>
          <w:kern w:val="0"/>
          <w:sz w:val="24"/>
          <w:szCs w:val="24"/>
          <w14:ligatures w14:val="none"/>
        </w:rPr>
        <w:t>c</w:t>
      </w:r>
      <w:r w:rsidR="000849AF" w:rsidRPr="000849AF">
        <w:rPr>
          <w:rFonts w:ascii="Times New Roman" w:eastAsia="Calibri" w:hAnsi="Times New Roman" w:cs="Times New Roman"/>
          <w:bCs/>
          <w:kern w:val="0"/>
          <w:sz w:val="24"/>
          <w:szCs w:val="24"/>
          <w14:ligatures w14:val="none"/>
        </w:rPr>
        <w:t>ess the remedy</w:t>
      </w:r>
      <w:r>
        <w:rPr>
          <w:rFonts w:ascii="Times New Roman" w:eastAsia="Calibri" w:hAnsi="Times New Roman" w:cs="Times New Roman"/>
          <w:bCs/>
          <w:kern w:val="0"/>
          <w:sz w:val="24"/>
          <w:szCs w:val="24"/>
          <w14:ligatures w14:val="none"/>
        </w:rPr>
        <w:t>,</w:t>
      </w:r>
      <w:r w:rsidR="000849AF" w:rsidRPr="000849AF">
        <w:rPr>
          <w:rFonts w:ascii="Times New Roman" w:eastAsia="Calibri" w:hAnsi="Times New Roman" w:cs="Times New Roman"/>
          <w:bCs/>
          <w:kern w:val="0"/>
          <w:sz w:val="24"/>
          <w:szCs w:val="24"/>
          <w14:ligatures w14:val="none"/>
        </w:rPr>
        <w:t xml:space="preserve"> and the remedy is to execute against both properties. He </w:t>
      </w:r>
      <w:r>
        <w:rPr>
          <w:rFonts w:ascii="Times New Roman" w:eastAsia="Calibri" w:hAnsi="Times New Roman" w:cs="Times New Roman"/>
          <w:bCs/>
          <w:kern w:val="0"/>
          <w:sz w:val="24"/>
          <w:szCs w:val="24"/>
          <w14:ligatures w14:val="none"/>
        </w:rPr>
        <w:t>has</w:t>
      </w:r>
      <w:r w:rsidR="000849AF" w:rsidRPr="000849AF">
        <w:rPr>
          <w:rFonts w:ascii="Times New Roman" w:eastAsia="Calibri" w:hAnsi="Times New Roman" w:cs="Times New Roman"/>
          <w:bCs/>
          <w:kern w:val="0"/>
          <w:sz w:val="24"/>
          <w:szCs w:val="24"/>
          <w14:ligatures w14:val="none"/>
        </w:rPr>
        <w:t xml:space="preserve"> </w:t>
      </w:r>
      <w:r>
        <w:rPr>
          <w:rFonts w:ascii="Times New Roman" w:eastAsia="Calibri" w:hAnsi="Times New Roman" w:cs="Times New Roman"/>
          <w:bCs/>
          <w:kern w:val="0"/>
          <w:sz w:val="24"/>
          <w:szCs w:val="24"/>
          <w14:ligatures w14:val="none"/>
        </w:rPr>
        <w:t>the</w:t>
      </w:r>
      <w:r w:rsidR="000849AF" w:rsidRPr="000849AF">
        <w:rPr>
          <w:rFonts w:ascii="Times New Roman" w:eastAsia="Calibri" w:hAnsi="Times New Roman" w:cs="Times New Roman"/>
          <w:bCs/>
          <w:kern w:val="0"/>
          <w:sz w:val="24"/>
          <w:szCs w:val="24"/>
          <w14:ligatures w14:val="none"/>
        </w:rPr>
        <w:t xml:space="preserve"> right to execute against the properties if the US$600,000.00 is not paid. In respect of the applicant, she too has her own rights and remedies. The obligation said to be reciprocal does not arise as firstly, </w:t>
      </w:r>
      <w:r w:rsidR="008E5EE3">
        <w:rPr>
          <w:rFonts w:ascii="Times New Roman" w:eastAsia="Calibri" w:hAnsi="Times New Roman" w:cs="Times New Roman"/>
          <w:bCs/>
          <w:kern w:val="0"/>
          <w:sz w:val="24"/>
          <w:szCs w:val="24"/>
          <w14:ligatures w14:val="none"/>
        </w:rPr>
        <w:t xml:space="preserve">because </w:t>
      </w:r>
      <w:r w:rsidR="000849AF" w:rsidRPr="000849AF">
        <w:rPr>
          <w:rFonts w:ascii="Times New Roman" w:eastAsia="Calibri" w:hAnsi="Times New Roman" w:cs="Times New Roman"/>
          <w:bCs/>
          <w:kern w:val="0"/>
          <w:sz w:val="24"/>
          <w:szCs w:val="24"/>
          <w14:ligatures w14:val="none"/>
        </w:rPr>
        <w:t>it is not stated</w:t>
      </w:r>
      <w:r w:rsidR="008E5EE3">
        <w:rPr>
          <w:rFonts w:ascii="Times New Roman" w:eastAsia="Calibri" w:hAnsi="Times New Roman" w:cs="Times New Roman"/>
          <w:bCs/>
          <w:kern w:val="0"/>
          <w:sz w:val="24"/>
          <w:szCs w:val="24"/>
          <w14:ligatures w14:val="none"/>
        </w:rPr>
        <w:t>,</w:t>
      </w:r>
      <w:r w:rsidR="000849AF" w:rsidRPr="000849AF">
        <w:rPr>
          <w:rFonts w:ascii="Times New Roman" w:eastAsia="Calibri" w:hAnsi="Times New Roman" w:cs="Times New Roman"/>
          <w:bCs/>
          <w:kern w:val="0"/>
          <w:sz w:val="24"/>
          <w:szCs w:val="24"/>
          <w14:ligatures w14:val="none"/>
        </w:rPr>
        <w:t xml:space="preserve"> and secondly, the timelines are quite different. The first respondent is entitled to execute at the end of four months. The first respondent was given the right to approach the Sheriff. The obligations are not reciprocal or dependent on each other. </w:t>
      </w:r>
    </w:p>
    <w:p w14:paraId="09FA6215" w14:textId="77777777" w:rsidR="004B2B80" w:rsidRDefault="008E5EE3" w:rsidP="00293185">
      <w:pPr>
        <w:spacing w:after="120" w:line="360" w:lineRule="auto"/>
        <w:ind w:left="720" w:hanging="720"/>
        <w:jc w:val="both"/>
        <w:rPr>
          <w:rFonts w:ascii="Times New Roman" w:eastAsia="Calibri" w:hAnsi="Times New Roman" w:cs="Times New Roman"/>
          <w:bCs/>
          <w:kern w:val="0"/>
          <w:sz w:val="24"/>
          <w:szCs w:val="24"/>
          <w14:ligatures w14:val="none"/>
        </w:rPr>
      </w:pPr>
      <w:r>
        <w:rPr>
          <w:rFonts w:ascii="Times New Roman" w:eastAsia="Calibri" w:hAnsi="Times New Roman" w:cs="Times New Roman"/>
          <w:bCs/>
          <w:kern w:val="0"/>
          <w:sz w:val="24"/>
          <w:szCs w:val="24"/>
          <w14:ligatures w14:val="none"/>
        </w:rPr>
        <w:t>17.2.</w:t>
      </w:r>
      <w:r>
        <w:rPr>
          <w:rFonts w:ascii="Times New Roman" w:eastAsia="Calibri" w:hAnsi="Times New Roman" w:cs="Times New Roman"/>
          <w:bCs/>
          <w:kern w:val="0"/>
          <w:sz w:val="24"/>
          <w:szCs w:val="24"/>
          <w14:ligatures w14:val="none"/>
        </w:rPr>
        <w:tab/>
        <w:t xml:space="preserve">Mr </w:t>
      </w:r>
      <w:proofErr w:type="spellStart"/>
      <w:r w:rsidRPr="008E5EE3">
        <w:rPr>
          <w:rFonts w:ascii="Times New Roman" w:eastAsia="Calibri" w:hAnsi="Times New Roman" w:cs="Times New Roman"/>
          <w:bCs/>
          <w:i/>
          <w:iCs/>
          <w:kern w:val="0"/>
          <w:sz w:val="24"/>
          <w:szCs w:val="24"/>
          <w14:ligatures w14:val="none"/>
        </w:rPr>
        <w:t>Madzoka</w:t>
      </w:r>
      <w:proofErr w:type="spellEnd"/>
      <w:r>
        <w:rPr>
          <w:rFonts w:ascii="Times New Roman" w:eastAsia="Calibri" w:hAnsi="Times New Roman" w:cs="Times New Roman"/>
          <w:bCs/>
          <w:kern w:val="0"/>
          <w:sz w:val="24"/>
          <w:szCs w:val="24"/>
          <w14:ligatures w14:val="none"/>
        </w:rPr>
        <w:t xml:space="preserve"> further submitted that the </w:t>
      </w:r>
      <w:r w:rsidR="000849AF" w:rsidRPr="000849AF">
        <w:rPr>
          <w:rFonts w:ascii="Times New Roman" w:eastAsia="Calibri" w:hAnsi="Times New Roman" w:cs="Times New Roman"/>
          <w:bCs/>
          <w:kern w:val="0"/>
          <w:sz w:val="24"/>
          <w:szCs w:val="24"/>
          <w14:ligatures w14:val="none"/>
        </w:rPr>
        <w:t xml:space="preserve">second ground </w:t>
      </w:r>
      <w:r w:rsidR="004B2B80">
        <w:rPr>
          <w:rFonts w:ascii="Times New Roman" w:eastAsia="Calibri" w:hAnsi="Times New Roman" w:cs="Times New Roman"/>
          <w:bCs/>
          <w:kern w:val="0"/>
          <w:sz w:val="24"/>
          <w:szCs w:val="24"/>
          <w14:ligatures w14:val="none"/>
        </w:rPr>
        <w:t>wa</w:t>
      </w:r>
      <w:r w:rsidR="000849AF" w:rsidRPr="000849AF">
        <w:rPr>
          <w:rFonts w:ascii="Times New Roman" w:eastAsia="Calibri" w:hAnsi="Times New Roman" w:cs="Times New Roman"/>
          <w:bCs/>
          <w:kern w:val="0"/>
          <w:sz w:val="24"/>
          <w:szCs w:val="24"/>
          <w14:ligatures w14:val="none"/>
        </w:rPr>
        <w:t>s that the first respondent ha</w:t>
      </w:r>
      <w:r>
        <w:rPr>
          <w:rFonts w:ascii="Times New Roman" w:eastAsia="Calibri" w:hAnsi="Times New Roman" w:cs="Times New Roman"/>
          <w:bCs/>
          <w:kern w:val="0"/>
          <w:sz w:val="24"/>
          <w:szCs w:val="24"/>
          <w14:ligatures w14:val="none"/>
        </w:rPr>
        <w:t>d</w:t>
      </w:r>
      <w:r w:rsidR="000849AF" w:rsidRPr="000849AF">
        <w:rPr>
          <w:rFonts w:ascii="Times New Roman" w:eastAsia="Calibri" w:hAnsi="Times New Roman" w:cs="Times New Roman"/>
          <w:bCs/>
          <w:kern w:val="0"/>
          <w:sz w:val="24"/>
          <w:szCs w:val="24"/>
          <w14:ligatures w14:val="none"/>
        </w:rPr>
        <w:t xml:space="preserve"> breached the order. </w:t>
      </w:r>
      <w:r>
        <w:rPr>
          <w:rFonts w:ascii="Times New Roman" w:eastAsia="Calibri" w:hAnsi="Times New Roman" w:cs="Times New Roman"/>
          <w:bCs/>
          <w:kern w:val="0"/>
          <w:sz w:val="24"/>
          <w:szCs w:val="24"/>
          <w14:ligatures w14:val="none"/>
        </w:rPr>
        <w:t>It was argued that t</w:t>
      </w:r>
      <w:r w:rsidR="000849AF" w:rsidRPr="000849AF">
        <w:rPr>
          <w:rFonts w:ascii="Times New Roman" w:eastAsia="Calibri" w:hAnsi="Times New Roman" w:cs="Times New Roman"/>
          <w:bCs/>
          <w:kern w:val="0"/>
          <w:sz w:val="24"/>
          <w:szCs w:val="24"/>
          <w14:ligatures w14:val="none"/>
        </w:rPr>
        <w:t>he breach of the order does not arise. In the answering affidavit</w:t>
      </w:r>
      <w:r>
        <w:rPr>
          <w:rFonts w:ascii="Times New Roman" w:eastAsia="Calibri" w:hAnsi="Times New Roman" w:cs="Times New Roman"/>
          <w:bCs/>
          <w:kern w:val="0"/>
          <w:sz w:val="24"/>
          <w:szCs w:val="24"/>
          <w14:ligatures w14:val="none"/>
        </w:rPr>
        <w:t>,</w:t>
      </w:r>
      <w:r w:rsidR="000849AF" w:rsidRPr="000849AF">
        <w:rPr>
          <w:rFonts w:ascii="Times New Roman" w:eastAsia="Calibri" w:hAnsi="Times New Roman" w:cs="Times New Roman"/>
          <w:bCs/>
          <w:kern w:val="0"/>
          <w:sz w:val="24"/>
          <w:szCs w:val="24"/>
          <w14:ligatures w14:val="none"/>
        </w:rPr>
        <w:t xml:space="preserve"> there is an admission by the applicant that the first respondent signed the </w:t>
      </w:r>
      <w:r>
        <w:rPr>
          <w:rFonts w:ascii="Times New Roman" w:eastAsia="Calibri" w:hAnsi="Times New Roman" w:cs="Times New Roman"/>
          <w:bCs/>
          <w:kern w:val="0"/>
          <w:sz w:val="24"/>
          <w:szCs w:val="24"/>
          <w14:ligatures w14:val="none"/>
        </w:rPr>
        <w:t>transfer</w:t>
      </w:r>
      <w:r w:rsidR="000849AF" w:rsidRPr="000849AF">
        <w:rPr>
          <w:rFonts w:ascii="Times New Roman" w:eastAsia="Calibri" w:hAnsi="Times New Roman" w:cs="Times New Roman"/>
          <w:bCs/>
          <w:kern w:val="0"/>
          <w:sz w:val="24"/>
          <w:szCs w:val="24"/>
          <w14:ligatures w14:val="none"/>
        </w:rPr>
        <w:t xml:space="preserve"> documents. See para 10.2 at p 47</w:t>
      </w:r>
      <w:r>
        <w:rPr>
          <w:rFonts w:ascii="Times New Roman" w:eastAsia="Calibri" w:hAnsi="Times New Roman" w:cs="Times New Roman"/>
          <w:bCs/>
          <w:kern w:val="0"/>
          <w:sz w:val="24"/>
          <w:szCs w:val="24"/>
          <w14:ligatures w14:val="none"/>
        </w:rPr>
        <w:t xml:space="preserve"> of the record</w:t>
      </w:r>
      <w:r w:rsidR="000849AF" w:rsidRPr="000849AF">
        <w:rPr>
          <w:rFonts w:ascii="Times New Roman" w:eastAsia="Calibri" w:hAnsi="Times New Roman" w:cs="Times New Roman"/>
          <w:bCs/>
          <w:kern w:val="0"/>
          <w:sz w:val="24"/>
          <w:szCs w:val="24"/>
          <w14:ligatures w14:val="none"/>
        </w:rPr>
        <w:t xml:space="preserve">. The documents were signed and placed before the court. The applicant is not owed any obligation. She is moving from one technicality to another to </w:t>
      </w:r>
      <w:r>
        <w:rPr>
          <w:rFonts w:ascii="Times New Roman" w:eastAsia="Calibri" w:hAnsi="Times New Roman" w:cs="Times New Roman"/>
          <w:bCs/>
          <w:kern w:val="0"/>
          <w:sz w:val="24"/>
          <w:szCs w:val="24"/>
          <w14:ligatures w14:val="none"/>
        </w:rPr>
        <w:t>avoid</w:t>
      </w:r>
      <w:r w:rsidR="000849AF" w:rsidRPr="000849AF">
        <w:rPr>
          <w:rFonts w:ascii="Times New Roman" w:eastAsia="Calibri" w:hAnsi="Times New Roman" w:cs="Times New Roman"/>
          <w:bCs/>
          <w:kern w:val="0"/>
          <w:sz w:val="24"/>
          <w:szCs w:val="24"/>
          <w14:ligatures w14:val="none"/>
        </w:rPr>
        <w:t xml:space="preserve"> the order. The second ground is without merit. We are dealing with one who is in defiance of a court order. The ultimate test to set aside a writ is whether the </w:t>
      </w:r>
      <w:r>
        <w:rPr>
          <w:rFonts w:ascii="Times New Roman" w:eastAsia="Calibri" w:hAnsi="Times New Roman" w:cs="Times New Roman"/>
          <w:bCs/>
          <w:kern w:val="0"/>
          <w:sz w:val="24"/>
          <w:szCs w:val="24"/>
          <w14:ligatures w14:val="none"/>
        </w:rPr>
        <w:t>writ</w:t>
      </w:r>
      <w:r w:rsidR="000849AF" w:rsidRPr="000849AF">
        <w:rPr>
          <w:rFonts w:ascii="Times New Roman" w:eastAsia="Calibri" w:hAnsi="Times New Roman" w:cs="Times New Roman"/>
          <w:bCs/>
          <w:kern w:val="0"/>
          <w:sz w:val="24"/>
          <w:szCs w:val="24"/>
          <w14:ligatures w14:val="none"/>
        </w:rPr>
        <w:t xml:space="preserve"> </w:t>
      </w:r>
      <w:r>
        <w:rPr>
          <w:rFonts w:ascii="Times New Roman" w:eastAsia="Calibri" w:hAnsi="Times New Roman" w:cs="Times New Roman"/>
          <w:bCs/>
          <w:kern w:val="0"/>
          <w:sz w:val="24"/>
          <w:szCs w:val="24"/>
          <w14:ligatures w14:val="none"/>
        </w:rPr>
        <w:t>conforms</w:t>
      </w:r>
      <w:r w:rsidR="000849AF" w:rsidRPr="000849AF">
        <w:rPr>
          <w:rFonts w:ascii="Times New Roman" w:eastAsia="Calibri" w:hAnsi="Times New Roman" w:cs="Times New Roman"/>
          <w:bCs/>
          <w:kern w:val="0"/>
          <w:sz w:val="24"/>
          <w:szCs w:val="24"/>
          <w14:ligatures w14:val="none"/>
        </w:rPr>
        <w:t xml:space="preserve"> to the judgment upon which it was issued. The one in issue does. </w:t>
      </w:r>
    </w:p>
    <w:p w14:paraId="3F5919DC" w14:textId="7DB1D30A" w:rsidR="000849AF" w:rsidRPr="000849AF" w:rsidRDefault="004B2B80" w:rsidP="00293185">
      <w:pPr>
        <w:spacing w:after="120" w:line="360" w:lineRule="auto"/>
        <w:ind w:left="720" w:hanging="720"/>
        <w:jc w:val="both"/>
        <w:rPr>
          <w:rFonts w:ascii="Times New Roman" w:eastAsia="Calibri" w:hAnsi="Times New Roman" w:cs="Times New Roman"/>
          <w:bCs/>
          <w:kern w:val="0"/>
          <w:sz w:val="24"/>
          <w:szCs w:val="24"/>
          <w14:ligatures w14:val="none"/>
        </w:rPr>
      </w:pPr>
      <w:r>
        <w:rPr>
          <w:rFonts w:ascii="Times New Roman" w:eastAsia="Calibri" w:hAnsi="Times New Roman" w:cs="Times New Roman"/>
          <w:bCs/>
          <w:kern w:val="0"/>
          <w:sz w:val="24"/>
          <w:szCs w:val="24"/>
          <w14:ligatures w14:val="none"/>
        </w:rPr>
        <w:t>17.2.1.</w:t>
      </w:r>
      <w:r>
        <w:rPr>
          <w:rFonts w:ascii="Times New Roman" w:eastAsia="Calibri" w:hAnsi="Times New Roman" w:cs="Times New Roman"/>
          <w:bCs/>
          <w:kern w:val="0"/>
          <w:sz w:val="24"/>
          <w:szCs w:val="24"/>
          <w14:ligatures w14:val="none"/>
        </w:rPr>
        <w:tab/>
        <w:t>Counsel went on to argued that t</w:t>
      </w:r>
      <w:r w:rsidR="000849AF" w:rsidRPr="000849AF">
        <w:rPr>
          <w:rFonts w:ascii="Times New Roman" w:eastAsia="Calibri" w:hAnsi="Times New Roman" w:cs="Times New Roman"/>
          <w:bCs/>
          <w:kern w:val="0"/>
          <w:sz w:val="24"/>
          <w:szCs w:val="24"/>
          <w14:ligatures w14:val="none"/>
        </w:rPr>
        <w:t xml:space="preserve">he period in para </w:t>
      </w:r>
      <w:r w:rsidR="008E5EE3">
        <w:rPr>
          <w:rFonts w:ascii="Times New Roman" w:eastAsia="Calibri" w:hAnsi="Times New Roman" w:cs="Times New Roman"/>
          <w:bCs/>
          <w:kern w:val="0"/>
          <w:sz w:val="24"/>
          <w:szCs w:val="24"/>
          <w14:ligatures w14:val="none"/>
        </w:rPr>
        <w:t xml:space="preserve">(9) of the order </w:t>
      </w:r>
      <w:r w:rsidR="000849AF" w:rsidRPr="000849AF">
        <w:rPr>
          <w:rFonts w:ascii="Times New Roman" w:eastAsia="Calibri" w:hAnsi="Times New Roman" w:cs="Times New Roman"/>
          <w:bCs/>
          <w:kern w:val="0"/>
          <w:sz w:val="24"/>
          <w:szCs w:val="24"/>
          <w14:ligatures w14:val="none"/>
        </w:rPr>
        <w:t xml:space="preserve">was </w:t>
      </w:r>
      <w:r w:rsidR="008E5EE3">
        <w:rPr>
          <w:rFonts w:ascii="Times New Roman" w:eastAsia="Calibri" w:hAnsi="Times New Roman" w:cs="Times New Roman"/>
          <w:bCs/>
          <w:kern w:val="0"/>
          <w:sz w:val="24"/>
          <w:szCs w:val="24"/>
          <w14:ligatures w14:val="none"/>
        </w:rPr>
        <w:t>open-ended</w:t>
      </w:r>
      <w:r w:rsidR="000849AF" w:rsidRPr="000849AF">
        <w:rPr>
          <w:rFonts w:ascii="Times New Roman" w:eastAsia="Calibri" w:hAnsi="Times New Roman" w:cs="Times New Roman"/>
          <w:bCs/>
          <w:kern w:val="0"/>
          <w:sz w:val="24"/>
          <w:szCs w:val="24"/>
          <w14:ligatures w14:val="none"/>
        </w:rPr>
        <w:t>. Once a written demand or notice is given and not complied with</w:t>
      </w:r>
      <w:r w:rsidR="008E5EE3">
        <w:rPr>
          <w:rFonts w:ascii="Times New Roman" w:eastAsia="Calibri" w:hAnsi="Times New Roman" w:cs="Times New Roman"/>
          <w:bCs/>
          <w:kern w:val="0"/>
          <w:sz w:val="24"/>
          <w:szCs w:val="24"/>
          <w14:ligatures w14:val="none"/>
        </w:rPr>
        <w:t>,</w:t>
      </w:r>
      <w:r w:rsidR="000849AF" w:rsidRPr="000849AF">
        <w:rPr>
          <w:rFonts w:ascii="Times New Roman" w:eastAsia="Calibri" w:hAnsi="Times New Roman" w:cs="Times New Roman"/>
          <w:bCs/>
          <w:kern w:val="0"/>
          <w:sz w:val="24"/>
          <w:szCs w:val="24"/>
          <w14:ligatures w14:val="none"/>
        </w:rPr>
        <w:t xml:space="preserve"> then there </w:t>
      </w:r>
      <w:r w:rsidR="008E5EE3">
        <w:rPr>
          <w:rFonts w:ascii="Times New Roman" w:eastAsia="Calibri" w:hAnsi="Times New Roman" w:cs="Times New Roman"/>
          <w:bCs/>
          <w:kern w:val="0"/>
          <w:sz w:val="24"/>
          <w:szCs w:val="24"/>
          <w14:ligatures w14:val="none"/>
        </w:rPr>
        <w:t>will</w:t>
      </w:r>
      <w:r w:rsidR="000849AF" w:rsidRPr="000849AF">
        <w:rPr>
          <w:rFonts w:ascii="Times New Roman" w:eastAsia="Calibri" w:hAnsi="Times New Roman" w:cs="Times New Roman"/>
          <w:bCs/>
          <w:kern w:val="0"/>
          <w:sz w:val="24"/>
          <w:szCs w:val="24"/>
          <w14:ligatures w14:val="none"/>
        </w:rPr>
        <w:t xml:space="preserve"> be non-</w:t>
      </w:r>
      <w:r w:rsidR="000849AF" w:rsidRPr="000849AF">
        <w:rPr>
          <w:rFonts w:ascii="Times New Roman" w:eastAsia="Calibri" w:hAnsi="Times New Roman" w:cs="Times New Roman"/>
          <w:bCs/>
          <w:kern w:val="0"/>
          <w:sz w:val="24"/>
          <w:szCs w:val="24"/>
          <w14:ligatures w14:val="none"/>
        </w:rPr>
        <w:lastRenderedPageBreak/>
        <w:t>compliance. The applicant did not demand that the first respondent sign the documents. She did not provide the proof of the so-called “diligent follow-ups”. At p 47, in para 10 of the answering affidavit</w:t>
      </w:r>
      <w:r w:rsidR="008E5EE3">
        <w:rPr>
          <w:rFonts w:ascii="Times New Roman" w:eastAsia="Calibri" w:hAnsi="Times New Roman" w:cs="Times New Roman"/>
          <w:bCs/>
          <w:kern w:val="0"/>
          <w:sz w:val="24"/>
          <w:szCs w:val="24"/>
          <w14:ligatures w14:val="none"/>
        </w:rPr>
        <w:t>,</w:t>
      </w:r>
      <w:r w:rsidR="000849AF" w:rsidRPr="000849AF">
        <w:rPr>
          <w:rFonts w:ascii="Times New Roman" w:eastAsia="Calibri" w:hAnsi="Times New Roman" w:cs="Times New Roman"/>
          <w:bCs/>
          <w:kern w:val="0"/>
          <w:sz w:val="24"/>
          <w:szCs w:val="24"/>
          <w14:ligatures w14:val="none"/>
        </w:rPr>
        <w:t xml:space="preserve"> she did not deny this. There was no demand and none was placed before the court. The court order was very specific to state </w:t>
      </w:r>
      <w:r w:rsidR="008E5EE3">
        <w:rPr>
          <w:rFonts w:ascii="Times New Roman" w:eastAsia="Calibri" w:hAnsi="Times New Roman" w:cs="Times New Roman"/>
          <w:bCs/>
          <w:kern w:val="0"/>
          <w:sz w:val="24"/>
          <w:szCs w:val="24"/>
          <w14:ligatures w14:val="none"/>
        </w:rPr>
        <w:t xml:space="preserve">a </w:t>
      </w:r>
      <w:r w:rsidR="000849AF" w:rsidRPr="000849AF">
        <w:rPr>
          <w:rFonts w:ascii="Times New Roman" w:eastAsia="Calibri" w:hAnsi="Times New Roman" w:cs="Times New Roman"/>
          <w:bCs/>
          <w:kern w:val="0"/>
          <w:sz w:val="24"/>
          <w:szCs w:val="24"/>
          <w14:ligatures w14:val="none"/>
        </w:rPr>
        <w:t xml:space="preserve">written demand. See para (9) of the court order. </w:t>
      </w:r>
      <w:r w:rsidR="008E5EE3">
        <w:rPr>
          <w:rFonts w:ascii="Times New Roman" w:eastAsia="Calibri" w:hAnsi="Times New Roman" w:cs="Times New Roman"/>
          <w:bCs/>
          <w:kern w:val="0"/>
          <w:sz w:val="24"/>
          <w:szCs w:val="24"/>
          <w14:ligatures w14:val="none"/>
        </w:rPr>
        <w:t>He submitted that the application ought to be dismissed with costs on a legal practitioner and client scale.</w:t>
      </w:r>
    </w:p>
    <w:p w14:paraId="243A40EE" w14:textId="485DD6FF" w:rsidR="008E5EE3" w:rsidRPr="008E5EE3" w:rsidRDefault="008E5EE3" w:rsidP="008E5EE3">
      <w:pPr>
        <w:spacing w:after="120" w:line="360" w:lineRule="auto"/>
        <w:jc w:val="both"/>
        <w:rPr>
          <w:rFonts w:ascii="Times New Roman" w:eastAsia="Calibri" w:hAnsi="Times New Roman" w:cs="Times New Roman"/>
          <w:b/>
          <w:kern w:val="0"/>
          <w:sz w:val="24"/>
          <w:szCs w:val="24"/>
          <w:u w:val="single"/>
          <w14:ligatures w14:val="none"/>
        </w:rPr>
      </w:pPr>
      <w:r w:rsidRPr="008E5EE3">
        <w:rPr>
          <w:rFonts w:ascii="Times New Roman" w:eastAsia="Calibri" w:hAnsi="Times New Roman" w:cs="Times New Roman"/>
          <w:b/>
          <w:kern w:val="0"/>
          <w:sz w:val="24"/>
          <w:szCs w:val="24"/>
          <w:u w:val="single"/>
          <w14:ligatures w14:val="none"/>
        </w:rPr>
        <w:t>APPLICANT’S REPLYING SUBMISSIONS</w:t>
      </w:r>
    </w:p>
    <w:p w14:paraId="5841DBBF" w14:textId="0DE97F88" w:rsidR="000849AF" w:rsidRPr="000849AF" w:rsidRDefault="008E5EE3" w:rsidP="008E5EE3">
      <w:pPr>
        <w:spacing w:after="120" w:line="360" w:lineRule="auto"/>
        <w:ind w:left="720" w:hanging="720"/>
        <w:jc w:val="both"/>
        <w:rPr>
          <w:rFonts w:ascii="Times New Roman" w:eastAsia="Calibri" w:hAnsi="Times New Roman" w:cs="Times New Roman"/>
          <w:bCs/>
          <w:kern w:val="0"/>
          <w:sz w:val="24"/>
          <w:szCs w:val="24"/>
          <w14:ligatures w14:val="none"/>
        </w:rPr>
      </w:pPr>
      <w:r>
        <w:rPr>
          <w:rFonts w:ascii="Times New Roman" w:eastAsia="Calibri" w:hAnsi="Times New Roman" w:cs="Times New Roman"/>
          <w:bCs/>
          <w:kern w:val="0"/>
          <w:sz w:val="24"/>
          <w:szCs w:val="24"/>
          <w14:ligatures w14:val="none"/>
        </w:rPr>
        <w:t>18.</w:t>
      </w:r>
      <w:r>
        <w:rPr>
          <w:rFonts w:ascii="Times New Roman" w:eastAsia="Calibri" w:hAnsi="Times New Roman" w:cs="Times New Roman"/>
          <w:bCs/>
          <w:kern w:val="0"/>
          <w:sz w:val="24"/>
          <w:szCs w:val="24"/>
          <w14:ligatures w14:val="none"/>
        </w:rPr>
        <w:tab/>
      </w:r>
      <w:r w:rsidR="000849AF" w:rsidRPr="000849AF">
        <w:rPr>
          <w:rFonts w:ascii="Times New Roman" w:eastAsia="Calibri" w:hAnsi="Times New Roman" w:cs="Times New Roman"/>
          <w:bCs/>
          <w:kern w:val="0"/>
          <w:sz w:val="24"/>
          <w:szCs w:val="24"/>
          <w14:ligatures w14:val="none"/>
        </w:rPr>
        <w:t xml:space="preserve">Mr </w:t>
      </w:r>
      <w:r w:rsidR="000849AF" w:rsidRPr="000849AF">
        <w:rPr>
          <w:rFonts w:ascii="Times New Roman" w:eastAsia="Calibri" w:hAnsi="Times New Roman" w:cs="Times New Roman"/>
          <w:bCs/>
          <w:i/>
          <w:iCs/>
          <w:kern w:val="0"/>
          <w:sz w:val="24"/>
          <w:szCs w:val="24"/>
          <w14:ligatures w14:val="none"/>
        </w:rPr>
        <w:t>Chivhenge</w:t>
      </w:r>
      <w:r w:rsidR="000849AF" w:rsidRPr="000849AF">
        <w:rPr>
          <w:rFonts w:ascii="Times New Roman" w:eastAsia="Calibri" w:hAnsi="Times New Roman" w:cs="Times New Roman"/>
          <w:bCs/>
          <w:kern w:val="0"/>
          <w:sz w:val="24"/>
          <w:szCs w:val="24"/>
          <w14:ligatures w14:val="none"/>
        </w:rPr>
        <w:t>, in his reply</w:t>
      </w:r>
      <w:r>
        <w:rPr>
          <w:rFonts w:ascii="Times New Roman" w:eastAsia="Calibri" w:hAnsi="Times New Roman" w:cs="Times New Roman"/>
          <w:bCs/>
          <w:kern w:val="0"/>
          <w:sz w:val="24"/>
          <w:szCs w:val="24"/>
          <w14:ligatures w14:val="none"/>
        </w:rPr>
        <w:t>,</w:t>
      </w:r>
      <w:r w:rsidR="000849AF" w:rsidRPr="000849AF">
        <w:rPr>
          <w:rFonts w:ascii="Times New Roman" w:eastAsia="Calibri" w:hAnsi="Times New Roman" w:cs="Times New Roman"/>
          <w:bCs/>
          <w:kern w:val="0"/>
          <w:sz w:val="24"/>
          <w:szCs w:val="24"/>
          <w14:ligatures w14:val="none"/>
        </w:rPr>
        <w:t xml:space="preserve"> submitted that he would abide by the submissions filed of record and what he had said in court. </w:t>
      </w:r>
      <w:r>
        <w:rPr>
          <w:rFonts w:ascii="Times New Roman" w:eastAsia="Calibri" w:hAnsi="Times New Roman" w:cs="Times New Roman"/>
          <w:bCs/>
          <w:kern w:val="0"/>
          <w:sz w:val="24"/>
          <w:szCs w:val="24"/>
          <w14:ligatures w14:val="none"/>
        </w:rPr>
        <w:t>He argued that the</w:t>
      </w:r>
      <w:r w:rsidR="000849AF" w:rsidRPr="000849AF">
        <w:rPr>
          <w:rFonts w:ascii="Times New Roman" w:eastAsia="Calibri" w:hAnsi="Times New Roman" w:cs="Times New Roman"/>
          <w:bCs/>
          <w:kern w:val="0"/>
          <w:sz w:val="24"/>
          <w:szCs w:val="24"/>
          <w14:ligatures w14:val="none"/>
        </w:rPr>
        <w:t xml:space="preserve"> reciprocity </w:t>
      </w:r>
      <w:r>
        <w:rPr>
          <w:rFonts w:ascii="Times New Roman" w:eastAsia="Calibri" w:hAnsi="Times New Roman" w:cs="Times New Roman"/>
          <w:bCs/>
          <w:kern w:val="0"/>
          <w:sz w:val="24"/>
          <w:szCs w:val="24"/>
          <w14:ligatures w14:val="none"/>
        </w:rPr>
        <w:t xml:space="preserve">he </w:t>
      </w:r>
      <w:r w:rsidR="000849AF" w:rsidRPr="000849AF">
        <w:rPr>
          <w:rFonts w:ascii="Times New Roman" w:eastAsia="Calibri" w:hAnsi="Times New Roman" w:cs="Times New Roman"/>
          <w:bCs/>
          <w:kern w:val="0"/>
          <w:sz w:val="24"/>
          <w:szCs w:val="24"/>
          <w14:ligatures w14:val="none"/>
        </w:rPr>
        <w:t xml:space="preserve">made reference to was by </w:t>
      </w:r>
      <w:r>
        <w:rPr>
          <w:rFonts w:ascii="Times New Roman" w:eastAsia="Calibri" w:hAnsi="Times New Roman" w:cs="Times New Roman"/>
          <w:bCs/>
          <w:kern w:val="0"/>
          <w:sz w:val="24"/>
          <w:szCs w:val="24"/>
          <w14:ligatures w14:val="none"/>
        </w:rPr>
        <w:t>consequence</w:t>
      </w:r>
      <w:r w:rsidR="000849AF" w:rsidRPr="000849AF">
        <w:rPr>
          <w:rFonts w:ascii="Times New Roman" w:eastAsia="Calibri" w:hAnsi="Times New Roman" w:cs="Times New Roman"/>
          <w:bCs/>
          <w:kern w:val="0"/>
          <w:sz w:val="24"/>
          <w:szCs w:val="24"/>
          <w14:ligatures w14:val="none"/>
        </w:rPr>
        <w:t>. The orders speak to each other. Indeed</w:t>
      </w:r>
      <w:r>
        <w:rPr>
          <w:rFonts w:ascii="Times New Roman" w:eastAsia="Calibri" w:hAnsi="Times New Roman" w:cs="Times New Roman"/>
          <w:bCs/>
          <w:kern w:val="0"/>
          <w:sz w:val="24"/>
          <w:szCs w:val="24"/>
          <w14:ligatures w14:val="none"/>
        </w:rPr>
        <w:t>,</w:t>
      </w:r>
      <w:r w:rsidR="000849AF" w:rsidRPr="000849AF">
        <w:rPr>
          <w:rFonts w:ascii="Times New Roman" w:eastAsia="Calibri" w:hAnsi="Times New Roman" w:cs="Times New Roman"/>
          <w:bCs/>
          <w:kern w:val="0"/>
          <w:sz w:val="24"/>
          <w:szCs w:val="24"/>
          <w14:ligatures w14:val="none"/>
        </w:rPr>
        <w:t xml:space="preserve"> the transfer documents were signed</w:t>
      </w:r>
      <w:r>
        <w:rPr>
          <w:rFonts w:ascii="Times New Roman" w:eastAsia="Calibri" w:hAnsi="Times New Roman" w:cs="Times New Roman"/>
          <w:bCs/>
          <w:kern w:val="0"/>
          <w:sz w:val="24"/>
          <w:szCs w:val="24"/>
          <w14:ligatures w14:val="none"/>
        </w:rPr>
        <w:t>,</w:t>
      </w:r>
      <w:r w:rsidR="000849AF" w:rsidRPr="000849AF">
        <w:rPr>
          <w:rFonts w:ascii="Times New Roman" w:eastAsia="Calibri" w:hAnsi="Times New Roman" w:cs="Times New Roman"/>
          <w:bCs/>
          <w:kern w:val="0"/>
          <w:sz w:val="24"/>
          <w:szCs w:val="24"/>
          <w14:ligatures w14:val="none"/>
        </w:rPr>
        <w:t xml:space="preserve"> and this was after the filing of the present application. The payment of US$600,000.00 was supposed to have been </w:t>
      </w:r>
      <w:r w:rsidR="00A46F70">
        <w:rPr>
          <w:rFonts w:ascii="Times New Roman" w:eastAsia="Calibri" w:hAnsi="Times New Roman" w:cs="Times New Roman"/>
          <w:bCs/>
          <w:kern w:val="0"/>
          <w:sz w:val="24"/>
          <w:szCs w:val="24"/>
          <w14:ligatures w14:val="none"/>
        </w:rPr>
        <w:t>made</w:t>
      </w:r>
      <w:r w:rsidR="000849AF" w:rsidRPr="000849AF">
        <w:rPr>
          <w:rFonts w:ascii="Times New Roman" w:eastAsia="Calibri" w:hAnsi="Times New Roman" w:cs="Times New Roman"/>
          <w:bCs/>
          <w:kern w:val="0"/>
          <w:sz w:val="24"/>
          <w:szCs w:val="24"/>
          <w14:ligatures w14:val="none"/>
        </w:rPr>
        <w:t xml:space="preserve"> </w:t>
      </w:r>
      <w:r>
        <w:rPr>
          <w:rFonts w:ascii="Times New Roman" w:eastAsia="Calibri" w:hAnsi="Times New Roman" w:cs="Times New Roman"/>
          <w:bCs/>
          <w:kern w:val="0"/>
          <w:sz w:val="24"/>
          <w:szCs w:val="24"/>
          <w14:ligatures w14:val="none"/>
        </w:rPr>
        <w:t>within 4</w:t>
      </w:r>
      <w:r w:rsidR="000849AF" w:rsidRPr="000849AF">
        <w:rPr>
          <w:rFonts w:ascii="Times New Roman" w:eastAsia="Calibri" w:hAnsi="Times New Roman" w:cs="Times New Roman"/>
          <w:bCs/>
          <w:kern w:val="0"/>
          <w:sz w:val="24"/>
          <w:szCs w:val="24"/>
          <w14:ligatures w14:val="none"/>
        </w:rPr>
        <w:t xml:space="preserve"> months from 1 January 2025</w:t>
      </w:r>
      <w:r>
        <w:rPr>
          <w:rFonts w:ascii="Times New Roman" w:eastAsia="Calibri" w:hAnsi="Times New Roman" w:cs="Times New Roman"/>
          <w:bCs/>
          <w:kern w:val="0"/>
          <w:sz w:val="24"/>
          <w:szCs w:val="24"/>
          <w14:ligatures w14:val="none"/>
        </w:rPr>
        <w:t>,</w:t>
      </w:r>
      <w:r w:rsidR="000849AF" w:rsidRPr="000849AF">
        <w:rPr>
          <w:rFonts w:ascii="Times New Roman" w:eastAsia="Calibri" w:hAnsi="Times New Roman" w:cs="Times New Roman"/>
          <w:bCs/>
          <w:kern w:val="0"/>
          <w:sz w:val="24"/>
          <w:szCs w:val="24"/>
          <w14:ligatures w14:val="none"/>
        </w:rPr>
        <w:t xml:space="preserve"> and per the provisions of para (8)</w:t>
      </w:r>
      <w:r>
        <w:rPr>
          <w:rFonts w:ascii="Times New Roman" w:eastAsia="Calibri" w:hAnsi="Times New Roman" w:cs="Times New Roman"/>
          <w:bCs/>
          <w:kern w:val="0"/>
          <w:sz w:val="24"/>
          <w:szCs w:val="24"/>
          <w14:ligatures w14:val="none"/>
        </w:rPr>
        <w:t>,</w:t>
      </w:r>
      <w:r w:rsidR="000849AF" w:rsidRPr="000849AF">
        <w:rPr>
          <w:rFonts w:ascii="Times New Roman" w:eastAsia="Calibri" w:hAnsi="Times New Roman" w:cs="Times New Roman"/>
          <w:bCs/>
          <w:kern w:val="0"/>
          <w:sz w:val="24"/>
          <w:szCs w:val="24"/>
          <w14:ligatures w14:val="none"/>
        </w:rPr>
        <w:t xml:space="preserve"> the two were supposed to be contemporaneous.</w:t>
      </w:r>
      <w:r>
        <w:rPr>
          <w:rFonts w:ascii="Times New Roman" w:eastAsia="Calibri" w:hAnsi="Times New Roman" w:cs="Times New Roman"/>
          <w:bCs/>
          <w:kern w:val="0"/>
          <w:sz w:val="24"/>
          <w:szCs w:val="24"/>
          <w14:ligatures w14:val="none"/>
        </w:rPr>
        <w:t xml:space="preserve"> Counsel thus concluded that, n</w:t>
      </w:r>
      <w:r w:rsidR="000849AF" w:rsidRPr="000849AF">
        <w:rPr>
          <w:rFonts w:ascii="Times New Roman" w:eastAsia="Calibri" w:hAnsi="Times New Roman" w:cs="Times New Roman"/>
          <w:bCs/>
          <w:kern w:val="0"/>
          <w:sz w:val="24"/>
          <w:szCs w:val="24"/>
          <w14:ligatures w14:val="none"/>
        </w:rPr>
        <w:t>otwithstanding the lack of evidence of a written demand</w:t>
      </w:r>
      <w:r>
        <w:rPr>
          <w:rFonts w:ascii="Times New Roman" w:eastAsia="Calibri" w:hAnsi="Times New Roman" w:cs="Times New Roman"/>
          <w:bCs/>
          <w:kern w:val="0"/>
          <w:sz w:val="24"/>
          <w:szCs w:val="24"/>
          <w14:ligatures w14:val="none"/>
        </w:rPr>
        <w:t>,</w:t>
      </w:r>
      <w:r w:rsidR="000849AF" w:rsidRPr="000849AF">
        <w:rPr>
          <w:rFonts w:ascii="Times New Roman" w:eastAsia="Calibri" w:hAnsi="Times New Roman" w:cs="Times New Roman"/>
          <w:bCs/>
          <w:kern w:val="0"/>
          <w:sz w:val="24"/>
          <w:szCs w:val="24"/>
          <w14:ligatures w14:val="none"/>
        </w:rPr>
        <w:t xml:space="preserve"> the conduct of signing the transfer documents </w:t>
      </w:r>
      <w:r>
        <w:rPr>
          <w:rFonts w:ascii="Times New Roman" w:eastAsia="Calibri" w:hAnsi="Times New Roman" w:cs="Times New Roman"/>
          <w:bCs/>
          <w:kern w:val="0"/>
          <w:sz w:val="24"/>
          <w:szCs w:val="24"/>
          <w14:ligatures w14:val="none"/>
        </w:rPr>
        <w:t>confirm</w:t>
      </w:r>
      <w:r w:rsidR="00A46F70">
        <w:rPr>
          <w:rFonts w:ascii="Times New Roman" w:eastAsia="Calibri" w:hAnsi="Times New Roman" w:cs="Times New Roman"/>
          <w:bCs/>
          <w:kern w:val="0"/>
          <w:sz w:val="24"/>
          <w:szCs w:val="24"/>
          <w14:ligatures w14:val="none"/>
        </w:rPr>
        <w:t>ed</w:t>
      </w:r>
      <w:r w:rsidR="000849AF" w:rsidRPr="000849AF">
        <w:rPr>
          <w:rFonts w:ascii="Times New Roman" w:eastAsia="Calibri" w:hAnsi="Times New Roman" w:cs="Times New Roman"/>
          <w:bCs/>
          <w:kern w:val="0"/>
          <w:sz w:val="24"/>
          <w:szCs w:val="24"/>
          <w14:ligatures w14:val="none"/>
        </w:rPr>
        <w:t xml:space="preserve"> that </w:t>
      </w:r>
      <w:r>
        <w:rPr>
          <w:rFonts w:ascii="Times New Roman" w:eastAsia="Calibri" w:hAnsi="Times New Roman" w:cs="Times New Roman"/>
          <w:bCs/>
          <w:kern w:val="0"/>
          <w:sz w:val="24"/>
          <w:szCs w:val="24"/>
          <w14:ligatures w14:val="none"/>
        </w:rPr>
        <w:t>the first respondent</w:t>
      </w:r>
      <w:r w:rsidR="000849AF" w:rsidRPr="000849AF">
        <w:rPr>
          <w:rFonts w:ascii="Times New Roman" w:eastAsia="Calibri" w:hAnsi="Times New Roman" w:cs="Times New Roman"/>
          <w:bCs/>
          <w:kern w:val="0"/>
          <w:sz w:val="24"/>
          <w:szCs w:val="24"/>
          <w14:ligatures w14:val="none"/>
        </w:rPr>
        <w:t xml:space="preserve"> had not complied with the court </w:t>
      </w:r>
      <w:r w:rsidR="00C42BE5">
        <w:rPr>
          <w:rFonts w:ascii="Times New Roman" w:eastAsia="Calibri" w:hAnsi="Times New Roman" w:cs="Times New Roman"/>
          <w:bCs/>
          <w:kern w:val="0"/>
          <w:sz w:val="24"/>
          <w:szCs w:val="24"/>
          <w14:ligatures w14:val="none"/>
        </w:rPr>
        <w:t xml:space="preserve">order </w:t>
      </w:r>
      <w:r w:rsidR="000849AF" w:rsidRPr="000849AF">
        <w:rPr>
          <w:rFonts w:ascii="Times New Roman" w:eastAsia="Calibri" w:hAnsi="Times New Roman" w:cs="Times New Roman"/>
          <w:bCs/>
          <w:kern w:val="0"/>
          <w:sz w:val="24"/>
          <w:szCs w:val="24"/>
          <w14:ligatures w14:val="none"/>
        </w:rPr>
        <w:t>before the writ was issued.</w:t>
      </w:r>
    </w:p>
    <w:p w14:paraId="71980B85" w14:textId="77777777" w:rsidR="000849AF" w:rsidRPr="000849AF" w:rsidRDefault="000849AF" w:rsidP="000849AF">
      <w:pPr>
        <w:spacing w:after="120" w:line="360" w:lineRule="auto"/>
        <w:jc w:val="both"/>
        <w:rPr>
          <w:rFonts w:ascii="Times New Roman" w:eastAsia="Calibri" w:hAnsi="Times New Roman" w:cs="Times New Roman"/>
          <w:b/>
          <w:kern w:val="0"/>
          <w:sz w:val="24"/>
          <w:szCs w:val="24"/>
          <w:u w:val="single"/>
          <w14:ligatures w14:val="none"/>
        </w:rPr>
      </w:pPr>
      <w:r w:rsidRPr="000849AF">
        <w:rPr>
          <w:rFonts w:ascii="Times New Roman" w:eastAsia="Calibri" w:hAnsi="Times New Roman" w:cs="Times New Roman"/>
          <w:b/>
          <w:kern w:val="0"/>
          <w:sz w:val="24"/>
          <w:szCs w:val="24"/>
          <w:u w:val="single"/>
          <w14:ligatures w14:val="none"/>
        </w:rPr>
        <w:t>ISSUE FOR DETERMINATION</w:t>
      </w:r>
    </w:p>
    <w:p w14:paraId="70FEE50D" w14:textId="117560B0" w:rsidR="000849AF" w:rsidRPr="000849AF" w:rsidRDefault="008E5EE3" w:rsidP="008E5EE3">
      <w:pPr>
        <w:spacing w:after="120" w:line="360" w:lineRule="auto"/>
        <w:ind w:left="720" w:hanging="720"/>
        <w:jc w:val="both"/>
        <w:rPr>
          <w:rFonts w:ascii="Times New Roman" w:eastAsia="Calibri" w:hAnsi="Times New Roman" w:cs="Times New Roman"/>
          <w:bCs/>
          <w:kern w:val="0"/>
          <w:sz w:val="24"/>
          <w:szCs w:val="24"/>
          <w14:ligatures w14:val="none"/>
        </w:rPr>
      </w:pPr>
      <w:r>
        <w:rPr>
          <w:rFonts w:ascii="Times New Roman" w:eastAsia="Calibri" w:hAnsi="Times New Roman" w:cs="Times New Roman"/>
          <w:bCs/>
          <w:kern w:val="0"/>
          <w:sz w:val="24"/>
          <w:szCs w:val="24"/>
          <w14:ligatures w14:val="none"/>
        </w:rPr>
        <w:t>19.</w:t>
      </w:r>
      <w:r>
        <w:rPr>
          <w:rFonts w:ascii="Times New Roman" w:eastAsia="Calibri" w:hAnsi="Times New Roman" w:cs="Times New Roman"/>
          <w:bCs/>
          <w:kern w:val="0"/>
          <w:sz w:val="24"/>
          <w:szCs w:val="24"/>
          <w14:ligatures w14:val="none"/>
        </w:rPr>
        <w:tab/>
      </w:r>
      <w:r w:rsidR="000849AF" w:rsidRPr="000849AF">
        <w:rPr>
          <w:rFonts w:ascii="Times New Roman" w:eastAsia="Calibri" w:hAnsi="Times New Roman" w:cs="Times New Roman"/>
          <w:bCs/>
          <w:kern w:val="0"/>
          <w:sz w:val="24"/>
          <w:szCs w:val="24"/>
          <w14:ligatures w14:val="none"/>
        </w:rPr>
        <w:t xml:space="preserve">The sole question for determination is whether the writ of execution is irregular </w:t>
      </w:r>
      <w:r>
        <w:rPr>
          <w:rFonts w:ascii="Times New Roman" w:eastAsia="Calibri" w:hAnsi="Times New Roman" w:cs="Times New Roman"/>
          <w:bCs/>
          <w:kern w:val="0"/>
          <w:sz w:val="24"/>
          <w:szCs w:val="24"/>
          <w14:ligatures w14:val="none"/>
        </w:rPr>
        <w:t>and</w:t>
      </w:r>
      <w:r w:rsidR="000849AF" w:rsidRPr="000849AF">
        <w:rPr>
          <w:rFonts w:ascii="Times New Roman" w:eastAsia="Calibri" w:hAnsi="Times New Roman" w:cs="Times New Roman"/>
          <w:bCs/>
          <w:kern w:val="0"/>
          <w:sz w:val="24"/>
          <w:szCs w:val="24"/>
          <w14:ligatures w14:val="none"/>
        </w:rPr>
        <w:t xml:space="preserve"> fatally defective</w:t>
      </w:r>
      <w:r w:rsidR="00C42CDB">
        <w:rPr>
          <w:rFonts w:ascii="Times New Roman" w:eastAsia="Calibri" w:hAnsi="Times New Roman" w:cs="Times New Roman"/>
          <w:bCs/>
          <w:kern w:val="0"/>
          <w:sz w:val="24"/>
          <w:szCs w:val="24"/>
          <w14:ligatures w14:val="none"/>
        </w:rPr>
        <w:t>.</w:t>
      </w:r>
    </w:p>
    <w:p w14:paraId="7DA607C0" w14:textId="77777777" w:rsidR="000849AF" w:rsidRPr="000849AF" w:rsidRDefault="000849AF" w:rsidP="000849AF">
      <w:pPr>
        <w:spacing w:after="120" w:line="360" w:lineRule="auto"/>
        <w:jc w:val="both"/>
        <w:rPr>
          <w:rFonts w:ascii="Times New Roman" w:eastAsia="Calibri" w:hAnsi="Times New Roman" w:cs="Times New Roman"/>
          <w:b/>
          <w:kern w:val="0"/>
          <w:sz w:val="24"/>
          <w:szCs w:val="24"/>
          <w:u w:val="single"/>
          <w14:ligatures w14:val="none"/>
        </w:rPr>
      </w:pPr>
      <w:r w:rsidRPr="000849AF">
        <w:rPr>
          <w:rFonts w:ascii="Times New Roman" w:eastAsia="Calibri" w:hAnsi="Times New Roman" w:cs="Times New Roman"/>
          <w:b/>
          <w:kern w:val="0"/>
          <w:sz w:val="24"/>
          <w:szCs w:val="24"/>
          <w:u w:val="single"/>
          <w14:ligatures w14:val="none"/>
        </w:rPr>
        <w:t>THE LAW AND ANALYSIS</w:t>
      </w:r>
    </w:p>
    <w:p w14:paraId="65843D78" w14:textId="255E2F3E" w:rsidR="000849AF" w:rsidRPr="000849AF" w:rsidRDefault="00C42CDB" w:rsidP="00C42CDB">
      <w:pPr>
        <w:spacing w:after="120" w:line="360" w:lineRule="auto"/>
        <w:ind w:left="720" w:hanging="720"/>
        <w:jc w:val="both"/>
        <w:rPr>
          <w:rFonts w:ascii="Times New Roman" w:eastAsia="Calibri" w:hAnsi="Times New Roman" w:cs="Times New Roman"/>
          <w:bCs/>
          <w:kern w:val="0"/>
          <w:sz w:val="24"/>
          <w:szCs w:val="24"/>
          <w:lang w:val="en-US"/>
          <w14:ligatures w14:val="none"/>
        </w:rPr>
      </w:pPr>
      <w:r>
        <w:rPr>
          <w:rFonts w:ascii="Times New Roman" w:eastAsia="Calibri" w:hAnsi="Times New Roman" w:cs="Times New Roman"/>
          <w:bCs/>
          <w:kern w:val="0"/>
          <w:sz w:val="24"/>
          <w:szCs w:val="24"/>
          <w14:ligatures w14:val="none"/>
        </w:rPr>
        <w:t>20.</w:t>
      </w:r>
      <w:r>
        <w:rPr>
          <w:rFonts w:ascii="Times New Roman" w:eastAsia="Calibri" w:hAnsi="Times New Roman" w:cs="Times New Roman"/>
          <w:bCs/>
          <w:kern w:val="0"/>
          <w:sz w:val="24"/>
          <w:szCs w:val="24"/>
          <w14:ligatures w14:val="none"/>
        </w:rPr>
        <w:tab/>
      </w:r>
      <w:r w:rsidR="000849AF" w:rsidRPr="000849AF">
        <w:rPr>
          <w:rFonts w:ascii="Times New Roman" w:eastAsia="Calibri" w:hAnsi="Times New Roman" w:cs="Times New Roman"/>
          <w:bCs/>
          <w:kern w:val="0"/>
          <w:sz w:val="24"/>
          <w:szCs w:val="24"/>
          <w14:ligatures w14:val="none"/>
        </w:rPr>
        <w:t xml:space="preserve">The law is clear that a judgment sounding in money is enforceable through a writ of execution. Accordingly, court orders are divided into two </w:t>
      </w:r>
      <w:r>
        <w:rPr>
          <w:rFonts w:ascii="Times New Roman" w:eastAsia="Calibri" w:hAnsi="Times New Roman" w:cs="Times New Roman"/>
          <w:bCs/>
          <w:kern w:val="0"/>
          <w:sz w:val="24"/>
          <w:szCs w:val="24"/>
          <w14:ligatures w14:val="none"/>
        </w:rPr>
        <w:t>categories,</w:t>
      </w:r>
      <w:r w:rsidR="000849AF" w:rsidRPr="000849AF">
        <w:rPr>
          <w:rFonts w:ascii="Times New Roman" w:eastAsia="Calibri" w:hAnsi="Times New Roman" w:cs="Times New Roman"/>
          <w:bCs/>
          <w:kern w:val="0"/>
          <w:sz w:val="24"/>
          <w:szCs w:val="24"/>
          <w14:ligatures w14:val="none"/>
        </w:rPr>
        <w:t xml:space="preserve"> namely the orders for the </w:t>
      </w:r>
      <w:r>
        <w:rPr>
          <w:rFonts w:ascii="Times New Roman" w:eastAsia="Calibri" w:hAnsi="Times New Roman" w:cs="Times New Roman"/>
          <w:bCs/>
          <w:kern w:val="0"/>
          <w:sz w:val="24"/>
          <w:szCs w:val="24"/>
          <w14:ligatures w14:val="none"/>
        </w:rPr>
        <w:t>payment</w:t>
      </w:r>
      <w:r w:rsidR="000849AF" w:rsidRPr="000849AF">
        <w:rPr>
          <w:rFonts w:ascii="Times New Roman" w:eastAsia="Calibri" w:hAnsi="Times New Roman" w:cs="Times New Roman"/>
          <w:bCs/>
          <w:kern w:val="0"/>
          <w:sz w:val="24"/>
          <w:szCs w:val="24"/>
          <w14:ligatures w14:val="none"/>
        </w:rPr>
        <w:t xml:space="preserve"> of a certain sum of money</w:t>
      </w:r>
      <w:r>
        <w:rPr>
          <w:rFonts w:ascii="Times New Roman" w:eastAsia="Calibri" w:hAnsi="Times New Roman" w:cs="Times New Roman"/>
          <w:bCs/>
          <w:kern w:val="0"/>
          <w:sz w:val="24"/>
          <w:szCs w:val="24"/>
          <w14:ligatures w14:val="none"/>
        </w:rPr>
        <w:t>,</w:t>
      </w:r>
      <w:r w:rsidR="000849AF" w:rsidRPr="000849AF">
        <w:rPr>
          <w:rFonts w:ascii="Times New Roman" w:eastAsia="Calibri" w:hAnsi="Times New Roman" w:cs="Times New Roman"/>
          <w:bCs/>
          <w:kern w:val="0"/>
          <w:sz w:val="24"/>
          <w:szCs w:val="24"/>
          <w14:ligatures w14:val="none"/>
        </w:rPr>
        <w:t xml:space="preserve"> commonly called orders </w:t>
      </w:r>
      <w:r w:rsidR="000849AF" w:rsidRPr="000849AF">
        <w:rPr>
          <w:rFonts w:ascii="Times New Roman" w:eastAsia="Calibri" w:hAnsi="Times New Roman" w:cs="Times New Roman"/>
          <w:bCs/>
          <w:i/>
          <w:iCs/>
          <w:kern w:val="0"/>
          <w:sz w:val="24"/>
          <w:szCs w:val="24"/>
          <w14:ligatures w14:val="none"/>
        </w:rPr>
        <w:t xml:space="preserve">ad </w:t>
      </w:r>
      <w:proofErr w:type="spellStart"/>
      <w:r w:rsidR="000849AF" w:rsidRPr="000849AF">
        <w:rPr>
          <w:rFonts w:ascii="Times New Roman" w:eastAsia="Calibri" w:hAnsi="Times New Roman" w:cs="Times New Roman"/>
          <w:bCs/>
          <w:i/>
          <w:iCs/>
          <w:kern w:val="0"/>
          <w:sz w:val="24"/>
          <w:szCs w:val="24"/>
          <w14:ligatures w14:val="none"/>
        </w:rPr>
        <w:t>pecuniam</w:t>
      </w:r>
      <w:proofErr w:type="spellEnd"/>
      <w:r w:rsidR="000849AF" w:rsidRPr="000849AF">
        <w:rPr>
          <w:rFonts w:ascii="Times New Roman" w:eastAsia="Calibri" w:hAnsi="Times New Roman" w:cs="Times New Roman"/>
          <w:bCs/>
          <w:i/>
          <w:iCs/>
          <w:kern w:val="0"/>
          <w:sz w:val="24"/>
          <w:szCs w:val="24"/>
          <w14:ligatures w14:val="none"/>
        </w:rPr>
        <w:t xml:space="preserve"> </w:t>
      </w:r>
      <w:proofErr w:type="spellStart"/>
      <w:r w:rsidR="000849AF" w:rsidRPr="000849AF">
        <w:rPr>
          <w:rFonts w:ascii="Times New Roman" w:eastAsia="Calibri" w:hAnsi="Times New Roman" w:cs="Times New Roman"/>
          <w:bCs/>
          <w:i/>
          <w:iCs/>
          <w:kern w:val="0"/>
          <w:sz w:val="24"/>
          <w:szCs w:val="24"/>
          <w14:ligatures w14:val="none"/>
        </w:rPr>
        <w:t>solvendam</w:t>
      </w:r>
      <w:proofErr w:type="spellEnd"/>
      <w:r w:rsidR="000849AF" w:rsidRPr="000849AF">
        <w:rPr>
          <w:rFonts w:ascii="Times New Roman" w:eastAsia="Calibri" w:hAnsi="Times New Roman" w:cs="Times New Roman"/>
          <w:bCs/>
          <w:kern w:val="0"/>
          <w:sz w:val="24"/>
          <w:szCs w:val="24"/>
          <w14:ligatures w14:val="none"/>
        </w:rPr>
        <w:t xml:space="preserve"> (a judgment sound in money) and those orders to do or refrain from doing a particular act or to deliver a particular thing; commonly called orders </w:t>
      </w:r>
      <w:r w:rsidR="000849AF" w:rsidRPr="000849AF">
        <w:rPr>
          <w:rFonts w:ascii="Times New Roman" w:eastAsia="Calibri" w:hAnsi="Times New Roman" w:cs="Times New Roman"/>
          <w:bCs/>
          <w:i/>
          <w:iCs/>
          <w:kern w:val="0"/>
          <w:sz w:val="24"/>
          <w:szCs w:val="24"/>
          <w14:ligatures w14:val="none"/>
        </w:rPr>
        <w:t xml:space="preserve">ad factum </w:t>
      </w:r>
      <w:proofErr w:type="spellStart"/>
      <w:r w:rsidR="000849AF" w:rsidRPr="000849AF">
        <w:rPr>
          <w:rFonts w:ascii="Times New Roman" w:eastAsia="Calibri" w:hAnsi="Times New Roman" w:cs="Times New Roman"/>
          <w:bCs/>
          <w:i/>
          <w:iCs/>
          <w:kern w:val="0"/>
          <w:sz w:val="24"/>
          <w:szCs w:val="24"/>
          <w14:ligatures w14:val="none"/>
        </w:rPr>
        <w:t>praestandum</w:t>
      </w:r>
      <w:proofErr w:type="spellEnd"/>
      <w:r w:rsidR="000849AF" w:rsidRPr="000849AF">
        <w:rPr>
          <w:rFonts w:ascii="Times New Roman" w:eastAsia="Calibri" w:hAnsi="Times New Roman" w:cs="Times New Roman"/>
          <w:bCs/>
          <w:kern w:val="0"/>
          <w:sz w:val="24"/>
          <w:szCs w:val="24"/>
          <w14:ligatures w14:val="none"/>
        </w:rPr>
        <w:t xml:space="preserve">. See </w:t>
      </w:r>
      <w:r w:rsidR="000849AF" w:rsidRPr="000849AF">
        <w:rPr>
          <w:rFonts w:ascii="Times New Roman" w:eastAsia="Calibri" w:hAnsi="Times New Roman" w:cs="Times New Roman"/>
          <w:bCs/>
          <w:i/>
          <w:kern w:val="0"/>
          <w:sz w:val="24"/>
          <w:szCs w:val="24"/>
          <w:lang w:val="en-US"/>
          <w14:ligatures w14:val="none"/>
        </w:rPr>
        <w:t xml:space="preserve">Evans &amp; Another v </w:t>
      </w:r>
      <w:proofErr w:type="spellStart"/>
      <w:r w:rsidR="000849AF" w:rsidRPr="000849AF">
        <w:rPr>
          <w:rFonts w:ascii="Times New Roman" w:eastAsia="Calibri" w:hAnsi="Times New Roman" w:cs="Times New Roman"/>
          <w:bCs/>
          <w:i/>
          <w:kern w:val="0"/>
          <w:sz w:val="24"/>
          <w:szCs w:val="24"/>
          <w:lang w:val="en-US"/>
          <w14:ligatures w14:val="none"/>
        </w:rPr>
        <w:t>Surtee</w:t>
      </w:r>
      <w:proofErr w:type="spellEnd"/>
      <w:r w:rsidR="000849AF" w:rsidRPr="000849AF">
        <w:rPr>
          <w:rFonts w:ascii="Times New Roman" w:eastAsia="Calibri" w:hAnsi="Times New Roman" w:cs="Times New Roman"/>
          <w:bCs/>
          <w:i/>
          <w:kern w:val="0"/>
          <w:sz w:val="24"/>
          <w:szCs w:val="24"/>
          <w:lang w:val="en-US"/>
          <w14:ligatures w14:val="none"/>
        </w:rPr>
        <w:t xml:space="preserve"> &amp; </w:t>
      </w:r>
      <w:proofErr w:type="spellStart"/>
      <w:r>
        <w:rPr>
          <w:rFonts w:ascii="Times New Roman" w:eastAsia="Calibri" w:hAnsi="Times New Roman" w:cs="Times New Roman"/>
          <w:bCs/>
          <w:i/>
          <w:kern w:val="0"/>
          <w:sz w:val="24"/>
          <w:szCs w:val="24"/>
          <w:lang w:val="en-US"/>
          <w14:ligatures w14:val="none"/>
        </w:rPr>
        <w:t>Ors</w:t>
      </w:r>
      <w:proofErr w:type="spellEnd"/>
      <w:r>
        <w:rPr>
          <w:rFonts w:ascii="Times New Roman" w:eastAsia="Calibri" w:hAnsi="Times New Roman" w:cs="Times New Roman"/>
          <w:bCs/>
          <w:i/>
          <w:kern w:val="0"/>
          <w:sz w:val="24"/>
          <w:szCs w:val="24"/>
          <w:lang w:val="en-US"/>
          <w14:ligatures w14:val="none"/>
        </w:rPr>
        <w:t xml:space="preserve"> </w:t>
      </w:r>
      <w:r w:rsidR="000849AF" w:rsidRPr="000849AF">
        <w:rPr>
          <w:rFonts w:ascii="Times New Roman" w:eastAsia="Calibri" w:hAnsi="Times New Roman" w:cs="Times New Roman"/>
          <w:bCs/>
          <w:kern w:val="0"/>
          <w:sz w:val="24"/>
          <w:szCs w:val="24"/>
          <w:lang w:val="en-US"/>
          <w14:ligatures w14:val="none"/>
        </w:rPr>
        <w:t>SC</w:t>
      </w:r>
      <w:r>
        <w:rPr>
          <w:rFonts w:ascii="Times New Roman" w:eastAsia="Calibri" w:hAnsi="Times New Roman" w:cs="Times New Roman"/>
          <w:bCs/>
          <w:kern w:val="0"/>
          <w:sz w:val="24"/>
          <w:szCs w:val="24"/>
          <w:lang w:val="en-US"/>
          <w14:ligatures w14:val="none"/>
        </w:rPr>
        <w:t xml:space="preserve"> </w:t>
      </w:r>
      <w:r w:rsidR="000849AF" w:rsidRPr="000849AF">
        <w:rPr>
          <w:rFonts w:ascii="Times New Roman" w:eastAsia="Calibri" w:hAnsi="Times New Roman" w:cs="Times New Roman"/>
          <w:bCs/>
          <w:kern w:val="0"/>
          <w:sz w:val="24"/>
          <w:szCs w:val="24"/>
          <w:lang w:val="en-US"/>
          <w14:ligatures w14:val="none"/>
        </w:rPr>
        <w:t>4/12. It is not in dispute that the consent order</w:t>
      </w:r>
      <w:r>
        <w:rPr>
          <w:rFonts w:ascii="Times New Roman" w:eastAsia="Calibri" w:hAnsi="Times New Roman" w:cs="Times New Roman"/>
          <w:bCs/>
          <w:kern w:val="0"/>
          <w:sz w:val="24"/>
          <w:szCs w:val="24"/>
          <w:lang w:val="en-US"/>
          <w14:ligatures w14:val="none"/>
        </w:rPr>
        <w:t xml:space="preserve"> in question</w:t>
      </w:r>
      <w:r w:rsidR="000849AF" w:rsidRPr="000849AF">
        <w:rPr>
          <w:rFonts w:ascii="Times New Roman" w:eastAsia="Calibri" w:hAnsi="Times New Roman" w:cs="Times New Roman"/>
          <w:bCs/>
          <w:kern w:val="0"/>
          <w:sz w:val="24"/>
          <w:szCs w:val="24"/>
          <w:lang w:val="en-US"/>
          <w14:ligatures w14:val="none"/>
        </w:rPr>
        <w:t xml:space="preserve">, as far as it relates to the payment of US$600,000.00 to the first </w:t>
      </w:r>
      <w:r w:rsidR="000849AF" w:rsidRPr="000849AF">
        <w:rPr>
          <w:rFonts w:ascii="Times New Roman" w:eastAsia="Calibri" w:hAnsi="Times New Roman" w:cs="Times New Roman"/>
          <w:bCs/>
          <w:kern w:val="0"/>
          <w:sz w:val="24"/>
          <w:szCs w:val="24"/>
          <w:lang w:val="en-US"/>
          <w14:ligatures w14:val="none"/>
        </w:rPr>
        <w:lastRenderedPageBreak/>
        <w:t xml:space="preserve">respondent, is in respect of that part </w:t>
      </w:r>
      <w:r w:rsidR="000849AF" w:rsidRPr="000849AF">
        <w:rPr>
          <w:rFonts w:ascii="Times New Roman" w:eastAsia="Calibri" w:hAnsi="Times New Roman" w:cs="Times New Roman"/>
          <w:bCs/>
          <w:i/>
          <w:kern w:val="0"/>
          <w:sz w:val="24"/>
          <w:szCs w:val="24"/>
          <w:lang w:val="en-US"/>
          <w14:ligatures w14:val="none"/>
        </w:rPr>
        <w:t xml:space="preserve">ad </w:t>
      </w:r>
      <w:proofErr w:type="spellStart"/>
      <w:r w:rsidR="000849AF" w:rsidRPr="000849AF">
        <w:rPr>
          <w:rFonts w:ascii="Times New Roman" w:eastAsia="Calibri" w:hAnsi="Times New Roman" w:cs="Times New Roman"/>
          <w:bCs/>
          <w:i/>
          <w:kern w:val="0"/>
          <w:sz w:val="24"/>
          <w:szCs w:val="24"/>
          <w:lang w:val="en-US"/>
          <w14:ligatures w14:val="none"/>
        </w:rPr>
        <w:t>pecuniam</w:t>
      </w:r>
      <w:proofErr w:type="spellEnd"/>
      <w:r w:rsidR="000849AF" w:rsidRPr="000849AF">
        <w:rPr>
          <w:rFonts w:ascii="Times New Roman" w:eastAsia="Calibri" w:hAnsi="Times New Roman" w:cs="Times New Roman"/>
          <w:bCs/>
          <w:i/>
          <w:kern w:val="0"/>
          <w:sz w:val="24"/>
          <w:szCs w:val="24"/>
          <w:lang w:val="en-US"/>
          <w14:ligatures w14:val="none"/>
        </w:rPr>
        <w:t xml:space="preserve"> </w:t>
      </w:r>
      <w:proofErr w:type="spellStart"/>
      <w:r w:rsidR="000849AF" w:rsidRPr="000849AF">
        <w:rPr>
          <w:rFonts w:ascii="Times New Roman" w:eastAsia="Calibri" w:hAnsi="Times New Roman" w:cs="Times New Roman"/>
          <w:bCs/>
          <w:i/>
          <w:kern w:val="0"/>
          <w:sz w:val="24"/>
          <w:szCs w:val="24"/>
          <w:lang w:val="en-US"/>
          <w14:ligatures w14:val="none"/>
        </w:rPr>
        <w:t>solvendum</w:t>
      </w:r>
      <w:proofErr w:type="spellEnd"/>
      <w:r w:rsidR="000849AF" w:rsidRPr="000849AF">
        <w:rPr>
          <w:rFonts w:ascii="Times New Roman" w:eastAsia="Calibri" w:hAnsi="Times New Roman" w:cs="Times New Roman"/>
          <w:bCs/>
          <w:kern w:val="0"/>
          <w:sz w:val="24"/>
          <w:szCs w:val="24"/>
          <w:lang w:val="en-US"/>
          <w14:ligatures w14:val="none"/>
        </w:rPr>
        <w:t>. Such a judgment is enforceable through a writ of execution issued in terms of r 69(1). Thus r</w:t>
      </w:r>
      <w:r>
        <w:rPr>
          <w:rFonts w:ascii="Times New Roman" w:eastAsia="Calibri" w:hAnsi="Times New Roman" w:cs="Times New Roman"/>
          <w:bCs/>
          <w:kern w:val="0"/>
          <w:sz w:val="24"/>
          <w:szCs w:val="24"/>
          <w:lang w:val="en-US"/>
          <w14:ligatures w14:val="none"/>
        </w:rPr>
        <w:t xml:space="preserve"> </w:t>
      </w:r>
      <w:r w:rsidR="000849AF" w:rsidRPr="000849AF">
        <w:rPr>
          <w:rFonts w:ascii="Times New Roman" w:eastAsia="Calibri" w:hAnsi="Times New Roman" w:cs="Times New Roman"/>
          <w:bCs/>
          <w:kern w:val="0"/>
          <w:sz w:val="24"/>
          <w:szCs w:val="24"/>
          <w:lang w:val="en-US"/>
          <w14:ligatures w14:val="none"/>
        </w:rPr>
        <w:t>69(1) reads:</w:t>
      </w:r>
    </w:p>
    <w:p w14:paraId="6DDF2C72" w14:textId="13D5D387" w:rsidR="00C42CDB" w:rsidRPr="001A65D2" w:rsidRDefault="00C42CDB" w:rsidP="00C42CDB">
      <w:pPr>
        <w:spacing w:after="120" w:line="240" w:lineRule="auto"/>
        <w:ind w:left="1440"/>
        <w:jc w:val="both"/>
        <w:rPr>
          <w:rFonts w:ascii="Times New Roman" w:eastAsia="Calibri" w:hAnsi="Times New Roman" w:cs="Times New Roman"/>
          <w:bCs/>
          <w:kern w:val="0"/>
          <w14:ligatures w14:val="none"/>
        </w:rPr>
      </w:pPr>
      <w:r w:rsidRPr="001A65D2">
        <w:rPr>
          <w:rFonts w:ascii="Times New Roman" w:eastAsia="Calibri" w:hAnsi="Times New Roman" w:cs="Times New Roman"/>
          <w:b/>
          <w:bCs/>
          <w:kern w:val="0"/>
          <w14:ligatures w14:val="none"/>
        </w:rPr>
        <w:t>“</w:t>
      </w:r>
      <w:r w:rsidR="000849AF" w:rsidRPr="001A65D2">
        <w:rPr>
          <w:rFonts w:ascii="Times New Roman" w:eastAsia="Calibri" w:hAnsi="Times New Roman" w:cs="Times New Roman"/>
          <w:b/>
          <w:bCs/>
          <w:kern w:val="0"/>
          <w14:ligatures w14:val="none"/>
        </w:rPr>
        <w:t>The process for the execution of any judgment for the payment of money</w:t>
      </w:r>
      <w:r w:rsidR="000849AF" w:rsidRPr="001A65D2">
        <w:rPr>
          <w:rFonts w:ascii="Times New Roman" w:eastAsia="Calibri" w:hAnsi="Times New Roman" w:cs="Times New Roman"/>
          <w:bCs/>
          <w:kern w:val="0"/>
          <w14:ligatures w14:val="none"/>
        </w:rPr>
        <w:t xml:space="preserve">, for the delivery of money, for the delivery up of goods or premises, or for ejectment, </w:t>
      </w:r>
      <w:r w:rsidR="000849AF" w:rsidRPr="001A65D2">
        <w:rPr>
          <w:rFonts w:ascii="Times New Roman" w:eastAsia="Calibri" w:hAnsi="Times New Roman" w:cs="Times New Roman"/>
          <w:b/>
          <w:bCs/>
          <w:kern w:val="0"/>
          <w14:ligatures w14:val="none"/>
        </w:rPr>
        <w:t>shall be by writ of execution</w:t>
      </w:r>
      <w:r w:rsidR="000849AF" w:rsidRPr="001A65D2">
        <w:rPr>
          <w:rFonts w:ascii="Times New Roman" w:eastAsia="Calibri" w:hAnsi="Times New Roman" w:cs="Times New Roman"/>
          <w:bCs/>
          <w:kern w:val="0"/>
          <w14:ligatures w14:val="none"/>
        </w:rPr>
        <w:t xml:space="preserve"> signed by the registrar and addressed to the sheriff, in accordance with one or other of Forms Nos. 32 to 39.” </w:t>
      </w:r>
      <w:r w:rsidRPr="001A65D2">
        <w:rPr>
          <w:rFonts w:ascii="Times New Roman" w:eastAsia="Calibri" w:hAnsi="Times New Roman" w:cs="Times New Roman"/>
          <w:bCs/>
          <w:kern w:val="0"/>
          <w14:ligatures w14:val="none"/>
        </w:rPr>
        <w:t>(</w:t>
      </w:r>
      <w:r w:rsidRPr="001A65D2">
        <w:rPr>
          <w:rFonts w:ascii="Times New Roman" w:eastAsia="Calibri" w:hAnsi="Times New Roman" w:cs="Times New Roman"/>
          <w:bCs/>
          <w:i/>
          <w:iCs/>
          <w:kern w:val="0"/>
          <w14:ligatures w14:val="none"/>
        </w:rPr>
        <w:t>my emphasis</w:t>
      </w:r>
      <w:r w:rsidRPr="001A65D2">
        <w:rPr>
          <w:rFonts w:ascii="Times New Roman" w:eastAsia="Calibri" w:hAnsi="Times New Roman" w:cs="Times New Roman"/>
          <w:bCs/>
          <w:kern w:val="0"/>
          <w14:ligatures w14:val="none"/>
        </w:rPr>
        <w:t>)</w:t>
      </w:r>
    </w:p>
    <w:p w14:paraId="1D371404" w14:textId="4FB2C5A8" w:rsidR="000849AF" w:rsidRPr="000849AF" w:rsidRDefault="00C42CDB" w:rsidP="00C42CDB">
      <w:pPr>
        <w:spacing w:after="120" w:line="360" w:lineRule="auto"/>
        <w:ind w:left="720" w:hanging="720"/>
        <w:jc w:val="both"/>
        <w:rPr>
          <w:rFonts w:ascii="Times New Roman" w:eastAsia="Calibri" w:hAnsi="Times New Roman" w:cs="Times New Roman"/>
          <w:bCs/>
          <w:kern w:val="0"/>
          <w:sz w:val="24"/>
          <w:szCs w:val="24"/>
          <w14:ligatures w14:val="none"/>
        </w:rPr>
      </w:pPr>
      <w:r>
        <w:rPr>
          <w:rFonts w:ascii="Times New Roman" w:eastAsia="Calibri" w:hAnsi="Times New Roman" w:cs="Times New Roman"/>
          <w:bCs/>
          <w:kern w:val="0"/>
          <w:sz w:val="24"/>
          <w:szCs w:val="24"/>
          <w14:ligatures w14:val="none"/>
        </w:rPr>
        <w:t>21.</w:t>
      </w:r>
      <w:r>
        <w:rPr>
          <w:rFonts w:ascii="Times New Roman" w:eastAsia="Calibri" w:hAnsi="Times New Roman" w:cs="Times New Roman"/>
          <w:bCs/>
          <w:kern w:val="0"/>
          <w:sz w:val="24"/>
          <w:szCs w:val="24"/>
          <w14:ligatures w14:val="none"/>
        </w:rPr>
        <w:tab/>
      </w:r>
      <w:r w:rsidR="000849AF" w:rsidRPr="000849AF">
        <w:rPr>
          <w:rFonts w:ascii="Times New Roman" w:eastAsia="Calibri" w:hAnsi="Times New Roman" w:cs="Times New Roman"/>
          <w:bCs/>
          <w:kern w:val="0"/>
          <w:sz w:val="24"/>
          <w:szCs w:val="24"/>
          <w14:ligatures w14:val="none"/>
        </w:rPr>
        <w:t xml:space="preserve">Further, in terms of </w:t>
      </w:r>
      <w:r>
        <w:rPr>
          <w:rFonts w:ascii="Times New Roman" w:eastAsia="Calibri" w:hAnsi="Times New Roman" w:cs="Times New Roman"/>
          <w:bCs/>
          <w:kern w:val="0"/>
          <w:sz w:val="24"/>
          <w:szCs w:val="24"/>
          <w14:ligatures w14:val="none"/>
        </w:rPr>
        <w:t>r</w:t>
      </w:r>
      <w:r w:rsidR="000849AF" w:rsidRPr="000849AF">
        <w:rPr>
          <w:rFonts w:ascii="Times New Roman" w:eastAsia="Calibri" w:hAnsi="Times New Roman" w:cs="Times New Roman"/>
          <w:bCs/>
          <w:kern w:val="0"/>
          <w:sz w:val="24"/>
          <w:szCs w:val="24"/>
          <w14:ligatures w14:val="none"/>
        </w:rPr>
        <w:t xml:space="preserve"> 69</w:t>
      </w:r>
      <w:r>
        <w:rPr>
          <w:rFonts w:ascii="Times New Roman" w:eastAsia="Calibri" w:hAnsi="Times New Roman" w:cs="Times New Roman"/>
          <w:bCs/>
          <w:kern w:val="0"/>
          <w:sz w:val="24"/>
          <w:szCs w:val="24"/>
          <w14:ligatures w14:val="none"/>
        </w:rPr>
        <w:t>(5)</w:t>
      </w:r>
      <w:r w:rsidR="000849AF" w:rsidRPr="000849AF">
        <w:rPr>
          <w:rFonts w:ascii="Times New Roman" w:eastAsia="Calibri" w:hAnsi="Times New Roman" w:cs="Times New Roman"/>
          <w:bCs/>
          <w:kern w:val="0"/>
          <w:sz w:val="24"/>
          <w:szCs w:val="24"/>
          <w14:ligatures w14:val="none"/>
        </w:rPr>
        <w:t xml:space="preserve">, it is permissible for a judgement creditor to issue out a single writ of execution against both movable and immovable property in Form No. 33. This was also affirmed by the Supreme Court when it was interpreting the equivalent r 326 of the repealed rules now r 69(5) in </w:t>
      </w:r>
      <w:proofErr w:type="spellStart"/>
      <w:r w:rsidR="000849AF" w:rsidRPr="000849AF">
        <w:rPr>
          <w:rFonts w:ascii="Times New Roman" w:eastAsia="Calibri" w:hAnsi="Times New Roman" w:cs="Times New Roman"/>
          <w:bCs/>
          <w:i/>
          <w:iCs/>
          <w:kern w:val="0"/>
          <w:sz w:val="24"/>
          <w:szCs w:val="24"/>
          <w14:ligatures w14:val="none"/>
        </w:rPr>
        <w:t>Govere</w:t>
      </w:r>
      <w:proofErr w:type="spellEnd"/>
      <w:r w:rsidR="000849AF" w:rsidRPr="000849AF">
        <w:rPr>
          <w:rFonts w:ascii="Times New Roman" w:eastAsia="Calibri" w:hAnsi="Times New Roman" w:cs="Times New Roman"/>
          <w:bCs/>
          <w:i/>
          <w:iCs/>
          <w:kern w:val="0"/>
          <w:sz w:val="24"/>
          <w:szCs w:val="24"/>
          <w14:ligatures w14:val="none"/>
        </w:rPr>
        <w:t xml:space="preserve"> v </w:t>
      </w:r>
      <w:proofErr w:type="spellStart"/>
      <w:r w:rsidR="000849AF" w:rsidRPr="000849AF">
        <w:rPr>
          <w:rFonts w:ascii="Times New Roman" w:eastAsia="Calibri" w:hAnsi="Times New Roman" w:cs="Times New Roman"/>
          <w:bCs/>
          <w:i/>
          <w:iCs/>
          <w:kern w:val="0"/>
          <w:sz w:val="24"/>
          <w:szCs w:val="24"/>
          <w14:ligatures w14:val="none"/>
        </w:rPr>
        <w:t>Ordeco</w:t>
      </w:r>
      <w:proofErr w:type="spellEnd"/>
      <w:r w:rsidR="000849AF" w:rsidRPr="000849AF">
        <w:rPr>
          <w:rFonts w:ascii="Times New Roman" w:eastAsia="Calibri" w:hAnsi="Times New Roman" w:cs="Times New Roman"/>
          <w:bCs/>
          <w:i/>
          <w:iCs/>
          <w:kern w:val="0"/>
          <w:sz w:val="24"/>
          <w:szCs w:val="24"/>
          <w14:ligatures w14:val="none"/>
        </w:rPr>
        <w:t xml:space="preserve"> (P</w:t>
      </w:r>
      <w:r w:rsidRPr="00C42CDB">
        <w:rPr>
          <w:rFonts w:ascii="Times New Roman" w:eastAsia="Calibri" w:hAnsi="Times New Roman" w:cs="Times New Roman"/>
          <w:bCs/>
          <w:i/>
          <w:iCs/>
          <w:kern w:val="0"/>
          <w:sz w:val="24"/>
          <w:szCs w:val="24"/>
          <w14:ligatures w14:val="none"/>
        </w:rPr>
        <w:t>vt) Ltd</w:t>
      </w:r>
      <w:r w:rsidR="000849AF" w:rsidRPr="000849AF">
        <w:rPr>
          <w:rFonts w:ascii="Times New Roman" w:eastAsia="Calibri" w:hAnsi="Times New Roman" w:cs="Times New Roman"/>
          <w:bCs/>
          <w:i/>
          <w:iCs/>
          <w:kern w:val="0"/>
          <w:sz w:val="24"/>
          <w:szCs w:val="24"/>
          <w14:ligatures w14:val="none"/>
        </w:rPr>
        <w:t xml:space="preserve"> </w:t>
      </w:r>
      <w:r w:rsidRPr="00C42CDB">
        <w:rPr>
          <w:rFonts w:ascii="Times New Roman" w:eastAsia="Calibri" w:hAnsi="Times New Roman" w:cs="Times New Roman"/>
          <w:bCs/>
          <w:i/>
          <w:iCs/>
          <w:kern w:val="0"/>
          <w:sz w:val="24"/>
          <w:szCs w:val="24"/>
          <w14:ligatures w14:val="none"/>
        </w:rPr>
        <w:t xml:space="preserve">&amp; </w:t>
      </w:r>
      <w:r w:rsidR="000849AF" w:rsidRPr="000849AF">
        <w:rPr>
          <w:rFonts w:ascii="Times New Roman" w:eastAsia="Calibri" w:hAnsi="Times New Roman" w:cs="Times New Roman"/>
          <w:bCs/>
          <w:i/>
          <w:iCs/>
          <w:kern w:val="0"/>
          <w:sz w:val="24"/>
          <w:szCs w:val="24"/>
          <w14:ligatures w14:val="none"/>
        </w:rPr>
        <w:t>Anor</w:t>
      </w:r>
      <w:r w:rsidR="000849AF" w:rsidRPr="000849AF">
        <w:rPr>
          <w:rFonts w:ascii="Times New Roman" w:eastAsia="Calibri" w:hAnsi="Times New Roman" w:cs="Times New Roman"/>
          <w:bCs/>
          <w:kern w:val="0"/>
          <w:sz w:val="24"/>
          <w:szCs w:val="24"/>
          <w14:ligatures w14:val="none"/>
        </w:rPr>
        <w:t xml:space="preserve"> SC 25/14 where it was said:</w:t>
      </w:r>
    </w:p>
    <w:p w14:paraId="650794C0" w14:textId="77777777" w:rsidR="000849AF" w:rsidRPr="00020C72" w:rsidRDefault="000849AF" w:rsidP="00C42CDB">
      <w:pPr>
        <w:spacing w:after="120" w:line="240" w:lineRule="auto"/>
        <w:ind w:left="1440"/>
        <w:jc w:val="both"/>
        <w:rPr>
          <w:rFonts w:ascii="Times New Roman" w:eastAsia="Calibri" w:hAnsi="Times New Roman" w:cs="Times New Roman"/>
          <w:bCs/>
          <w:kern w:val="0"/>
          <w14:ligatures w14:val="none"/>
        </w:rPr>
      </w:pPr>
      <w:r w:rsidRPr="00020C72">
        <w:rPr>
          <w:rFonts w:ascii="Times New Roman" w:eastAsia="Calibri" w:hAnsi="Times New Roman" w:cs="Times New Roman"/>
          <w:bCs/>
          <w:kern w:val="0"/>
          <w14:ligatures w14:val="none"/>
        </w:rPr>
        <w:t>“…, the plain meaning of this rule is that the judgment creditor has the option to sue out a separate writ of execution for the attachment of immovable property or a single writ for the attachment of both movable and immovable property. In either event, before proceeding to attach immovable property, the sheriff or his deputy is enjoined to satisfy himself that the judgment creditor does not own any or has insufficient movable property to satisfy the judgment debt.”</w:t>
      </w:r>
    </w:p>
    <w:p w14:paraId="6EE26589" w14:textId="7D73FAD2" w:rsidR="000849AF" w:rsidRPr="000849AF" w:rsidRDefault="000849AF" w:rsidP="00C42CDB">
      <w:pPr>
        <w:spacing w:after="120" w:line="360" w:lineRule="auto"/>
        <w:ind w:left="720"/>
        <w:jc w:val="both"/>
        <w:rPr>
          <w:rFonts w:ascii="Times New Roman" w:eastAsia="Calibri" w:hAnsi="Times New Roman" w:cs="Times New Roman"/>
          <w:bCs/>
          <w:kern w:val="0"/>
          <w:sz w:val="24"/>
          <w:szCs w:val="24"/>
          <w:lang w:val="en-US"/>
          <w14:ligatures w14:val="none"/>
        </w:rPr>
      </w:pPr>
      <w:r w:rsidRPr="000849AF">
        <w:rPr>
          <w:rFonts w:ascii="Times New Roman" w:eastAsia="Calibri" w:hAnsi="Times New Roman" w:cs="Times New Roman"/>
          <w:bCs/>
          <w:kern w:val="0"/>
          <w:sz w:val="24"/>
          <w:szCs w:val="24"/>
          <w14:ligatures w14:val="none"/>
        </w:rPr>
        <w:t xml:space="preserve">It </w:t>
      </w:r>
      <w:r w:rsidR="00C42CDB">
        <w:rPr>
          <w:rFonts w:ascii="Times New Roman" w:eastAsia="Calibri" w:hAnsi="Times New Roman" w:cs="Times New Roman"/>
          <w:bCs/>
          <w:kern w:val="0"/>
          <w:sz w:val="24"/>
          <w:szCs w:val="24"/>
          <w14:ligatures w14:val="none"/>
        </w:rPr>
        <w:t xml:space="preserve">is </w:t>
      </w:r>
      <w:r w:rsidRPr="000849AF">
        <w:rPr>
          <w:rFonts w:ascii="Times New Roman" w:eastAsia="Calibri" w:hAnsi="Times New Roman" w:cs="Times New Roman"/>
          <w:bCs/>
          <w:kern w:val="0"/>
          <w:sz w:val="24"/>
          <w:szCs w:val="24"/>
          <w14:ligatures w14:val="none"/>
        </w:rPr>
        <w:t xml:space="preserve">also the position of the law that </w:t>
      </w:r>
      <w:r w:rsidR="00C42CDB">
        <w:rPr>
          <w:rFonts w:ascii="Times New Roman" w:eastAsia="Calibri" w:hAnsi="Times New Roman" w:cs="Times New Roman"/>
          <w:bCs/>
          <w:kern w:val="0"/>
          <w:sz w:val="24"/>
          <w:szCs w:val="24"/>
          <w14:ligatures w14:val="none"/>
        </w:rPr>
        <w:t>a</w:t>
      </w:r>
      <w:r w:rsidRPr="000849AF">
        <w:rPr>
          <w:rFonts w:ascii="Times New Roman" w:eastAsia="Calibri" w:hAnsi="Times New Roman" w:cs="Times New Roman"/>
          <w:bCs/>
          <w:kern w:val="0"/>
          <w:sz w:val="24"/>
          <w:szCs w:val="24"/>
          <w14:ligatures w14:val="none"/>
        </w:rPr>
        <w:t xml:space="preserve"> validly issued writ of execution remains in force until the judgment debt has been satisfied. See r 69(3).</w:t>
      </w:r>
    </w:p>
    <w:p w14:paraId="5177781C" w14:textId="5F553FC4" w:rsidR="00C42CDB" w:rsidRDefault="00C42CDB" w:rsidP="00C42CDB">
      <w:pPr>
        <w:spacing w:after="120" w:line="360" w:lineRule="auto"/>
        <w:ind w:left="720" w:hanging="720"/>
        <w:jc w:val="both"/>
        <w:rPr>
          <w:rFonts w:ascii="Times New Roman" w:eastAsia="Calibri" w:hAnsi="Times New Roman" w:cs="Times New Roman"/>
          <w:bCs/>
          <w:kern w:val="0"/>
          <w:sz w:val="24"/>
          <w:szCs w:val="24"/>
          <w:lang w:val="en-US"/>
          <w14:ligatures w14:val="none"/>
        </w:rPr>
      </w:pPr>
      <w:r>
        <w:rPr>
          <w:rFonts w:ascii="Times New Roman" w:eastAsia="Calibri" w:hAnsi="Times New Roman" w:cs="Times New Roman"/>
          <w:bCs/>
          <w:kern w:val="0"/>
          <w:sz w:val="24"/>
          <w:szCs w:val="24"/>
          <w:lang w:val="en-US"/>
          <w14:ligatures w14:val="none"/>
        </w:rPr>
        <w:t>22.</w:t>
      </w:r>
      <w:r>
        <w:rPr>
          <w:rFonts w:ascii="Times New Roman" w:eastAsia="Calibri" w:hAnsi="Times New Roman" w:cs="Times New Roman"/>
          <w:bCs/>
          <w:kern w:val="0"/>
          <w:sz w:val="24"/>
          <w:szCs w:val="24"/>
          <w:lang w:val="en-US"/>
          <w14:ligatures w14:val="none"/>
        </w:rPr>
        <w:tab/>
      </w:r>
      <w:r w:rsidR="000849AF" w:rsidRPr="000849AF">
        <w:rPr>
          <w:rFonts w:ascii="Times New Roman" w:eastAsia="Calibri" w:hAnsi="Times New Roman" w:cs="Times New Roman"/>
          <w:bCs/>
          <w:kern w:val="0"/>
          <w:sz w:val="24"/>
          <w:szCs w:val="24"/>
          <w:lang w:val="en-US"/>
          <w14:ligatures w14:val="none"/>
        </w:rPr>
        <w:t xml:space="preserve">The writ of execution </w:t>
      </w:r>
      <w:r>
        <w:rPr>
          <w:rFonts w:ascii="Times New Roman" w:eastAsia="Calibri" w:hAnsi="Times New Roman" w:cs="Times New Roman"/>
          <w:bCs/>
          <w:kern w:val="0"/>
          <w:sz w:val="24"/>
          <w:szCs w:val="24"/>
          <w:lang w:val="en-US"/>
          <w14:ligatures w14:val="none"/>
        </w:rPr>
        <w:t>sued</w:t>
      </w:r>
      <w:r w:rsidR="000849AF" w:rsidRPr="000849AF">
        <w:rPr>
          <w:rFonts w:ascii="Times New Roman" w:eastAsia="Calibri" w:hAnsi="Times New Roman" w:cs="Times New Roman"/>
          <w:bCs/>
          <w:kern w:val="0"/>
          <w:sz w:val="24"/>
          <w:szCs w:val="24"/>
          <w:lang w:val="en-US"/>
          <w14:ligatures w14:val="none"/>
        </w:rPr>
        <w:t xml:space="preserve"> out by the first respondent was impugned by the applicant on the basis that it </w:t>
      </w:r>
      <w:r w:rsidR="001A65D2">
        <w:rPr>
          <w:rFonts w:ascii="Times New Roman" w:eastAsia="Calibri" w:hAnsi="Times New Roman" w:cs="Times New Roman"/>
          <w:bCs/>
          <w:kern w:val="0"/>
          <w:sz w:val="24"/>
          <w:szCs w:val="24"/>
          <w:lang w:val="en-US"/>
          <w14:ligatures w14:val="none"/>
        </w:rPr>
        <w:t>was</w:t>
      </w:r>
      <w:r w:rsidR="000849AF" w:rsidRPr="000849AF">
        <w:rPr>
          <w:rFonts w:ascii="Times New Roman" w:eastAsia="Calibri" w:hAnsi="Times New Roman" w:cs="Times New Roman"/>
          <w:bCs/>
          <w:kern w:val="0"/>
          <w:sz w:val="24"/>
          <w:szCs w:val="24"/>
          <w:lang w:val="en-US"/>
          <w14:ligatures w14:val="none"/>
        </w:rPr>
        <w:t xml:space="preserve"> irregular and fatally defective. The applicant had raised three grounds for that contention in the founding affidavit. However, as already alluded to above, </w:t>
      </w:r>
      <w:proofErr w:type="spellStart"/>
      <w:r w:rsidR="000849AF" w:rsidRPr="000849AF">
        <w:rPr>
          <w:rFonts w:ascii="Times New Roman" w:eastAsia="Calibri" w:hAnsi="Times New Roman" w:cs="Times New Roman"/>
          <w:bCs/>
          <w:kern w:val="0"/>
          <w:sz w:val="24"/>
          <w:szCs w:val="24"/>
          <w:lang w:val="en-US"/>
          <w14:ligatures w14:val="none"/>
        </w:rPr>
        <w:t>Mr</w:t>
      </w:r>
      <w:proofErr w:type="spellEnd"/>
      <w:r w:rsidR="000849AF" w:rsidRPr="000849AF">
        <w:rPr>
          <w:rFonts w:ascii="Times New Roman" w:eastAsia="Calibri" w:hAnsi="Times New Roman" w:cs="Times New Roman"/>
          <w:bCs/>
          <w:kern w:val="0"/>
          <w:sz w:val="24"/>
          <w:szCs w:val="24"/>
          <w:lang w:val="en-US"/>
          <w14:ligatures w14:val="none"/>
        </w:rPr>
        <w:t xml:space="preserve"> </w:t>
      </w:r>
      <w:proofErr w:type="spellStart"/>
      <w:r w:rsidR="000849AF" w:rsidRPr="000849AF">
        <w:rPr>
          <w:rFonts w:ascii="Times New Roman" w:eastAsia="Calibri" w:hAnsi="Times New Roman" w:cs="Times New Roman"/>
          <w:bCs/>
          <w:i/>
          <w:iCs/>
          <w:kern w:val="0"/>
          <w:sz w:val="24"/>
          <w:szCs w:val="24"/>
          <w:lang w:val="en-US"/>
          <w14:ligatures w14:val="none"/>
        </w:rPr>
        <w:t>Chivhenge</w:t>
      </w:r>
      <w:proofErr w:type="spellEnd"/>
      <w:r w:rsidR="000849AF" w:rsidRPr="000849AF">
        <w:rPr>
          <w:rFonts w:ascii="Times New Roman" w:eastAsia="Calibri" w:hAnsi="Times New Roman" w:cs="Times New Roman"/>
          <w:bCs/>
          <w:i/>
          <w:iCs/>
          <w:kern w:val="0"/>
          <w:sz w:val="24"/>
          <w:szCs w:val="24"/>
          <w:lang w:val="en-US"/>
          <w14:ligatures w14:val="none"/>
        </w:rPr>
        <w:t xml:space="preserve"> </w:t>
      </w:r>
      <w:r w:rsidR="000849AF" w:rsidRPr="000849AF">
        <w:rPr>
          <w:rFonts w:ascii="Times New Roman" w:eastAsia="Calibri" w:hAnsi="Times New Roman" w:cs="Times New Roman"/>
          <w:bCs/>
          <w:kern w:val="0"/>
          <w:sz w:val="24"/>
          <w:szCs w:val="24"/>
          <w:lang w:val="en-US"/>
          <w14:ligatures w14:val="none"/>
        </w:rPr>
        <w:t xml:space="preserve">abandoned the first ground that there was improper mixing of movables and </w:t>
      </w:r>
      <w:r>
        <w:rPr>
          <w:rFonts w:ascii="Times New Roman" w:eastAsia="Calibri" w:hAnsi="Times New Roman" w:cs="Times New Roman"/>
          <w:bCs/>
          <w:kern w:val="0"/>
          <w:sz w:val="24"/>
          <w:szCs w:val="24"/>
          <w:lang w:val="en-US"/>
          <w14:ligatures w14:val="none"/>
        </w:rPr>
        <w:t>immovables</w:t>
      </w:r>
      <w:r w:rsidR="000849AF" w:rsidRPr="000849AF">
        <w:rPr>
          <w:rFonts w:ascii="Times New Roman" w:eastAsia="Calibri" w:hAnsi="Times New Roman" w:cs="Times New Roman"/>
          <w:bCs/>
          <w:kern w:val="0"/>
          <w:sz w:val="24"/>
          <w:szCs w:val="24"/>
          <w:lang w:val="en-US"/>
          <w14:ligatures w14:val="none"/>
        </w:rPr>
        <w:t xml:space="preserve"> in the same writ</w:t>
      </w:r>
      <w:r>
        <w:rPr>
          <w:rFonts w:ascii="Times New Roman" w:eastAsia="Calibri" w:hAnsi="Times New Roman" w:cs="Times New Roman"/>
          <w:bCs/>
          <w:kern w:val="0"/>
          <w:sz w:val="24"/>
          <w:szCs w:val="24"/>
          <w:lang w:val="en-US"/>
          <w14:ligatures w14:val="none"/>
        </w:rPr>
        <w:t>,</w:t>
      </w:r>
      <w:r w:rsidR="000849AF" w:rsidRPr="000849AF">
        <w:rPr>
          <w:rFonts w:ascii="Times New Roman" w:eastAsia="Calibri" w:hAnsi="Times New Roman" w:cs="Times New Roman"/>
          <w:bCs/>
          <w:kern w:val="0"/>
          <w:sz w:val="24"/>
          <w:szCs w:val="24"/>
          <w:lang w:val="en-US"/>
          <w14:ligatures w14:val="none"/>
        </w:rPr>
        <w:t xml:space="preserve"> allegedly in breach of r 69(5). </w:t>
      </w:r>
      <w:r w:rsidR="00757C8F">
        <w:rPr>
          <w:rFonts w:ascii="Times New Roman" w:eastAsia="Calibri" w:hAnsi="Times New Roman" w:cs="Times New Roman"/>
          <w:bCs/>
          <w:kern w:val="0"/>
          <w:sz w:val="24"/>
          <w:szCs w:val="24"/>
          <w:lang w:val="en-US"/>
          <w14:ligatures w14:val="none"/>
        </w:rPr>
        <w:t>Clearly</w:t>
      </w:r>
      <w:r>
        <w:rPr>
          <w:rFonts w:ascii="Times New Roman" w:eastAsia="Calibri" w:hAnsi="Times New Roman" w:cs="Times New Roman"/>
          <w:bCs/>
          <w:kern w:val="0"/>
          <w:sz w:val="24"/>
          <w:szCs w:val="24"/>
          <w:lang w:val="en-US"/>
          <w14:ligatures w14:val="none"/>
        </w:rPr>
        <w:t>,</w:t>
      </w:r>
      <w:r w:rsidR="000849AF" w:rsidRPr="000849AF">
        <w:rPr>
          <w:rFonts w:ascii="Times New Roman" w:eastAsia="Calibri" w:hAnsi="Times New Roman" w:cs="Times New Roman"/>
          <w:bCs/>
          <w:kern w:val="0"/>
          <w:sz w:val="24"/>
          <w:szCs w:val="24"/>
          <w:lang w:val="en-US"/>
          <w14:ligatures w14:val="none"/>
        </w:rPr>
        <w:t xml:space="preserve"> </w:t>
      </w:r>
      <w:r w:rsidR="00757C8F">
        <w:rPr>
          <w:rFonts w:ascii="Times New Roman" w:eastAsia="Calibri" w:hAnsi="Times New Roman" w:cs="Times New Roman"/>
          <w:bCs/>
          <w:kern w:val="0"/>
          <w:sz w:val="24"/>
          <w:szCs w:val="24"/>
          <w:lang w:val="en-US"/>
          <w14:ligatures w14:val="none"/>
        </w:rPr>
        <w:t xml:space="preserve">when one considers the provisions of </w:t>
      </w:r>
      <w:r w:rsidR="000849AF" w:rsidRPr="000849AF">
        <w:rPr>
          <w:rFonts w:ascii="Times New Roman" w:eastAsia="Calibri" w:hAnsi="Times New Roman" w:cs="Times New Roman"/>
          <w:bCs/>
          <w:kern w:val="0"/>
          <w:sz w:val="24"/>
          <w:szCs w:val="24"/>
          <w:lang w:val="en-US"/>
          <w14:ligatures w14:val="none"/>
        </w:rPr>
        <w:t>r 69(5)</w:t>
      </w:r>
      <w:r w:rsidR="00757C8F">
        <w:rPr>
          <w:rFonts w:ascii="Times New Roman" w:eastAsia="Calibri" w:hAnsi="Times New Roman" w:cs="Times New Roman"/>
          <w:bCs/>
          <w:kern w:val="0"/>
          <w:sz w:val="24"/>
          <w:szCs w:val="24"/>
          <w:lang w:val="en-US"/>
          <w14:ligatures w14:val="none"/>
        </w:rPr>
        <w:t xml:space="preserve">, </w:t>
      </w:r>
      <w:r>
        <w:rPr>
          <w:rFonts w:ascii="Times New Roman" w:eastAsia="Calibri" w:hAnsi="Times New Roman" w:cs="Times New Roman"/>
          <w:bCs/>
          <w:kern w:val="0"/>
          <w:sz w:val="24"/>
          <w:szCs w:val="24"/>
          <w:lang w:val="en-US"/>
          <w14:ligatures w14:val="none"/>
        </w:rPr>
        <w:t>further</w:t>
      </w:r>
      <w:r w:rsidR="000849AF" w:rsidRPr="000849AF">
        <w:rPr>
          <w:rFonts w:ascii="Times New Roman" w:eastAsia="Calibri" w:hAnsi="Times New Roman" w:cs="Times New Roman"/>
          <w:bCs/>
          <w:kern w:val="0"/>
          <w:sz w:val="24"/>
          <w:szCs w:val="24"/>
          <w:lang w:val="en-US"/>
          <w14:ligatures w14:val="none"/>
        </w:rPr>
        <w:t xml:space="preserve"> explained in </w:t>
      </w:r>
      <w:r w:rsidR="000849AF" w:rsidRPr="000849AF">
        <w:rPr>
          <w:rFonts w:ascii="Times New Roman" w:eastAsia="Calibri" w:hAnsi="Times New Roman" w:cs="Times New Roman"/>
          <w:bCs/>
          <w:i/>
          <w:iCs/>
          <w:kern w:val="0"/>
          <w:sz w:val="24"/>
          <w:szCs w:val="24"/>
          <w:lang w:val="en-US"/>
          <w14:ligatures w14:val="none"/>
        </w:rPr>
        <w:t xml:space="preserve">Govere </w:t>
      </w:r>
      <w:r w:rsidR="000849AF" w:rsidRPr="000849AF">
        <w:rPr>
          <w:rFonts w:ascii="Times New Roman" w:eastAsia="Calibri" w:hAnsi="Times New Roman" w:cs="Times New Roman"/>
          <w:bCs/>
          <w:kern w:val="0"/>
          <w:sz w:val="24"/>
          <w:szCs w:val="24"/>
          <w:lang w:val="en-US"/>
          <w14:ligatures w14:val="none"/>
        </w:rPr>
        <w:t>(</w:t>
      </w:r>
      <w:r w:rsidR="000849AF" w:rsidRPr="000849AF">
        <w:rPr>
          <w:rFonts w:ascii="Times New Roman" w:eastAsia="Calibri" w:hAnsi="Times New Roman" w:cs="Times New Roman"/>
          <w:bCs/>
          <w:i/>
          <w:iCs/>
          <w:kern w:val="0"/>
          <w:sz w:val="24"/>
          <w:szCs w:val="24"/>
          <w:lang w:val="en-US"/>
          <w14:ligatures w14:val="none"/>
        </w:rPr>
        <w:t>supra</w:t>
      </w:r>
      <w:r w:rsidR="000849AF" w:rsidRPr="000849AF">
        <w:rPr>
          <w:rFonts w:ascii="Times New Roman" w:eastAsia="Calibri" w:hAnsi="Times New Roman" w:cs="Times New Roman"/>
          <w:bCs/>
          <w:kern w:val="0"/>
          <w:sz w:val="24"/>
          <w:szCs w:val="24"/>
          <w:lang w:val="en-US"/>
          <w14:ligatures w14:val="none"/>
        </w:rPr>
        <w:t>)</w:t>
      </w:r>
      <w:r>
        <w:rPr>
          <w:rFonts w:ascii="Times New Roman" w:eastAsia="Calibri" w:hAnsi="Times New Roman" w:cs="Times New Roman"/>
          <w:bCs/>
          <w:kern w:val="0"/>
          <w:sz w:val="24"/>
          <w:szCs w:val="24"/>
          <w:lang w:val="en-US"/>
          <w14:ligatures w14:val="none"/>
        </w:rPr>
        <w:t>,</w:t>
      </w:r>
      <w:r w:rsidR="000849AF" w:rsidRPr="000849AF">
        <w:rPr>
          <w:rFonts w:ascii="Times New Roman" w:eastAsia="Calibri" w:hAnsi="Times New Roman" w:cs="Times New Roman"/>
          <w:bCs/>
          <w:kern w:val="0"/>
          <w:sz w:val="24"/>
          <w:szCs w:val="24"/>
          <w:lang w:val="en-US"/>
          <w14:ligatures w14:val="none"/>
        </w:rPr>
        <w:t xml:space="preserve"> that argument was completely </w:t>
      </w:r>
      <w:r w:rsidR="00757C8F">
        <w:rPr>
          <w:rFonts w:ascii="Times New Roman" w:eastAsia="Calibri" w:hAnsi="Times New Roman" w:cs="Times New Roman"/>
          <w:bCs/>
          <w:kern w:val="0"/>
          <w:sz w:val="24"/>
          <w:szCs w:val="24"/>
          <w:lang w:val="en-US"/>
          <w14:ligatures w14:val="none"/>
        </w:rPr>
        <w:t>groundless</w:t>
      </w:r>
      <w:r w:rsidR="000849AF" w:rsidRPr="000849AF">
        <w:rPr>
          <w:rFonts w:ascii="Times New Roman" w:eastAsia="Calibri" w:hAnsi="Times New Roman" w:cs="Times New Roman"/>
          <w:bCs/>
          <w:kern w:val="0"/>
          <w:sz w:val="24"/>
          <w:szCs w:val="24"/>
          <w:lang w:val="en-US"/>
          <w14:ligatures w14:val="none"/>
        </w:rPr>
        <w:t xml:space="preserve">. I commend </w:t>
      </w:r>
      <w:proofErr w:type="spellStart"/>
      <w:r w:rsidR="000849AF" w:rsidRPr="000849AF">
        <w:rPr>
          <w:rFonts w:ascii="Times New Roman" w:eastAsia="Calibri" w:hAnsi="Times New Roman" w:cs="Times New Roman"/>
          <w:bCs/>
          <w:kern w:val="0"/>
          <w:sz w:val="24"/>
          <w:szCs w:val="24"/>
          <w:lang w:val="en-US"/>
          <w14:ligatures w14:val="none"/>
        </w:rPr>
        <w:t>Mr</w:t>
      </w:r>
      <w:proofErr w:type="spellEnd"/>
      <w:r w:rsidR="000849AF" w:rsidRPr="000849AF">
        <w:rPr>
          <w:rFonts w:ascii="Times New Roman" w:eastAsia="Calibri" w:hAnsi="Times New Roman" w:cs="Times New Roman"/>
          <w:bCs/>
          <w:kern w:val="0"/>
          <w:sz w:val="24"/>
          <w:szCs w:val="24"/>
          <w:lang w:val="en-US"/>
          <w14:ligatures w14:val="none"/>
        </w:rPr>
        <w:t xml:space="preserve"> </w:t>
      </w:r>
      <w:proofErr w:type="spellStart"/>
      <w:r w:rsidR="000849AF" w:rsidRPr="000849AF">
        <w:rPr>
          <w:rFonts w:ascii="Times New Roman" w:eastAsia="Calibri" w:hAnsi="Times New Roman" w:cs="Times New Roman"/>
          <w:bCs/>
          <w:i/>
          <w:iCs/>
          <w:kern w:val="0"/>
          <w:sz w:val="24"/>
          <w:szCs w:val="24"/>
          <w:lang w:val="en-US"/>
          <w14:ligatures w14:val="none"/>
        </w:rPr>
        <w:t>Chivhenge</w:t>
      </w:r>
      <w:proofErr w:type="spellEnd"/>
      <w:r w:rsidR="000849AF" w:rsidRPr="000849AF">
        <w:rPr>
          <w:rFonts w:ascii="Times New Roman" w:eastAsia="Calibri" w:hAnsi="Times New Roman" w:cs="Times New Roman"/>
          <w:bCs/>
          <w:kern w:val="0"/>
          <w:sz w:val="24"/>
          <w:szCs w:val="24"/>
          <w:lang w:val="en-US"/>
          <w14:ligatures w14:val="none"/>
        </w:rPr>
        <w:t xml:space="preserve"> for </w:t>
      </w:r>
      <w:proofErr w:type="spellStart"/>
      <w:r>
        <w:rPr>
          <w:rFonts w:ascii="Times New Roman" w:eastAsia="Calibri" w:hAnsi="Times New Roman" w:cs="Times New Roman"/>
          <w:bCs/>
          <w:kern w:val="0"/>
          <w:sz w:val="24"/>
          <w:szCs w:val="24"/>
          <w:lang w:val="en-US"/>
          <w14:ligatures w14:val="none"/>
        </w:rPr>
        <w:t>realising</w:t>
      </w:r>
      <w:proofErr w:type="spellEnd"/>
      <w:r w:rsidR="000849AF" w:rsidRPr="000849AF">
        <w:rPr>
          <w:rFonts w:ascii="Times New Roman" w:eastAsia="Calibri" w:hAnsi="Times New Roman" w:cs="Times New Roman"/>
          <w:bCs/>
          <w:kern w:val="0"/>
          <w:sz w:val="24"/>
          <w:szCs w:val="24"/>
          <w:lang w:val="en-US"/>
          <w14:ligatures w14:val="none"/>
        </w:rPr>
        <w:t xml:space="preserve"> that </w:t>
      </w:r>
      <w:r>
        <w:rPr>
          <w:rFonts w:ascii="Times New Roman" w:eastAsia="Calibri" w:hAnsi="Times New Roman" w:cs="Times New Roman"/>
          <w:bCs/>
          <w:kern w:val="0"/>
          <w:sz w:val="24"/>
          <w:szCs w:val="24"/>
          <w:lang w:val="en-US"/>
          <w14:ligatures w14:val="none"/>
        </w:rPr>
        <w:t>the argument</w:t>
      </w:r>
      <w:r w:rsidR="000849AF" w:rsidRPr="000849AF">
        <w:rPr>
          <w:rFonts w:ascii="Times New Roman" w:eastAsia="Calibri" w:hAnsi="Times New Roman" w:cs="Times New Roman"/>
          <w:bCs/>
          <w:kern w:val="0"/>
          <w:sz w:val="24"/>
          <w:szCs w:val="24"/>
          <w:lang w:val="en-US"/>
          <w14:ligatures w14:val="none"/>
        </w:rPr>
        <w:t xml:space="preserve"> was unsustainable. He rightly abandoned the </w:t>
      </w:r>
      <w:r>
        <w:rPr>
          <w:rFonts w:ascii="Times New Roman" w:eastAsia="Calibri" w:hAnsi="Times New Roman" w:cs="Times New Roman"/>
          <w:bCs/>
          <w:kern w:val="0"/>
          <w:sz w:val="24"/>
          <w:szCs w:val="24"/>
          <w:lang w:val="en-US"/>
          <w14:ligatures w14:val="none"/>
        </w:rPr>
        <w:t>ground,</w:t>
      </w:r>
      <w:r w:rsidR="000849AF" w:rsidRPr="000849AF">
        <w:rPr>
          <w:rFonts w:ascii="Times New Roman" w:eastAsia="Calibri" w:hAnsi="Times New Roman" w:cs="Times New Roman"/>
          <w:bCs/>
          <w:kern w:val="0"/>
          <w:sz w:val="24"/>
          <w:szCs w:val="24"/>
          <w:lang w:val="en-US"/>
          <w14:ligatures w14:val="none"/>
        </w:rPr>
        <w:t xml:space="preserve"> and nothing should</w:t>
      </w:r>
      <w:r>
        <w:rPr>
          <w:rFonts w:ascii="Times New Roman" w:eastAsia="Calibri" w:hAnsi="Times New Roman" w:cs="Times New Roman"/>
          <w:bCs/>
          <w:kern w:val="0"/>
          <w:sz w:val="24"/>
          <w:szCs w:val="24"/>
          <w:lang w:val="en-US"/>
          <w14:ligatures w14:val="none"/>
        </w:rPr>
        <w:t>,</w:t>
      </w:r>
      <w:r w:rsidR="000849AF" w:rsidRPr="000849AF">
        <w:rPr>
          <w:rFonts w:ascii="Times New Roman" w:eastAsia="Calibri" w:hAnsi="Times New Roman" w:cs="Times New Roman"/>
          <w:bCs/>
          <w:kern w:val="0"/>
          <w:sz w:val="24"/>
          <w:szCs w:val="24"/>
          <w:lang w:val="en-US"/>
          <w14:ligatures w14:val="none"/>
        </w:rPr>
        <w:t xml:space="preserve"> therefore</w:t>
      </w:r>
      <w:r>
        <w:rPr>
          <w:rFonts w:ascii="Times New Roman" w:eastAsia="Calibri" w:hAnsi="Times New Roman" w:cs="Times New Roman"/>
          <w:bCs/>
          <w:kern w:val="0"/>
          <w:sz w:val="24"/>
          <w:szCs w:val="24"/>
          <w:lang w:val="en-US"/>
          <w14:ligatures w14:val="none"/>
        </w:rPr>
        <w:t>,</w:t>
      </w:r>
      <w:r w:rsidR="000849AF" w:rsidRPr="000849AF">
        <w:rPr>
          <w:rFonts w:ascii="Times New Roman" w:eastAsia="Calibri" w:hAnsi="Times New Roman" w:cs="Times New Roman"/>
          <w:bCs/>
          <w:kern w:val="0"/>
          <w:sz w:val="24"/>
          <w:szCs w:val="24"/>
          <w:lang w:val="en-US"/>
          <w14:ligatures w14:val="none"/>
        </w:rPr>
        <w:t xml:space="preserve"> arise on the first ground. </w:t>
      </w:r>
    </w:p>
    <w:p w14:paraId="7E5E2629" w14:textId="0FA0D511" w:rsidR="000849AF" w:rsidRPr="000849AF" w:rsidRDefault="00C42CDB" w:rsidP="00C42CDB">
      <w:pPr>
        <w:spacing w:after="120" w:line="360" w:lineRule="auto"/>
        <w:ind w:left="720" w:hanging="720"/>
        <w:jc w:val="both"/>
        <w:rPr>
          <w:rFonts w:ascii="Times New Roman" w:eastAsia="Calibri" w:hAnsi="Times New Roman" w:cs="Times New Roman"/>
          <w:bCs/>
          <w:kern w:val="0"/>
          <w:sz w:val="24"/>
          <w:szCs w:val="24"/>
          <w:lang w:val="en-US"/>
          <w14:ligatures w14:val="none"/>
        </w:rPr>
      </w:pPr>
      <w:r>
        <w:rPr>
          <w:rFonts w:ascii="Times New Roman" w:eastAsia="Calibri" w:hAnsi="Times New Roman" w:cs="Times New Roman"/>
          <w:bCs/>
          <w:kern w:val="0"/>
          <w:sz w:val="24"/>
          <w:szCs w:val="24"/>
          <w:lang w:val="en-US"/>
          <w14:ligatures w14:val="none"/>
        </w:rPr>
        <w:t>23.</w:t>
      </w:r>
      <w:r>
        <w:rPr>
          <w:rFonts w:ascii="Times New Roman" w:eastAsia="Calibri" w:hAnsi="Times New Roman" w:cs="Times New Roman"/>
          <w:bCs/>
          <w:kern w:val="0"/>
          <w:sz w:val="24"/>
          <w:szCs w:val="24"/>
          <w:lang w:val="en-US"/>
          <w14:ligatures w14:val="none"/>
        </w:rPr>
        <w:tab/>
      </w:r>
      <w:r w:rsidR="000849AF" w:rsidRPr="000849AF">
        <w:rPr>
          <w:rFonts w:ascii="Times New Roman" w:eastAsia="Calibri" w:hAnsi="Times New Roman" w:cs="Times New Roman"/>
          <w:bCs/>
          <w:kern w:val="0"/>
          <w:sz w:val="24"/>
          <w:szCs w:val="24"/>
          <w:lang w:val="en-US"/>
          <w14:ligatures w14:val="none"/>
        </w:rPr>
        <w:t xml:space="preserve">The only grounds remaining and motivated </w:t>
      </w:r>
      <w:r>
        <w:rPr>
          <w:rFonts w:ascii="Times New Roman" w:eastAsia="Calibri" w:hAnsi="Times New Roman" w:cs="Times New Roman"/>
          <w:bCs/>
          <w:kern w:val="0"/>
          <w:sz w:val="24"/>
          <w:szCs w:val="24"/>
          <w:lang w:val="en-US"/>
          <w14:ligatures w14:val="none"/>
        </w:rPr>
        <w:t xml:space="preserve">by </w:t>
      </w:r>
      <w:proofErr w:type="spellStart"/>
      <w:r>
        <w:rPr>
          <w:rFonts w:ascii="Times New Roman" w:eastAsia="Calibri" w:hAnsi="Times New Roman" w:cs="Times New Roman"/>
          <w:bCs/>
          <w:kern w:val="0"/>
          <w:sz w:val="24"/>
          <w:szCs w:val="24"/>
          <w:lang w:val="en-US"/>
          <w14:ligatures w14:val="none"/>
        </w:rPr>
        <w:t>Mr</w:t>
      </w:r>
      <w:proofErr w:type="spellEnd"/>
      <w:r>
        <w:rPr>
          <w:rFonts w:ascii="Times New Roman" w:eastAsia="Calibri" w:hAnsi="Times New Roman" w:cs="Times New Roman"/>
          <w:bCs/>
          <w:kern w:val="0"/>
          <w:sz w:val="24"/>
          <w:szCs w:val="24"/>
          <w:lang w:val="en-US"/>
          <w14:ligatures w14:val="none"/>
        </w:rPr>
        <w:t xml:space="preserve"> </w:t>
      </w:r>
      <w:proofErr w:type="spellStart"/>
      <w:r w:rsidRPr="00C42CDB">
        <w:rPr>
          <w:rFonts w:ascii="Times New Roman" w:eastAsia="Calibri" w:hAnsi="Times New Roman" w:cs="Times New Roman"/>
          <w:bCs/>
          <w:i/>
          <w:iCs/>
          <w:kern w:val="0"/>
          <w:sz w:val="24"/>
          <w:szCs w:val="24"/>
          <w:lang w:val="en-US"/>
          <w14:ligatures w14:val="none"/>
        </w:rPr>
        <w:t>Chivhenge</w:t>
      </w:r>
      <w:proofErr w:type="spellEnd"/>
      <w:r>
        <w:rPr>
          <w:rFonts w:ascii="Times New Roman" w:eastAsia="Calibri" w:hAnsi="Times New Roman" w:cs="Times New Roman"/>
          <w:bCs/>
          <w:kern w:val="0"/>
          <w:sz w:val="24"/>
          <w:szCs w:val="24"/>
          <w:lang w:val="en-US"/>
          <w14:ligatures w14:val="none"/>
        </w:rPr>
        <w:t xml:space="preserve"> </w:t>
      </w:r>
      <w:r w:rsidR="000849AF" w:rsidRPr="000849AF">
        <w:rPr>
          <w:rFonts w:ascii="Times New Roman" w:eastAsia="Calibri" w:hAnsi="Times New Roman" w:cs="Times New Roman"/>
          <w:bCs/>
          <w:kern w:val="0"/>
          <w:sz w:val="24"/>
          <w:szCs w:val="24"/>
          <w:lang w:val="en-US"/>
          <w14:ligatures w14:val="none"/>
        </w:rPr>
        <w:t xml:space="preserve">are that the writ is invalid because the first respondent sought to execute </w:t>
      </w:r>
      <w:r w:rsidRPr="000849AF">
        <w:rPr>
          <w:rFonts w:ascii="Times New Roman" w:eastAsia="Calibri" w:hAnsi="Times New Roman" w:cs="Times New Roman"/>
          <w:bCs/>
          <w:kern w:val="0"/>
          <w:sz w:val="24"/>
          <w:szCs w:val="24"/>
          <w:lang w:val="en-US"/>
          <w14:ligatures w14:val="none"/>
        </w:rPr>
        <w:t>against</w:t>
      </w:r>
      <w:r w:rsidR="000849AF" w:rsidRPr="000849AF">
        <w:rPr>
          <w:rFonts w:ascii="Times New Roman" w:eastAsia="Calibri" w:hAnsi="Times New Roman" w:cs="Times New Roman"/>
          <w:bCs/>
          <w:kern w:val="0"/>
          <w:sz w:val="24"/>
          <w:szCs w:val="24"/>
          <w:lang w:val="en-US"/>
          <w14:ligatures w14:val="none"/>
        </w:rPr>
        <w:t xml:space="preserve"> a property he co-own</w:t>
      </w:r>
      <w:r>
        <w:rPr>
          <w:rFonts w:ascii="Times New Roman" w:eastAsia="Calibri" w:hAnsi="Times New Roman" w:cs="Times New Roman"/>
          <w:bCs/>
          <w:kern w:val="0"/>
          <w:sz w:val="24"/>
          <w:szCs w:val="24"/>
          <w:lang w:val="en-US"/>
          <w14:ligatures w14:val="none"/>
        </w:rPr>
        <w:t>s</w:t>
      </w:r>
      <w:r w:rsidR="000849AF" w:rsidRPr="000849AF">
        <w:rPr>
          <w:rFonts w:ascii="Times New Roman" w:eastAsia="Calibri" w:hAnsi="Times New Roman" w:cs="Times New Roman"/>
          <w:bCs/>
          <w:kern w:val="0"/>
          <w:sz w:val="24"/>
          <w:szCs w:val="24"/>
          <w:lang w:val="en-US"/>
          <w14:ligatures w14:val="none"/>
        </w:rPr>
        <w:t xml:space="preserve"> or his own property</w:t>
      </w:r>
      <w:r>
        <w:rPr>
          <w:rFonts w:ascii="Times New Roman" w:eastAsia="Calibri" w:hAnsi="Times New Roman" w:cs="Times New Roman"/>
          <w:bCs/>
          <w:kern w:val="0"/>
          <w:sz w:val="24"/>
          <w:szCs w:val="24"/>
          <w:lang w:val="en-US"/>
          <w14:ligatures w14:val="none"/>
        </w:rPr>
        <w:t>,</w:t>
      </w:r>
      <w:r w:rsidR="000849AF" w:rsidRPr="000849AF">
        <w:rPr>
          <w:rFonts w:ascii="Times New Roman" w:eastAsia="Calibri" w:hAnsi="Times New Roman" w:cs="Times New Roman"/>
          <w:bCs/>
          <w:kern w:val="0"/>
          <w:sz w:val="24"/>
          <w:szCs w:val="24"/>
          <w:lang w:val="en-US"/>
          <w14:ligatures w14:val="none"/>
        </w:rPr>
        <w:t xml:space="preserve"> and that the first respondent had breached the court order and could not seek to </w:t>
      </w:r>
      <w:r w:rsidR="000849AF" w:rsidRPr="000849AF">
        <w:rPr>
          <w:rFonts w:ascii="Times New Roman" w:eastAsia="Calibri" w:hAnsi="Times New Roman" w:cs="Times New Roman"/>
          <w:bCs/>
          <w:kern w:val="0"/>
          <w:sz w:val="24"/>
          <w:szCs w:val="24"/>
          <w:lang w:val="en-US"/>
          <w14:ligatures w14:val="none"/>
        </w:rPr>
        <w:lastRenderedPageBreak/>
        <w:t>enforce the same judgment he ha</w:t>
      </w:r>
      <w:r w:rsidR="0033686A">
        <w:rPr>
          <w:rFonts w:ascii="Times New Roman" w:eastAsia="Calibri" w:hAnsi="Times New Roman" w:cs="Times New Roman"/>
          <w:bCs/>
          <w:kern w:val="0"/>
          <w:sz w:val="24"/>
          <w:szCs w:val="24"/>
          <w:lang w:val="en-US"/>
          <w14:ligatures w14:val="none"/>
        </w:rPr>
        <w:t>d</w:t>
      </w:r>
      <w:r w:rsidR="000849AF" w:rsidRPr="000849AF">
        <w:rPr>
          <w:rFonts w:ascii="Times New Roman" w:eastAsia="Calibri" w:hAnsi="Times New Roman" w:cs="Times New Roman"/>
          <w:bCs/>
          <w:kern w:val="0"/>
          <w:sz w:val="24"/>
          <w:szCs w:val="24"/>
          <w:lang w:val="en-US"/>
          <w14:ligatures w14:val="none"/>
        </w:rPr>
        <w:t xml:space="preserve"> defied. I </w:t>
      </w:r>
      <w:r w:rsidR="008255A5">
        <w:rPr>
          <w:rFonts w:ascii="Times New Roman" w:eastAsia="Calibri" w:hAnsi="Times New Roman" w:cs="Times New Roman"/>
          <w:bCs/>
          <w:kern w:val="0"/>
          <w:sz w:val="24"/>
          <w:szCs w:val="24"/>
          <w:lang w:val="en-US"/>
          <w14:ligatures w14:val="none"/>
        </w:rPr>
        <w:t>will,</w:t>
      </w:r>
      <w:r w:rsidR="000849AF" w:rsidRPr="000849AF">
        <w:rPr>
          <w:rFonts w:ascii="Times New Roman" w:eastAsia="Calibri" w:hAnsi="Times New Roman" w:cs="Times New Roman"/>
          <w:bCs/>
          <w:kern w:val="0"/>
          <w:sz w:val="24"/>
          <w:szCs w:val="24"/>
          <w:lang w:val="en-US"/>
          <w14:ligatures w14:val="none"/>
        </w:rPr>
        <w:t xml:space="preserve"> in turn</w:t>
      </w:r>
      <w:r w:rsidR="008255A5">
        <w:rPr>
          <w:rFonts w:ascii="Times New Roman" w:eastAsia="Calibri" w:hAnsi="Times New Roman" w:cs="Times New Roman"/>
          <w:bCs/>
          <w:kern w:val="0"/>
          <w:sz w:val="24"/>
          <w:szCs w:val="24"/>
          <w:lang w:val="en-US"/>
          <w14:ligatures w14:val="none"/>
        </w:rPr>
        <w:t>,</w:t>
      </w:r>
      <w:r w:rsidR="000849AF" w:rsidRPr="000849AF">
        <w:rPr>
          <w:rFonts w:ascii="Times New Roman" w:eastAsia="Calibri" w:hAnsi="Times New Roman" w:cs="Times New Roman"/>
          <w:bCs/>
          <w:kern w:val="0"/>
          <w:sz w:val="24"/>
          <w:szCs w:val="24"/>
          <w:lang w:val="en-US"/>
          <w14:ligatures w14:val="none"/>
        </w:rPr>
        <w:t xml:space="preserve"> deal with these two grounds hereunder</w:t>
      </w:r>
      <w:r w:rsidR="008255A5">
        <w:rPr>
          <w:rFonts w:ascii="Times New Roman" w:eastAsia="Calibri" w:hAnsi="Times New Roman" w:cs="Times New Roman"/>
          <w:bCs/>
          <w:kern w:val="0"/>
          <w:sz w:val="24"/>
          <w:szCs w:val="24"/>
          <w:lang w:val="en-US"/>
          <w14:ligatures w14:val="none"/>
        </w:rPr>
        <w:t>.</w:t>
      </w:r>
    </w:p>
    <w:p w14:paraId="7CEAFA96" w14:textId="3DAD3936" w:rsidR="000849AF" w:rsidRPr="000849AF" w:rsidRDefault="000849AF" w:rsidP="000849AF">
      <w:pPr>
        <w:spacing w:after="120" w:line="360" w:lineRule="auto"/>
        <w:jc w:val="both"/>
        <w:rPr>
          <w:rFonts w:ascii="Times New Roman" w:eastAsia="Calibri" w:hAnsi="Times New Roman" w:cs="Times New Roman"/>
          <w:b/>
          <w:kern w:val="0"/>
          <w:sz w:val="24"/>
          <w:szCs w:val="24"/>
          <w:u w:val="single"/>
          <w:lang w:val="en-US"/>
          <w14:ligatures w14:val="none"/>
        </w:rPr>
      </w:pPr>
      <w:r w:rsidRPr="000849AF">
        <w:rPr>
          <w:rFonts w:ascii="Times New Roman" w:eastAsia="Calibri" w:hAnsi="Times New Roman" w:cs="Times New Roman"/>
          <w:b/>
          <w:kern w:val="0"/>
          <w:sz w:val="24"/>
          <w:szCs w:val="24"/>
          <w:u w:val="single"/>
          <w:lang w:val="en-US"/>
          <w14:ligatures w14:val="none"/>
        </w:rPr>
        <w:t xml:space="preserve">THE GROUND </w:t>
      </w:r>
      <w:r w:rsidR="008255A5">
        <w:rPr>
          <w:rFonts w:ascii="Times New Roman" w:eastAsia="Calibri" w:hAnsi="Times New Roman" w:cs="Times New Roman"/>
          <w:b/>
          <w:kern w:val="0"/>
          <w:sz w:val="24"/>
          <w:szCs w:val="24"/>
          <w:u w:val="single"/>
          <w:lang w:val="en-US"/>
          <w14:ligatures w14:val="none"/>
        </w:rPr>
        <w:t>THAT THE WRIT IS INVALID FOR SEEKING TO EXECUTE AGAINST THE FIRST RESPONDENT’S OWN PROPERTY</w:t>
      </w:r>
    </w:p>
    <w:p w14:paraId="066105B6" w14:textId="06999289" w:rsidR="008255A5" w:rsidRDefault="008255A5" w:rsidP="008255A5">
      <w:pPr>
        <w:spacing w:after="120" w:line="360" w:lineRule="auto"/>
        <w:ind w:left="720" w:hanging="720"/>
        <w:jc w:val="both"/>
        <w:rPr>
          <w:rFonts w:ascii="Times New Roman" w:eastAsia="Calibri" w:hAnsi="Times New Roman" w:cs="Times New Roman"/>
          <w:bCs/>
          <w:kern w:val="0"/>
          <w:sz w:val="24"/>
          <w:szCs w:val="24"/>
          <w:lang w:val="en-US"/>
          <w14:ligatures w14:val="none"/>
        </w:rPr>
      </w:pPr>
      <w:r>
        <w:rPr>
          <w:rFonts w:ascii="Times New Roman" w:eastAsia="Calibri" w:hAnsi="Times New Roman" w:cs="Times New Roman"/>
          <w:bCs/>
          <w:kern w:val="0"/>
          <w:sz w:val="24"/>
          <w:szCs w:val="24"/>
          <w:lang w:val="en-US"/>
          <w14:ligatures w14:val="none"/>
        </w:rPr>
        <w:t>24.</w:t>
      </w:r>
      <w:r>
        <w:rPr>
          <w:rFonts w:ascii="Times New Roman" w:eastAsia="Calibri" w:hAnsi="Times New Roman" w:cs="Times New Roman"/>
          <w:bCs/>
          <w:kern w:val="0"/>
          <w:sz w:val="24"/>
          <w:szCs w:val="24"/>
          <w:lang w:val="en-US"/>
          <w14:ligatures w14:val="none"/>
        </w:rPr>
        <w:tab/>
      </w:r>
      <w:proofErr w:type="spellStart"/>
      <w:r w:rsidR="000849AF" w:rsidRPr="000849AF">
        <w:rPr>
          <w:rFonts w:ascii="Times New Roman" w:eastAsia="Calibri" w:hAnsi="Times New Roman" w:cs="Times New Roman"/>
          <w:bCs/>
          <w:kern w:val="0"/>
          <w:sz w:val="24"/>
          <w:szCs w:val="24"/>
          <w:lang w:val="en-US"/>
          <w14:ligatures w14:val="none"/>
        </w:rPr>
        <w:t>Mr</w:t>
      </w:r>
      <w:proofErr w:type="spellEnd"/>
      <w:r w:rsidR="000849AF" w:rsidRPr="000849AF">
        <w:rPr>
          <w:rFonts w:ascii="Times New Roman" w:eastAsia="Calibri" w:hAnsi="Times New Roman" w:cs="Times New Roman"/>
          <w:bCs/>
          <w:kern w:val="0"/>
          <w:sz w:val="24"/>
          <w:szCs w:val="24"/>
          <w:lang w:val="en-US"/>
          <w14:ligatures w14:val="none"/>
        </w:rPr>
        <w:t xml:space="preserve"> </w:t>
      </w:r>
      <w:proofErr w:type="spellStart"/>
      <w:r w:rsidR="000849AF" w:rsidRPr="000849AF">
        <w:rPr>
          <w:rFonts w:ascii="Times New Roman" w:eastAsia="Calibri" w:hAnsi="Times New Roman" w:cs="Times New Roman"/>
          <w:bCs/>
          <w:i/>
          <w:iCs/>
          <w:kern w:val="0"/>
          <w:sz w:val="24"/>
          <w:szCs w:val="24"/>
          <w:lang w:val="en-US"/>
          <w14:ligatures w14:val="none"/>
        </w:rPr>
        <w:t>Chivhenge</w:t>
      </w:r>
      <w:proofErr w:type="spellEnd"/>
      <w:r w:rsidR="000849AF" w:rsidRPr="000849AF">
        <w:rPr>
          <w:rFonts w:ascii="Times New Roman" w:eastAsia="Calibri" w:hAnsi="Times New Roman" w:cs="Times New Roman"/>
          <w:bCs/>
          <w:kern w:val="0"/>
          <w:sz w:val="24"/>
          <w:szCs w:val="24"/>
          <w:lang w:val="en-US"/>
          <w14:ligatures w14:val="none"/>
        </w:rPr>
        <w:t xml:space="preserve"> </w:t>
      </w:r>
      <w:r>
        <w:rPr>
          <w:rFonts w:ascii="Times New Roman" w:eastAsia="Calibri" w:hAnsi="Times New Roman" w:cs="Times New Roman"/>
          <w:bCs/>
          <w:kern w:val="0"/>
          <w:sz w:val="24"/>
          <w:szCs w:val="24"/>
          <w:lang w:val="en-US"/>
          <w14:ligatures w14:val="none"/>
        </w:rPr>
        <w:t>argued</w:t>
      </w:r>
      <w:r w:rsidR="000849AF" w:rsidRPr="000849AF">
        <w:rPr>
          <w:rFonts w:ascii="Times New Roman" w:eastAsia="Calibri" w:hAnsi="Times New Roman" w:cs="Times New Roman"/>
          <w:bCs/>
          <w:kern w:val="0"/>
          <w:sz w:val="24"/>
          <w:szCs w:val="24"/>
          <w:lang w:val="en-US"/>
          <w14:ligatures w14:val="none"/>
        </w:rPr>
        <w:t xml:space="preserve"> that the first respondent cannot sue out a writ of execution </w:t>
      </w:r>
      <w:r>
        <w:rPr>
          <w:rFonts w:ascii="Times New Roman" w:eastAsia="Calibri" w:hAnsi="Times New Roman" w:cs="Times New Roman"/>
          <w:bCs/>
          <w:kern w:val="0"/>
          <w:sz w:val="24"/>
          <w:szCs w:val="24"/>
          <w:lang w:val="en-US"/>
          <w14:ligatures w14:val="none"/>
        </w:rPr>
        <w:t>against</w:t>
      </w:r>
      <w:r w:rsidR="000849AF" w:rsidRPr="000849AF">
        <w:rPr>
          <w:rFonts w:ascii="Times New Roman" w:eastAsia="Calibri" w:hAnsi="Times New Roman" w:cs="Times New Roman"/>
          <w:bCs/>
          <w:kern w:val="0"/>
          <w:sz w:val="24"/>
          <w:szCs w:val="24"/>
          <w:lang w:val="en-US"/>
          <w14:ligatures w14:val="none"/>
        </w:rPr>
        <w:t xml:space="preserve"> the property registered in his name jointly </w:t>
      </w:r>
      <w:r>
        <w:rPr>
          <w:rFonts w:ascii="Times New Roman" w:eastAsia="Calibri" w:hAnsi="Times New Roman" w:cs="Times New Roman"/>
          <w:bCs/>
          <w:kern w:val="0"/>
          <w:sz w:val="24"/>
          <w:szCs w:val="24"/>
          <w:lang w:val="en-US"/>
          <w14:ligatures w14:val="none"/>
        </w:rPr>
        <w:t>in u</w:t>
      </w:r>
      <w:r w:rsidR="000849AF" w:rsidRPr="000849AF">
        <w:rPr>
          <w:rFonts w:ascii="Times New Roman" w:eastAsia="Calibri" w:hAnsi="Times New Roman" w:cs="Times New Roman"/>
          <w:bCs/>
          <w:kern w:val="0"/>
          <w:sz w:val="24"/>
          <w:szCs w:val="24"/>
          <w:lang w:val="en-US"/>
          <w14:ligatures w14:val="none"/>
        </w:rPr>
        <w:t xml:space="preserve">ndivided shares with the applicant. </w:t>
      </w:r>
      <w:r>
        <w:rPr>
          <w:rFonts w:ascii="Times New Roman" w:eastAsia="Calibri" w:hAnsi="Times New Roman" w:cs="Times New Roman"/>
          <w:bCs/>
          <w:kern w:val="0"/>
          <w:sz w:val="24"/>
          <w:szCs w:val="24"/>
          <w:lang w:val="en-US"/>
          <w14:ligatures w14:val="none"/>
        </w:rPr>
        <w:t>The argument was that it was his property, which he could not seek to execute against. It</w:t>
      </w:r>
      <w:r w:rsidR="000849AF" w:rsidRPr="000849AF">
        <w:rPr>
          <w:rFonts w:ascii="Times New Roman" w:eastAsia="Calibri" w:hAnsi="Times New Roman" w:cs="Times New Roman"/>
          <w:bCs/>
          <w:kern w:val="0"/>
          <w:sz w:val="24"/>
          <w:szCs w:val="24"/>
          <w:lang w:val="en-US"/>
          <w14:ligatures w14:val="none"/>
        </w:rPr>
        <w:t xml:space="preserve"> is common cause that the property known as number 78 </w:t>
      </w:r>
      <w:proofErr w:type="spellStart"/>
      <w:r w:rsidR="000849AF" w:rsidRPr="000849AF">
        <w:rPr>
          <w:rFonts w:ascii="Times New Roman" w:eastAsia="Calibri" w:hAnsi="Times New Roman" w:cs="Times New Roman"/>
          <w:bCs/>
          <w:kern w:val="0"/>
          <w:sz w:val="24"/>
          <w:szCs w:val="24"/>
          <w:lang w:val="en-US"/>
          <w14:ligatures w14:val="none"/>
        </w:rPr>
        <w:t>Kaguvi</w:t>
      </w:r>
      <w:proofErr w:type="spellEnd"/>
      <w:r w:rsidR="000849AF" w:rsidRPr="000849AF">
        <w:rPr>
          <w:rFonts w:ascii="Times New Roman" w:eastAsia="Calibri" w:hAnsi="Times New Roman" w:cs="Times New Roman"/>
          <w:bCs/>
          <w:kern w:val="0"/>
          <w:sz w:val="24"/>
          <w:szCs w:val="24"/>
          <w:lang w:val="en-US"/>
          <w14:ligatures w14:val="none"/>
        </w:rPr>
        <w:t xml:space="preserve"> Street, Harare</w:t>
      </w:r>
      <w:r>
        <w:rPr>
          <w:rFonts w:ascii="Times New Roman" w:eastAsia="Calibri" w:hAnsi="Times New Roman" w:cs="Times New Roman"/>
          <w:bCs/>
          <w:kern w:val="0"/>
          <w:sz w:val="24"/>
          <w:szCs w:val="24"/>
          <w:lang w:val="en-US"/>
          <w14:ligatures w14:val="none"/>
        </w:rPr>
        <w:t>,</w:t>
      </w:r>
      <w:r w:rsidR="000849AF" w:rsidRPr="000849AF">
        <w:rPr>
          <w:rFonts w:ascii="Times New Roman" w:eastAsia="Calibri" w:hAnsi="Times New Roman" w:cs="Times New Roman"/>
          <w:bCs/>
          <w:kern w:val="0"/>
          <w:sz w:val="24"/>
          <w:szCs w:val="24"/>
          <w:lang w:val="en-US"/>
          <w14:ligatures w14:val="none"/>
        </w:rPr>
        <w:t xml:space="preserve"> is registered in the names of both the first respondent and the applicant under a Deed of Transfer No. </w:t>
      </w:r>
      <w:r w:rsidR="0033686A">
        <w:rPr>
          <w:rFonts w:ascii="Times New Roman" w:eastAsia="Calibri" w:hAnsi="Times New Roman" w:cs="Times New Roman"/>
          <w:bCs/>
          <w:kern w:val="0"/>
          <w:sz w:val="24"/>
          <w:szCs w:val="24"/>
          <w:lang w:val="en-US"/>
          <w14:ligatures w14:val="none"/>
        </w:rPr>
        <w:t xml:space="preserve">346/2014. </w:t>
      </w:r>
      <w:r w:rsidR="000849AF" w:rsidRPr="000849AF">
        <w:rPr>
          <w:rFonts w:ascii="Times New Roman" w:eastAsia="Calibri" w:hAnsi="Times New Roman" w:cs="Times New Roman"/>
          <w:bCs/>
          <w:kern w:val="0"/>
          <w:sz w:val="24"/>
          <w:szCs w:val="24"/>
          <w:lang w:val="en-US"/>
          <w14:ligatures w14:val="none"/>
        </w:rPr>
        <w:t xml:space="preserve">It is also not in dispute that the said </w:t>
      </w:r>
      <w:r>
        <w:rPr>
          <w:rFonts w:ascii="Times New Roman" w:eastAsia="Calibri" w:hAnsi="Times New Roman" w:cs="Times New Roman"/>
          <w:bCs/>
          <w:kern w:val="0"/>
          <w:sz w:val="24"/>
          <w:szCs w:val="24"/>
          <w:lang w:val="en-US"/>
          <w14:ligatures w14:val="none"/>
        </w:rPr>
        <w:t>property,</w:t>
      </w:r>
      <w:r w:rsidR="000849AF" w:rsidRPr="000849AF">
        <w:rPr>
          <w:rFonts w:ascii="Times New Roman" w:eastAsia="Calibri" w:hAnsi="Times New Roman" w:cs="Times New Roman"/>
          <w:bCs/>
          <w:kern w:val="0"/>
          <w:sz w:val="24"/>
          <w:szCs w:val="24"/>
          <w:lang w:val="en-US"/>
          <w14:ligatures w14:val="none"/>
        </w:rPr>
        <w:t xml:space="preserve"> together with the </w:t>
      </w:r>
      <w:proofErr w:type="spellStart"/>
      <w:r w:rsidR="000849AF" w:rsidRPr="000849AF">
        <w:rPr>
          <w:rFonts w:ascii="Times New Roman" w:eastAsia="Calibri" w:hAnsi="Times New Roman" w:cs="Times New Roman"/>
          <w:bCs/>
          <w:kern w:val="0"/>
          <w:sz w:val="24"/>
          <w:szCs w:val="24"/>
          <w:lang w:val="en-US"/>
          <w14:ligatures w14:val="none"/>
        </w:rPr>
        <w:t>Gletwyn</w:t>
      </w:r>
      <w:proofErr w:type="spellEnd"/>
      <w:r w:rsidR="000849AF" w:rsidRPr="000849AF">
        <w:rPr>
          <w:rFonts w:ascii="Times New Roman" w:eastAsia="Calibri" w:hAnsi="Times New Roman" w:cs="Times New Roman"/>
          <w:bCs/>
          <w:kern w:val="0"/>
          <w:sz w:val="24"/>
          <w:szCs w:val="24"/>
          <w:lang w:val="en-US"/>
          <w14:ligatures w14:val="none"/>
        </w:rPr>
        <w:t xml:space="preserve"> property</w:t>
      </w:r>
      <w:r>
        <w:rPr>
          <w:rFonts w:ascii="Times New Roman" w:eastAsia="Calibri" w:hAnsi="Times New Roman" w:cs="Times New Roman"/>
          <w:bCs/>
          <w:kern w:val="0"/>
          <w:sz w:val="24"/>
          <w:szCs w:val="24"/>
          <w:lang w:val="en-US"/>
          <w14:ligatures w14:val="none"/>
        </w:rPr>
        <w:t>,</w:t>
      </w:r>
      <w:r w:rsidR="000849AF" w:rsidRPr="000849AF">
        <w:rPr>
          <w:rFonts w:ascii="Times New Roman" w:eastAsia="Calibri" w:hAnsi="Times New Roman" w:cs="Times New Roman"/>
          <w:bCs/>
          <w:kern w:val="0"/>
          <w:sz w:val="24"/>
          <w:szCs w:val="24"/>
          <w:lang w:val="en-US"/>
          <w14:ligatures w14:val="none"/>
        </w:rPr>
        <w:t xml:space="preserve"> were awarded to the applicant in terms of the consent order granted on 3 April 2025 as her sole and exclusive property. Para (4) of the consent order is very clear that; </w:t>
      </w:r>
    </w:p>
    <w:p w14:paraId="69152EB5" w14:textId="77777777" w:rsidR="008255A5" w:rsidRPr="00020C72" w:rsidRDefault="000849AF" w:rsidP="008255A5">
      <w:pPr>
        <w:spacing w:after="120" w:line="240" w:lineRule="auto"/>
        <w:ind w:left="1440"/>
        <w:jc w:val="both"/>
        <w:rPr>
          <w:rFonts w:ascii="Times New Roman" w:eastAsia="Calibri" w:hAnsi="Times New Roman" w:cs="Times New Roman"/>
          <w:bCs/>
          <w:kern w:val="0"/>
          <w:lang w:val="en-US"/>
          <w14:ligatures w14:val="none"/>
        </w:rPr>
      </w:pPr>
      <w:r w:rsidRPr="00020C72">
        <w:rPr>
          <w:rFonts w:ascii="Times New Roman" w:eastAsia="Calibri" w:hAnsi="Times New Roman" w:cs="Times New Roman"/>
          <w:bCs/>
          <w:kern w:val="0"/>
          <w:lang w:val="en-US"/>
          <w14:ligatures w14:val="none"/>
        </w:rPr>
        <w:t xml:space="preserve">“The Defendant is awarded 1297 </w:t>
      </w:r>
      <w:proofErr w:type="spellStart"/>
      <w:r w:rsidRPr="00020C72">
        <w:rPr>
          <w:rFonts w:ascii="Times New Roman" w:eastAsia="Calibri" w:hAnsi="Times New Roman" w:cs="Times New Roman"/>
          <w:bCs/>
          <w:kern w:val="0"/>
          <w:lang w:val="en-US"/>
          <w14:ligatures w14:val="none"/>
        </w:rPr>
        <w:t>Gletwin</w:t>
      </w:r>
      <w:proofErr w:type="spellEnd"/>
      <w:r w:rsidRPr="00020C72">
        <w:rPr>
          <w:rFonts w:ascii="Times New Roman" w:eastAsia="Calibri" w:hAnsi="Times New Roman" w:cs="Times New Roman"/>
          <w:bCs/>
          <w:kern w:val="0"/>
          <w:lang w:val="en-US"/>
          <w14:ligatures w14:val="none"/>
        </w:rPr>
        <w:t xml:space="preserve"> Suburb Harare and Lot 7A Salisbury township otherwise known as 78 </w:t>
      </w:r>
      <w:proofErr w:type="spellStart"/>
      <w:r w:rsidRPr="00020C72">
        <w:rPr>
          <w:rFonts w:ascii="Times New Roman" w:eastAsia="Calibri" w:hAnsi="Times New Roman" w:cs="Times New Roman"/>
          <w:bCs/>
          <w:kern w:val="0"/>
          <w:lang w:val="en-US"/>
          <w14:ligatures w14:val="none"/>
        </w:rPr>
        <w:t>Kaguvi</w:t>
      </w:r>
      <w:proofErr w:type="spellEnd"/>
      <w:r w:rsidRPr="00020C72">
        <w:rPr>
          <w:rFonts w:ascii="Times New Roman" w:eastAsia="Calibri" w:hAnsi="Times New Roman" w:cs="Times New Roman"/>
          <w:bCs/>
          <w:kern w:val="0"/>
          <w:lang w:val="en-US"/>
          <w14:ligatures w14:val="none"/>
        </w:rPr>
        <w:t xml:space="preserve"> Street, Harare.” </w:t>
      </w:r>
    </w:p>
    <w:p w14:paraId="5D9C4AE5" w14:textId="44E39479" w:rsidR="000849AF" w:rsidRPr="000849AF" w:rsidRDefault="008255A5" w:rsidP="008255A5">
      <w:pPr>
        <w:spacing w:after="120" w:line="360" w:lineRule="auto"/>
        <w:ind w:left="720" w:hanging="720"/>
        <w:jc w:val="both"/>
        <w:rPr>
          <w:rFonts w:ascii="Times New Roman" w:eastAsia="Calibri" w:hAnsi="Times New Roman" w:cs="Times New Roman"/>
          <w:bCs/>
          <w:kern w:val="0"/>
          <w:sz w:val="24"/>
          <w:szCs w:val="24"/>
          <w:lang w:val="en-US"/>
          <w14:ligatures w14:val="none"/>
        </w:rPr>
      </w:pPr>
      <w:r>
        <w:rPr>
          <w:rFonts w:ascii="Times New Roman" w:eastAsia="Calibri" w:hAnsi="Times New Roman" w:cs="Times New Roman"/>
          <w:bCs/>
          <w:kern w:val="0"/>
          <w:sz w:val="24"/>
          <w:szCs w:val="24"/>
          <w:lang w:val="en-US"/>
          <w14:ligatures w14:val="none"/>
        </w:rPr>
        <w:t>25.</w:t>
      </w:r>
      <w:r>
        <w:rPr>
          <w:rFonts w:ascii="Times New Roman" w:eastAsia="Calibri" w:hAnsi="Times New Roman" w:cs="Times New Roman"/>
          <w:bCs/>
          <w:kern w:val="0"/>
          <w:sz w:val="24"/>
          <w:szCs w:val="24"/>
          <w:lang w:val="en-US"/>
          <w14:ligatures w14:val="none"/>
        </w:rPr>
        <w:tab/>
        <w:t>The court order</w:t>
      </w:r>
      <w:r w:rsidR="000849AF" w:rsidRPr="000849AF">
        <w:rPr>
          <w:rFonts w:ascii="Times New Roman" w:eastAsia="Calibri" w:hAnsi="Times New Roman" w:cs="Times New Roman"/>
          <w:bCs/>
          <w:kern w:val="0"/>
          <w:sz w:val="24"/>
          <w:szCs w:val="24"/>
          <w:lang w:val="en-US"/>
          <w14:ligatures w14:val="none"/>
        </w:rPr>
        <w:t xml:space="preserve"> is </w:t>
      </w:r>
      <w:r>
        <w:rPr>
          <w:rFonts w:ascii="Times New Roman" w:eastAsia="Calibri" w:hAnsi="Times New Roman" w:cs="Times New Roman"/>
          <w:bCs/>
          <w:kern w:val="0"/>
          <w:sz w:val="24"/>
          <w:szCs w:val="24"/>
          <w:lang w:val="en-US"/>
          <w14:ligatures w14:val="none"/>
        </w:rPr>
        <w:t xml:space="preserve">clearly </w:t>
      </w:r>
      <w:r w:rsidR="000849AF" w:rsidRPr="000849AF">
        <w:rPr>
          <w:rFonts w:ascii="Times New Roman" w:eastAsia="Calibri" w:hAnsi="Times New Roman" w:cs="Times New Roman"/>
          <w:bCs/>
          <w:kern w:val="0"/>
          <w:sz w:val="24"/>
          <w:szCs w:val="24"/>
          <w:lang w:val="en-US"/>
          <w14:ligatures w14:val="none"/>
        </w:rPr>
        <w:t>dispositive or conclusive as to the right or title to the propert</w:t>
      </w:r>
      <w:r w:rsidR="0033686A">
        <w:rPr>
          <w:rFonts w:ascii="Times New Roman" w:eastAsia="Calibri" w:hAnsi="Times New Roman" w:cs="Times New Roman"/>
          <w:bCs/>
          <w:kern w:val="0"/>
          <w:sz w:val="24"/>
          <w:szCs w:val="24"/>
          <w:lang w:val="en-US"/>
          <w14:ligatures w14:val="none"/>
        </w:rPr>
        <w:t>ies</w:t>
      </w:r>
      <w:r w:rsidR="000849AF" w:rsidRPr="000849AF">
        <w:rPr>
          <w:rFonts w:ascii="Times New Roman" w:eastAsia="Calibri" w:hAnsi="Times New Roman" w:cs="Times New Roman"/>
          <w:bCs/>
          <w:kern w:val="0"/>
          <w:sz w:val="24"/>
          <w:szCs w:val="24"/>
          <w:lang w:val="en-US"/>
          <w14:ligatures w14:val="none"/>
        </w:rPr>
        <w:t xml:space="preserve"> </w:t>
      </w:r>
      <w:r>
        <w:rPr>
          <w:rFonts w:ascii="Times New Roman" w:eastAsia="Calibri" w:hAnsi="Times New Roman" w:cs="Times New Roman"/>
          <w:bCs/>
          <w:kern w:val="0"/>
          <w:sz w:val="24"/>
          <w:szCs w:val="24"/>
          <w:lang w:val="en-US"/>
          <w14:ligatures w14:val="none"/>
        </w:rPr>
        <w:t xml:space="preserve">in question </w:t>
      </w:r>
      <w:r w:rsidR="000849AF" w:rsidRPr="000849AF">
        <w:rPr>
          <w:rFonts w:ascii="Times New Roman" w:eastAsia="Calibri" w:hAnsi="Times New Roman" w:cs="Times New Roman"/>
          <w:bCs/>
          <w:kern w:val="0"/>
          <w:sz w:val="24"/>
          <w:szCs w:val="24"/>
          <w:lang w:val="en-US"/>
          <w14:ligatures w14:val="none"/>
        </w:rPr>
        <w:t xml:space="preserve">or their status to an </w:t>
      </w:r>
      <w:r>
        <w:rPr>
          <w:rFonts w:ascii="Times New Roman" w:eastAsia="Calibri" w:hAnsi="Times New Roman" w:cs="Times New Roman"/>
          <w:bCs/>
          <w:kern w:val="0"/>
          <w:sz w:val="24"/>
          <w:szCs w:val="24"/>
          <w:lang w:val="en-US"/>
          <w14:ligatures w14:val="none"/>
        </w:rPr>
        <w:t>extent</w:t>
      </w:r>
      <w:r w:rsidR="000849AF" w:rsidRPr="000849AF">
        <w:rPr>
          <w:rFonts w:ascii="Times New Roman" w:eastAsia="Calibri" w:hAnsi="Times New Roman" w:cs="Times New Roman"/>
          <w:bCs/>
          <w:kern w:val="0"/>
          <w:sz w:val="24"/>
          <w:szCs w:val="24"/>
          <w:lang w:val="en-US"/>
          <w14:ligatures w14:val="none"/>
        </w:rPr>
        <w:t xml:space="preserve"> that there can be no other averment other than what the court ha</w:t>
      </w:r>
      <w:r w:rsidR="00B13028">
        <w:rPr>
          <w:rFonts w:ascii="Times New Roman" w:eastAsia="Calibri" w:hAnsi="Times New Roman" w:cs="Times New Roman"/>
          <w:bCs/>
          <w:kern w:val="0"/>
          <w:sz w:val="24"/>
          <w:szCs w:val="24"/>
          <w:lang w:val="en-US"/>
          <w14:ligatures w14:val="none"/>
        </w:rPr>
        <w:t>d</w:t>
      </w:r>
      <w:r w:rsidR="000849AF" w:rsidRPr="000849AF">
        <w:rPr>
          <w:rFonts w:ascii="Times New Roman" w:eastAsia="Calibri" w:hAnsi="Times New Roman" w:cs="Times New Roman"/>
          <w:bCs/>
          <w:kern w:val="0"/>
          <w:sz w:val="24"/>
          <w:szCs w:val="24"/>
          <w:lang w:val="en-US"/>
          <w14:ligatures w14:val="none"/>
        </w:rPr>
        <w:t xml:space="preserve"> by its judgment by consent declared or made it to be. The judgment in </w:t>
      </w:r>
      <w:proofErr w:type="spellStart"/>
      <w:r w:rsidR="000849AF" w:rsidRPr="000849AF">
        <w:rPr>
          <w:rFonts w:ascii="Times New Roman" w:eastAsia="Calibri" w:hAnsi="Times New Roman" w:cs="Times New Roman"/>
          <w:bCs/>
          <w:i/>
          <w:iCs/>
          <w:kern w:val="0"/>
          <w:sz w:val="24"/>
          <w:szCs w:val="24"/>
          <w:lang w:val="en-US"/>
          <w14:ligatures w14:val="none"/>
        </w:rPr>
        <w:t>casu</w:t>
      </w:r>
      <w:proofErr w:type="spellEnd"/>
      <w:r w:rsidR="000849AF" w:rsidRPr="000849AF">
        <w:rPr>
          <w:rFonts w:ascii="Times New Roman" w:eastAsia="Calibri" w:hAnsi="Times New Roman" w:cs="Times New Roman"/>
          <w:bCs/>
          <w:kern w:val="0"/>
          <w:sz w:val="24"/>
          <w:szCs w:val="24"/>
          <w:lang w:val="en-US"/>
          <w14:ligatures w14:val="none"/>
        </w:rPr>
        <w:t xml:space="preserve">, </w:t>
      </w:r>
      <w:r w:rsidR="00A5777D">
        <w:rPr>
          <w:rFonts w:ascii="Times New Roman" w:eastAsia="Calibri" w:hAnsi="Times New Roman" w:cs="Times New Roman"/>
          <w:bCs/>
          <w:kern w:val="0"/>
          <w:sz w:val="24"/>
          <w:szCs w:val="24"/>
          <w:lang w:val="en-US"/>
          <w14:ligatures w14:val="none"/>
        </w:rPr>
        <w:t xml:space="preserve">as it </w:t>
      </w:r>
      <w:r>
        <w:rPr>
          <w:rFonts w:ascii="Times New Roman" w:eastAsia="Calibri" w:hAnsi="Times New Roman" w:cs="Times New Roman"/>
          <w:bCs/>
          <w:kern w:val="0"/>
          <w:sz w:val="24"/>
          <w:szCs w:val="24"/>
          <w:lang w:val="en-US"/>
          <w14:ligatures w14:val="none"/>
        </w:rPr>
        <w:t>defin</w:t>
      </w:r>
      <w:r w:rsidR="00A5777D">
        <w:rPr>
          <w:rFonts w:ascii="Times New Roman" w:eastAsia="Calibri" w:hAnsi="Times New Roman" w:cs="Times New Roman"/>
          <w:bCs/>
          <w:kern w:val="0"/>
          <w:sz w:val="24"/>
          <w:szCs w:val="24"/>
          <w:lang w:val="en-US"/>
          <w14:ligatures w14:val="none"/>
        </w:rPr>
        <w:t>ed</w:t>
      </w:r>
      <w:r w:rsidR="000849AF" w:rsidRPr="000849AF">
        <w:rPr>
          <w:rFonts w:ascii="Times New Roman" w:eastAsia="Calibri" w:hAnsi="Times New Roman" w:cs="Times New Roman"/>
          <w:bCs/>
          <w:kern w:val="0"/>
          <w:sz w:val="24"/>
          <w:szCs w:val="24"/>
          <w:lang w:val="en-US"/>
          <w14:ligatures w14:val="none"/>
        </w:rPr>
        <w:t xml:space="preserve"> the right or title to the </w:t>
      </w:r>
      <w:r>
        <w:rPr>
          <w:rFonts w:ascii="Times New Roman" w:eastAsia="Calibri" w:hAnsi="Times New Roman" w:cs="Times New Roman"/>
          <w:bCs/>
          <w:kern w:val="0"/>
          <w:sz w:val="24"/>
          <w:szCs w:val="24"/>
          <w:lang w:val="en-US"/>
          <w14:ligatures w14:val="none"/>
        </w:rPr>
        <w:t>property</w:t>
      </w:r>
      <w:r w:rsidR="000849AF" w:rsidRPr="000849AF">
        <w:rPr>
          <w:rFonts w:ascii="Times New Roman" w:eastAsia="Calibri" w:hAnsi="Times New Roman" w:cs="Times New Roman"/>
          <w:bCs/>
          <w:kern w:val="0"/>
          <w:sz w:val="24"/>
          <w:szCs w:val="24"/>
          <w:lang w:val="en-US"/>
          <w14:ligatures w14:val="none"/>
        </w:rPr>
        <w:t xml:space="preserve"> </w:t>
      </w:r>
      <w:r w:rsidR="00B13028">
        <w:rPr>
          <w:rFonts w:ascii="Times New Roman" w:eastAsia="Calibri" w:hAnsi="Times New Roman" w:cs="Times New Roman"/>
          <w:bCs/>
          <w:kern w:val="0"/>
          <w:sz w:val="24"/>
          <w:szCs w:val="24"/>
          <w:lang w:val="en-US"/>
          <w14:ligatures w14:val="none"/>
        </w:rPr>
        <w:t xml:space="preserve">to the effect </w:t>
      </w:r>
      <w:r w:rsidR="000849AF" w:rsidRPr="000849AF">
        <w:rPr>
          <w:rFonts w:ascii="Times New Roman" w:eastAsia="Calibri" w:hAnsi="Times New Roman" w:cs="Times New Roman"/>
          <w:bCs/>
          <w:kern w:val="0"/>
          <w:sz w:val="24"/>
          <w:szCs w:val="24"/>
          <w:lang w:val="en-US"/>
          <w14:ligatures w14:val="none"/>
        </w:rPr>
        <w:t xml:space="preserve">that the property </w:t>
      </w:r>
      <w:r w:rsidR="001E48BA">
        <w:rPr>
          <w:rFonts w:ascii="Times New Roman" w:eastAsia="Calibri" w:hAnsi="Times New Roman" w:cs="Times New Roman"/>
          <w:bCs/>
          <w:kern w:val="0"/>
          <w:sz w:val="24"/>
          <w:szCs w:val="24"/>
          <w:lang w:val="en-US"/>
          <w14:ligatures w14:val="none"/>
        </w:rPr>
        <w:t>is that</w:t>
      </w:r>
      <w:r w:rsidR="000849AF" w:rsidRPr="000849AF">
        <w:rPr>
          <w:rFonts w:ascii="Times New Roman" w:eastAsia="Calibri" w:hAnsi="Times New Roman" w:cs="Times New Roman"/>
          <w:bCs/>
          <w:kern w:val="0"/>
          <w:sz w:val="24"/>
          <w:szCs w:val="24"/>
          <w:lang w:val="en-US"/>
          <w14:ligatures w14:val="none"/>
        </w:rPr>
        <w:t xml:space="preserve"> </w:t>
      </w:r>
      <w:r w:rsidR="001E48BA">
        <w:rPr>
          <w:rFonts w:ascii="Times New Roman" w:eastAsia="Calibri" w:hAnsi="Times New Roman" w:cs="Times New Roman"/>
          <w:bCs/>
          <w:kern w:val="0"/>
          <w:sz w:val="24"/>
          <w:szCs w:val="24"/>
          <w:lang w:val="en-US"/>
          <w14:ligatures w14:val="none"/>
        </w:rPr>
        <w:t>of</w:t>
      </w:r>
      <w:r w:rsidR="000849AF" w:rsidRPr="000849AF">
        <w:rPr>
          <w:rFonts w:ascii="Times New Roman" w:eastAsia="Calibri" w:hAnsi="Times New Roman" w:cs="Times New Roman"/>
          <w:bCs/>
          <w:kern w:val="0"/>
          <w:sz w:val="24"/>
          <w:szCs w:val="24"/>
          <w:lang w:val="en-US"/>
          <w14:ligatures w14:val="none"/>
        </w:rPr>
        <w:t xml:space="preserve"> the applicant</w:t>
      </w:r>
      <w:r>
        <w:rPr>
          <w:rFonts w:ascii="Times New Roman" w:eastAsia="Calibri" w:hAnsi="Times New Roman" w:cs="Times New Roman"/>
          <w:bCs/>
          <w:kern w:val="0"/>
          <w:sz w:val="24"/>
          <w:szCs w:val="24"/>
          <w:lang w:val="en-US"/>
          <w14:ligatures w14:val="none"/>
        </w:rPr>
        <w:t>,</w:t>
      </w:r>
      <w:r w:rsidR="000849AF" w:rsidRPr="000849AF">
        <w:rPr>
          <w:rFonts w:ascii="Times New Roman" w:eastAsia="Calibri" w:hAnsi="Times New Roman" w:cs="Times New Roman"/>
          <w:bCs/>
          <w:kern w:val="0"/>
          <w:sz w:val="24"/>
          <w:szCs w:val="24"/>
          <w:lang w:val="en-US"/>
          <w14:ligatures w14:val="none"/>
        </w:rPr>
        <w:t xml:space="preserve"> can be </w:t>
      </w:r>
      <w:r>
        <w:rPr>
          <w:rFonts w:ascii="Times New Roman" w:eastAsia="Calibri" w:hAnsi="Times New Roman" w:cs="Times New Roman"/>
          <w:bCs/>
          <w:kern w:val="0"/>
          <w:sz w:val="24"/>
          <w:szCs w:val="24"/>
          <w:lang w:val="en-US"/>
          <w14:ligatures w14:val="none"/>
        </w:rPr>
        <w:t>classified</w:t>
      </w:r>
      <w:r w:rsidR="000849AF" w:rsidRPr="000849AF">
        <w:rPr>
          <w:rFonts w:ascii="Times New Roman" w:eastAsia="Calibri" w:hAnsi="Times New Roman" w:cs="Times New Roman"/>
          <w:bCs/>
          <w:kern w:val="0"/>
          <w:sz w:val="24"/>
          <w:szCs w:val="24"/>
          <w:lang w:val="en-US"/>
          <w14:ligatures w14:val="none"/>
        </w:rPr>
        <w:t xml:space="preserve"> as a judgment </w:t>
      </w:r>
      <w:r w:rsidR="000849AF" w:rsidRPr="000849AF">
        <w:rPr>
          <w:rFonts w:ascii="Times New Roman" w:eastAsia="Calibri" w:hAnsi="Times New Roman" w:cs="Times New Roman"/>
          <w:bCs/>
          <w:i/>
          <w:iCs/>
          <w:kern w:val="0"/>
          <w:sz w:val="24"/>
          <w:szCs w:val="24"/>
          <w:lang w:val="en-US"/>
          <w14:ligatures w14:val="none"/>
        </w:rPr>
        <w:t xml:space="preserve">in rem </w:t>
      </w:r>
      <w:r w:rsidR="000849AF" w:rsidRPr="000849AF">
        <w:rPr>
          <w:rFonts w:ascii="Times New Roman" w:eastAsia="Calibri" w:hAnsi="Times New Roman" w:cs="Times New Roman"/>
          <w:bCs/>
          <w:kern w:val="0"/>
          <w:sz w:val="24"/>
          <w:szCs w:val="24"/>
          <w:lang w:val="en-US"/>
          <w14:ligatures w14:val="none"/>
        </w:rPr>
        <w:t xml:space="preserve">as opposed to a judgment </w:t>
      </w:r>
      <w:r w:rsidR="000849AF" w:rsidRPr="000849AF">
        <w:rPr>
          <w:rFonts w:ascii="Times New Roman" w:eastAsia="Calibri" w:hAnsi="Times New Roman" w:cs="Times New Roman"/>
          <w:bCs/>
          <w:i/>
          <w:iCs/>
          <w:kern w:val="0"/>
          <w:sz w:val="24"/>
          <w:szCs w:val="24"/>
          <w:lang w:val="en-US"/>
          <w14:ligatures w14:val="none"/>
        </w:rPr>
        <w:t xml:space="preserve">in </w:t>
      </w:r>
      <w:proofErr w:type="spellStart"/>
      <w:r w:rsidR="000849AF" w:rsidRPr="000849AF">
        <w:rPr>
          <w:rFonts w:ascii="Times New Roman" w:eastAsia="Calibri" w:hAnsi="Times New Roman" w:cs="Times New Roman"/>
          <w:bCs/>
          <w:i/>
          <w:iCs/>
          <w:kern w:val="0"/>
          <w:sz w:val="24"/>
          <w:szCs w:val="24"/>
          <w:lang w:val="en-US"/>
          <w14:ligatures w14:val="none"/>
        </w:rPr>
        <w:t>personam</w:t>
      </w:r>
      <w:proofErr w:type="spellEnd"/>
      <w:r>
        <w:rPr>
          <w:rFonts w:ascii="Times New Roman" w:eastAsia="Calibri" w:hAnsi="Times New Roman" w:cs="Times New Roman"/>
          <w:bCs/>
          <w:i/>
          <w:iCs/>
          <w:kern w:val="0"/>
          <w:sz w:val="24"/>
          <w:szCs w:val="24"/>
          <w:lang w:val="en-US"/>
          <w14:ligatures w14:val="none"/>
        </w:rPr>
        <w:t>,</w:t>
      </w:r>
      <w:r w:rsidR="000849AF" w:rsidRPr="000849AF">
        <w:rPr>
          <w:rFonts w:ascii="Times New Roman" w:eastAsia="Calibri" w:hAnsi="Times New Roman" w:cs="Times New Roman"/>
          <w:bCs/>
          <w:kern w:val="0"/>
          <w:sz w:val="24"/>
          <w:szCs w:val="24"/>
          <w:lang w:val="en-US"/>
          <w14:ligatures w14:val="none"/>
        </w:rPr>
        <w:t xml:space="preserve"> also commonly referred to as </w:t>
      </w:r>
      <w:r w:rsidR="000849AF" w:rsidRPr="000849AF">
        <w:rPr>
          <w:rFonts w:ascii="Times New Roman" w:eastAsia="Calibri" w:hAnsi="Times New Roman" w:cs="Times New Roman"/>
          <w:bCs/>
          <w:i/>
          <w:iCs/>
          <w:kern w:val="0"/>
          <w:sz w:val="24"/>
          <w:szCs w:val="24"/>
          <w:lang w:val="en-US"/>
          <w14:ligatures w14:val="none"/>
        </w:rPr>
        <w:t>inter p</w:t>
      </w:r>
      <w:r w:rsidRPr="001E48BA">
        <w:rPr>
          <w:rFonts w:ascii="Times New Roman" w:eastAsia="Calibri" w:hAnsi="Times New Roman" w:cs="Times New Roman"/>
          <w:bCs/>
          <w:i/>
          <w:iCs/>
          <w:kern w:val="0"/>
          <w:sz w:val="24"/>
          <w:szCs w:val="24"/>
          <w:lang w:val="en-US"/>
          <w14:ligatures w14:val="none"/>
        </w:rPr>
        <w:t>a</w:t>
      </w:r>
      <w:r w:rsidR="001E48BA" w:rsidRPr="001E48BA">
        <w:rPr>
          <w:rFonts w:ascii="Times New Roman" w:eastAsia="Calibri" w:hAnsi="Times New Roman" w:cs="Times New Roman"/>
          <w:bCs/>
          <w:i/>
          <w:iCs/>
          <w:kern w:val="0"/>
          <w:sz w:val="24"/>
          <w:szCs w:val="24"/>
          <w:lang w:val="en-US"/>
          <w14:ligatures w14:val="none"/>
        </w:rPr>
        <w:t>r</w:t>
      </w:r>
      <w:r w:rsidR="000849AF" w:rsidRPr="000849AF">
        <w:rPr>
          <w:rFonts w:ascii="Times New Roman" w:eastAsia="Calibri" w:hAnsi="Times New Roman" w:cs="Times New Roman"/>
          <w:bCs/>
          <w:i/>
          <w:iCs/>
          <w:kern w:val="0"/>
          <w:sz w:val="24"/>
          <w:szCs w:val="24"/>
          <w:lang w:val="en-US"/>
          <w14:ligatures w14:val="none"/>
        </w:rPr>
        <w:t>tes</w:t>
      </w:r>
      <w:r w:rsidR="000849AF" w:rsidRPr="000849AF">
        <w:rPr>
          <w:rFonts w:ascii="Times New Roman" w:eastAsia="Calibri" w:hAnsi="Times New Roman" w:cs="Times New Roman"/>
          <w:bCs/>
          <w:kern w:val="0"/>
          <w:sz w:val="24"/>
          <w:szCs w:val="24"/>
          <w:lang w:val="en-US"/>
          <w14:ligatures w14:val="none"/>
        </w:rPr>
        <w:t>. Such a judgment is binding on the parties and even non-parties</w:t>
      </w:r>
      <w:r w:rsidR="001E48BA">
        <w:rPr>
          <w:rFonts w:ascii="Times New Roman" w:eastAsia="Calibri" w:hAnsi="Times New Roman" w:cs="Times New Roman"/>
          <w:bCs/>
          <w:kern w:val="0"/>
          <w:sz w:val="24"/>
          <w:szCs w:val="24"/>
          <w:lang w:val="en-US"/>
          <w14:ligatures w14:val="none"/>
        </w:rPr>
        <w:t>,</w:t>
      </w:r>
      <w:r w:rsidR="000849AF" w:rsidRPr="000849AF">
        <w:rPr>
          <w:rFonts w:ascii="Times New Roman" w:eastAsia="Calibri" w:hAnsi="Times New Roman" w:cs="Times New Roman"/>
          <w:bCs/>
          <w:kern w:val="0"/>
          <w:sz w:val="24"/>
          <w:szCs w:val="24"/>
          <w:lang w:val="en-US"/>
          <w14:ligatures w14:val="none"/>
        </w:rPr>
        <w:t xml:space="preserve"> and the applicant would be estopped from </w:t>
      </w:r>
      <w:r w:rsidR="001E48BA">
        <w:rPr>
          <w:rFonts w:ascii="Times New Roman" w:eastAsia="Calibri" w:hAnsi="Times New Roman" w:cs="Times New Roman"/>
          <w:bCs/>
          <w:kern w:val="0"/>
          <w:sz w:val="24"/>
          <w:szCs w:val="24"/>
          <w:lang w:val="en-US"/>
          <w14:ligatures w14:val="none"/>
        </w:rPr>
        <w:t>asserting</w:t>
      </w:r>
      <w:r w:rsidR="000849AF" w:rsidRPr="000849AF">
        <w:rPr>
          <w:rFonts w:ascii="Times New Roman" w:eastAsia="Calibri" w:hAnsi="Times New Roman" w:cs="Times New Roman"/>
          <w:bCs/>
          <w:kern w:val="0"/>
          <w:sz w:val="24"/>
          <w:szCs w:val="24"/>
          <w:lang w:val="en-US"/>
          <w14:ligatures w14:val="none"/>
        </w:rPr>
        <w:t xml:space="preserve"> that the property in question is that of the first respondent</w:t>
      </w:r>
      <w:r w:rsidR="001E48BA">
        <w:rPr>
          <w:rFonts w:ascii="Times New Roman" w:eastAsia="Calibri" w:hAnsi="Times New Roman" w:cs="Times New Roman"/>
          <w:bCs/>
          <w:kern w:val="0"/>
          <w:sz w:val="24"/>
          <w:szCs w:val="24"/>
          <w:lang w:val="en-US"/>
          <w14:ligatures w14:val="none"/>
        </w:rPr>
        <w:t>,</w:t>
      </w:r>
      <w:r w:rsidR="000849AF" w:rsidRPr="000849AF">
        <w:rPr>
          <w:rFonts w:ascii="Times New Roman" w:eastAsia="Calibri" w:hAnsi="Times New Roman" w:cs="Times New Roman"/>
          <w:bCs/>
          <w:kern w:val="0"/>
          <w:sz w:val="24"/>
          <w:szCs w:val="24"/>
          <w:lang w:val="en-US"/>
          <w14:ligatures w14:val="none"/>
        </w:rPr>
        <w:t xml:space="preserve"> </w:t>
      </w:r>
      <w:r w:rsidR="00A5777D">
        <w:rPr>
          <w:rFonts w:ascii="Times New Roman" w:eastAsia="Calibri" w:hAnsi="Times New Roman" w:cs="Times New Roman"/>
          <w:bCs/>
          <w:kern w:val="0"/>
          <w:sz w:val="24"/>
          <w:szCs w:val="24"/>
          <w:lang w:val="en-US"/>
          <w14:ligatures w14:val="none"/>
        </w:rPr>
        <w:t xml:space="preserve">by claiming that </w:t>
      </w:r>
      <w:r w:rsidR="000849AF" w:rsidRPr="000849AF">
        <w:rPr>
          <w:rFonts w:ascii="Times New Roman" w:eastAsia="Calibri" w:hAnsi="Times New Roman" w:cs="Times New Roman"/>
          <w:bCs/>
          <w:kern w:val="0"/>
          <w:sz w:val="24"/>
          <w:szCs w:val="24"/>
          <w:lang w:val="en-US"/>
          <w14:ligatures w14:val="none"/>
        </w:rPr>
        <w:t xml:space="preserve">the registration of </w:t>
      </w:r>
      <w:r w:rsidR="001E48BA">
        <w:rPr>
          <w:rFonts w:ascii="Times New Roman" w:eastAsia="Calibri" w:hAnsi="Times New Roman" w:cs="Times New Roman"/>
          <w:bCs/>
          <w:kern w:val="0"/>
          <w:sz w:val="24"/>
          <w:szCs w:val="24"/>
          <w:lang w:val="en-US"/>
          <w14:ligatures w14:val="none"/>
        </w:rPr>
        <w:t>title is yet to be changed</w:t>
      </w:r>
      <w:r w:rsidR="000849AF" w:rsidRPr="000849AF">
        <w:rPr>
          <w:rFonts w:ascii="Times New Roman" w:eastAsia="Calibri" w:hAnsi="Times New Roman" w:cs="Times New Roman"/>
          <w:bCs/>
          <w:kern w:val="0"/>
          <w:sz w:val="24"/>
          <w:szCs w:val="24"/>
          <w:lang w:val="en-US"/>
          <w14:ligatures w14:val="none"/>
        </w:rPr>
        <w:t xml:space="preserve">. What constitutes a judgment </w:t>
      </w:r>
      <w:r w:rsidR="000849AF" w:rsidRPr="000849AF">
        <w:rPr>
          <w:rFonts w:ascii="Times New Roman" w:eastAsia="Calibri" w:hAnsi="Times New Roman" w:cs="Times New Roman"/>
          <w:bCs/>
          <w:i/>
          <w:iCs/>
          <w:kern w:val="0"/>
          <w:sz w:val="24"/>
          <w:szCs w:val="24"/>
          <w:lang w:val="en-US"/>
          <w14:ligatures w14:val="none"/>
        </w:rPr>
        <w:t xml:space="preserve">in rem </w:t>
      </w:r>
      <w:r w:rsidR="000849AF" w:rsidRPr="000849AF">
        <w:rPr>
          <w:rFonts w:ascii="Times New Roman" w:eastAsia="Calibri" w:hAnsi="Times New Roman" w:cs="Times New Roman"/>
          <w:bCs/>
          <w:kern w:val="0"/>
          <w:sz w:val="24"/>
          <w:szCs w:val="24"/>
          <w:lang w:val="en-US"/>
          <w14:ligatures w14:val="none"/>
        </w:rPr>
        <w:t xml:space="preserve">was defined in </w:t>
      </w:r>
      <w:r w:rsidR="000849AF" w:rsidRPr="000849AF">
        <w:rPr>
          <w:rFonts w:ascii="Times New Roman" w:eastAsia="Calibri" w:hAnsi="Times New Roman" w:cs="Times New Roman"/>
          <w:bCs/>
          <w:i/>
          <w:iCs/>
          <w:kern w:val="0"/>
          <w:sz w:val="24"/>
          <w:szCs w:val="24"/>
          <w:lang w:val="en-US"/>
          <w14:ligatures w14:val="none"/>
        </w:rPr>
        <w:t>Barlow v Regent Estates Co Ltd</w:t>
      </w:r>
      <w:r w:rsidR="000849AF" w:rsidRPr="000849AF">
        <w:rPr>
          <w:rFonts w:ascii="Times New Roman" w:eastAsia="Calibri" w:hAnsi="Times New Roman" w:cs="Times New Roman"/>
          <w:bCs/>
          <w:kern w:val="0"/>
          <w:sz w:val="24"/>
          <w:szCs w:val="24"/>
          <w:lang w:val="en-US"/>
          <w14:ligatures w14:val="none"/>
        </w:rPr>
        <w:t xml:space="preserve"> [1949] 2 All ER 118 (referred to by Hoffmann &amp; </w:t>
      </w:r>
      <w:proofErr w:type="spellStart"/>
      <w:r w:rsidR="000849AF" w:rsidRPr="000849AF">
        <w:rPr>
          <w:rFonts w:ascii="Times New Roman" w:eastAsia="Calibri" w:hAnsi="Times New Roman" w:cs="Times New Roman"/>
          <w:bCs/>
          <w:kern w:val="0"/>
          <w:sz w:val="24"/>
          <w:szCs w:val="24"/>
          <w:lang w:val="en-US"/>
          <w14:ligatures w14:val="none"/>
        </w:rPr>
        <w:t>Zeffert</w:t>
      </w:r>
      <w:proofErr w:type="spellEnd"/>
      <w:r w:rsidR="000849AF" w:rsidRPr="000849AF">
        <w:rPr>
          <w:rFonts w:ascii="Times New Roman" w:eastAsia="Calibri" w:hAnsi="Times New Roman" w:cs="Times New Roman"/>
          <w:bCs/>
          <w:kern w:val="0"/>
          <w:sz w:val="24"/>
          <w:szCs w:val="24"/>
          <w:lang w:val="en-US"/>
          <w14:ligatures w14:val="none"/>
        </w:rPr>
        <w:t>; </w:t>
      </w:r>
      <w:r w:rsidR="000849AF" w:rsidRPr="000849AF">
        <w:rPr>
          <w:rFonts w:ascii="Times New Roman" w:eastAsia="Calibri" w:hAnsi="Times New Roman" w:cs="Times New Roman"/>
          <w:bCs/>
          <w:i/>
          <w:iCs/>
          <w:kern w:val="0"/>
          <w:sz w:val="24"/>
          <w:szCs w:val="24"/>
          <w:lang w:val="en-US"/>
          <w14:ligatures w14:val="none"/>
        </w:rPr>
        <w:t>The South African Law of Evidence</w:t>
      </w:r>
      <w:r w:rsidR="000849AF" w:rsidRPr="000849AF">
        <w:rPr>
          <w:rFonts w:ascii="Times New Roman" w:eastAsia="Calibri" w:hAnsi="Times New Roman" w:cs="Times New Roman"/>
          <w:bCs/>
          <w:kern w:val="0"/>
          <w:sz w:val="24"/>
          <w:szCs w:val="24"/>
          <w:lang w:val="en-US"/>
          <w14:ligatures w14:val="none"/>
        </w:rPr>
        <w:t>, 4</w:t>
      </w:r>
      <w:r w:rsidR="000849AF" w:rsidRPr="000849AF">
        <w:rPr>
          <w:rFonts w:ascii="Times New Roman" w:eastAsia="Calibri" w:hAnsi="Times New Roman" w:cs="Times New Roman"/>
          <w:bCs/>
          <w:kern w:val="0"/>
          <w:sz w:val="24"/>
          <w:szCs w:val="24"/>
          <w:vertAlign w:val="superscript"/>
          <w:lang w:val="en-US"/>
          <w14:ligatures w14:val="none"/>
        </w:rPr>
        <w:t>th</w:t>
      </w:r>
      <w:r w:rsidR="000849AF" w:rsidRPr="000849AF">
        <w:rPr>
          <w:rFonts w:ascii="Times New Roman" w:eastAsia="Calibri" w:hAnsi="Times New Roman" w:cs="Times New Roman"/>
          <w:bCs/>
          <w:kern w:val="0"/>
          <w:sz w:val="24"/>
          <w:szCs w:val="24"/>
          <w:lang w:val="en-US"/>
          <w14:ligatures w14:val="none"/>
        </w:rPr>
        <w:t> ed, p 388) as:</w:t>
      </w:r>
    </w:p>
    <w:p w14:paraId="4FF21D84" w14:textId="77777777" w:rsidR="000849AF" w:rsidRPr="00020C72" w:rsidRDefault="000849AF" w:rsidP="00227F6A">
      <w:pPr>
        <w:spacing w:after="120" w:line="240" w:lineRule="auto"/>
        <w:ind w:left="1440"/>
        <w:jc w:val="both"/>
        <w:rPr>
          <w:rFonts w:ascii="Times New Roman" w:eastAsia="Calibri" w:hAnsi="Times New Roman" w:cs="Times New Roman"/>
          <w:bCs/>
          <w:kern w:val="0"/>
          <w:lang w:val="en-US"/>
          <w14:ligatures w14:val="none"/>
        </w:rPr>
      </w:pPr>
      <w:r w:rsidRPr="00020C72">
        <w:rPr>
          <w:rFonts w:ascii="Times New Roman" w:eastAsia="Calibri" w:hAnsi="Times New Roman" w:cs="Times New Roman"/>
          <w:bCs/>
          <w:kern w:val="0"/>
          <w:lang w:val="en-US"/>
          <w14:ligatures w14:val="none"/>
        </w:rPr>
        <w:t>“A judgment of a Court of competent jurisdiction determining the status of a person or thing, or the disposition of a thing (as distinct from a particular interest in it of a party to litigation.)</w:t>
      </w:r>
    </w:p>
    <w:p w14:paraId="16632121" w14:textId="6C62DC05" w:rsidR="000849AF" w:rsidRPr="00020C72" w:rsidRDefault="000849AF" w:rsidP="00227F6A">
      <w:pPr>
        <w:spacing w:after="120" w:line="240" w:lineRule="auto"/>
        <w:ind w:left="1440"/>
        <w:jc w:val="both"/>
        <w:rPr>
          <w:rFonts w:ascii="Times New Roman" w:eastAsia="Calibri" w:hAnsi="Times New Roman" w:cs="Times New Roman"/>
          <w:bCs/>
          <w:kern w:val="0"/>
          <w:lang w:val="en-US"/>
          <w14:ligatures w14:val="none"/>
        </w:rPr>
      </w:pPr>
      <w:r w:rsidRPr="00020C72">
        <w:rPr>
          <w:rFonts w:ascii="Times New Roman" w:eastAsia="Calibri" w:hAnsi="Times New Roman" w:cs="Times New Roman"/>
          <w:bCs/>
          <w:kern w:val="0"/>
          <w:lang w:val="en-US"/>
          <w14:ligatures w14:val="none"/>
        </w:rPr>
        <w:t>A judgment </w:t>
      </w:r>
      <w:r w:rsidRPr="00020C72">
        <w:rPr>
          <w:rFonts w:ascii="Times New Roman" w:eastAsia="Calibri" w:hAnsi="Times New Roman" w:cs="Times New Roman"/>
          <w:bCs/>
          <w:i/>
          <w:iCs/>
          <w:kern w:val="0"/>
          <w:lang w:val="en-US"/>
          <w14:ligatures w14:val="none"/>
        </w:rPr>
        <w:t>in rem</w:t>
      </w:r>
      <w:r w:rsidRPr="00020C72">
        <w:rPr>
          <w:rFonts w:ascii="Times New Roman" w:eastAsia="Calibri" w:hAnsi="Times New Roman" w:cs="Times New Roman"/>
          <w:bCs/>
          <w:kern w:val="0"/>
          <w:lang w:val="en-US"/>
          <w14:ligatures w14:val="none"/>
        </w:rPr>
        <w:t xml:space="preserve"> is </w:t>
      </w:r>
      <w:r w:rsidRPr="00757C8F">
        <w:rPr>
          <w:rFonts w:ascii="Times New Roman" w:eastAsia="Calibri" w:hAnsi="Times New Roman" w:cs="Times New Roman"/>
          <w:b/>
          <w:kern w:val="0"/>
          <w:lang w:val="en-US"/>
          <w14:ligatures w14:val="none"/>
        </w:rPr>
        <w:t>a judgment which is conclusive as against all the world in whatever it settles as to the status of a person or property, or as to the right or title to the property</w:t>
      </w:r>
      <w:r w:rsidRPr="00020C72">
        <w:rPr>
          <w:rFonts w:ascii="Times New Roman" w:eastAsia="Calibri" w:hAnsi="Times New Roman" w:cs="Times New Roman"/>
          <w:kern w:val="0"/>
          <w:lang w:val="en-US"/>
          <w14:ligatures w14:val="none"/>
        </w:rPr>
        <w:t xml:space="preserve"> and as to whatever disposition it makes of the property itself, or of the </w:t>
      </w:r>
      <w:r w:rsidRPr="00020C72">
        <w:rPr>
          <w:rFonts w:ascii="Times New Roman" w:eastAsia="Calibri" w:hAnsi="Times New Roman" w:cs="Times New Roman"/>
          <w:kern w:val="0"/>
          <w:lang w:val="en-US"/>
          <w14:ligatures w14:val="none"/>
        </w:rPr>
        <w:lastRenderedPageBreak/>
        <w:t>proceeds of its sale.</w:t>
      </w:r>
      <w:r w:rsidRPr="00020C72">
        <w:rPr>
          <w:rFonts w:ascii="Times New Roman" w:eastAsia="Calibri" w:hAnsi="Times New Roman" w:cs="Times New Roman"/>
          <w:bCs/>
          <w:kern w:val="0"/>
          <w:lang w:val="en-US"/>
          <w14:ligatures w14:val="none"/>
        </w:rPr>
        <w:t> </w:t>
      </w:r>
      <w:r w:rsidRPr="00020C72">
        <w:rPr>
          <w:rFonts w:ascii="Times New Roman" w:eastAsia="Calibri" w:hAnsi="Times New Roman" w:cs="Times New Roman"/>
          <w:b/>
          <w:bCs/>
          <w:kern w:val="0"/>
          <w:lang w:val="en-US"/>
          <w14:ligatures w14:val="none"/>
        </w:rPr>
        <w:t>All persons</w:t>
      </w:r>
      <w:r w:rsidR="001E48BA" w:rsidRPr="00020C72">
        <w:rPr>
          <w:rFonts w:ascii="Times New Roman" w:eastAsia="Calibri" w:hAnsi="Times New Roman" w:cs="Times New Roman"/>
          <w:b/>
          <w:bCs/>
          <w:kern w:val="0"/>
          <w:lang w:val="en-US"/>
          <w14:ligatures w14:val="none"/>
        </w:rPr>
        <w:t>,</w:t>
      </w:r>
      <w:r w:rsidRPr="00020C72">
        <w:rPr>
          <w:rFonts w:ascii="Times New Roman" w:eastAsia="Calibri" w:hAnsi="Times New Roman" w:cs="Times New Roman"/>
          <w:b/>
          <w:bCs/>
          <w:kern w:val="0"/>
          <w:lang w:val="en-US"/>
          <w14:ligatures w14:val="none"/>
        </w:rPr>
        <w:t xml:space="preserve"> regardless </w:t>
      </w:r>
      <w:r w:rsidR="001E48BA" w:rsidRPr="00020C72">
        <w:rPr>
          <w:rFonts w:ascii="Times New Roman" w:eastAsia="Calibri" w:hAnsi="Times New Roman" w:cs="Times New Roman"/>
          <w:b/>
          <w:bCs/>
          <w:kern w:val="0"/>
          <w:lang w:val="en-US"/>
          <w14:ligatures w14:val="none"/>
        </w:rPr>
        <w:t xml:space="preserve">of </w:t>
      </w:r>
      <w:r w:rsidRPr="00020C72">
        <w:rPr>
          <w:rFonts w:ascii="Times New Roman" w:eastAsia="Calibri" w:hAnsi="Times New Roman" w:cs="Times New Roman"/>
          <w:b/>
          <w:bCs/>
          <w:kern w:val="0"/>
          <w:lang w:val="en-US"/>
          <w14:ligatures w14:val="none"/>
        </w:rPr>
        <w:t>whether or not they are parties to any legal proceedings</w:t>
      </w:r>
      <w:r w:rsidR="001E48BA" w:rsidRPr="00020C72">
        <w:rPr>
          <w:rFonts w:ascii="Times New Roman" w:eastAsia="Calibri" w:hAnsi="Times New Roman" w:cs="Times New Roman"/>
          <w:b/>
          <w:bCs/>
          <w:kern w:val="0"/>
          <w:lang w:val="en-US"/>
          <w14:ligatures w14:val="none"/>
        </w:rPr>
        <w:t>,</w:t>
      </w:r>
      <w:r w:rsidRPr="00020C72">
        <w:rPr>
          <w:rFonts w:ascii="Times New Roman" w:eastAsia="Calibri" w:hAnsi="Times New Roman" w:cs="Times New Roman"/>
          <w:b/>
          <w:bCs/>
          <w:kern w:val="0"/>
          <w:lang w:val="en-US"/>
          <w14:ligatures w14:val="none"/>
        </w:rPr>
        <w:t xml:space="preserve"> are bound by a judgment </w:t>
      </w:r>
      <w:r w:rsidRPr="00020C72">
        <w:rPr>
          <w:rFonts w:ascii="Times New Roman" w:eastAsia="Calibri" w:hAnsi="Times New Roman" w:cs="Times New Roman"/>
          <w:b/>
          <w:bCs/>
          <w:i/>
          <w:iCs/>
          <w:kern w:val="0"/>
          <w:lang w:val="en-US"/>
          <w14:ligatures w14:val="none"/>
        </w:rPr>
        <w:t>in rem</w:t>
      </w:r>
      <w:r w:rsidRPr="00020C72">
        <w:rPr>
          <w:rFonts w:ascii="Times New Roman" w:eastAsia="Calibri" w:hAnsi="Times New Roman" w:cs="Times New Roman"/>
          <w:b/>
          <w:bCs/>
          <w:kern w:val="0"/>
          <w:lang w:val="en-US"/>
          <w14:ligatures w14:val="none"/>
        </w:rPr>
        <w:t> and as such are estopped from averring that the status of persons or things, or the right or title to property is other than what the Court has by its judgment declared or made it to be</w:t>
      </w:r>
      <w:r w:rsidRPr="00020C72">
        <w:rPr>
          <w:rFonts w:ascii="Times New Roman" w:eastAsia="Calibri" w:hAnsi="Times New Roman" w:cs="Times New Roman"/>
          <w:bCs/>
          <w:kern w:val="0"/>
          <w:lang w:val="en-US"/>
          <w14:ligatures w14:val="none"/>
        </w:rPr>
        <w:t>.”</w:t>
      </w:r>
      <w:r w:rsidR="001E48BA" w:rsidRPr="00020C72">
        <w:rPr>
          <w:rFonts w:ascii="Times New Roman" w:eastAsia="Calibri" w:hAnsi="Times New Roman" w:cs="Times New Roman"/>
          <w:bCs/>
          <w:kern w:val="0"/>
          <w:lang w:val="en-US"/>
          <w14:ligatures w14:val="none"/>
        </w:rPr>
        <w:t xml:space="preserve"> (</w:t>
      </w:r>
      <w:r w:rsidR="001E48BA" w:rsidRPr="00020C72">
        <w:rPr>
          <w:rFonts w:ascii="Times New Roman" w:eastAsia="Calibri" w:hAnsi="Times New Roman" w:cs="Times New Roman"/>
          <w:bCs/>
          <w:i/>
          <w:iCs/>
          <w:kern w:val="0"/>
          <w:lang w:val="en-US"/>
          <w14:ligatures w14:val="none"/>
        </w:rPr>
        <w:t>my emphasis</w:t>
      </w:r>
      <w:r w:rsidR="001E48BA" w:rsidRPr="00020C72">
        <w:rPr>
          <w:rFonts w:ascii="Times New Roman" w:eastAsia="Calibri" w:hAnsi="Times New Roman" w:cs="Times New Roman"/>
          <w:bCs/>
          <w:kern w:val="0"/>
          <w:lang w:val="en-US"/>
          <w14:ligatures w14:val="none"/>
        </w:rPr>
        <w:t>)</w:t>
      </w:r>
    </w:p>
    <w:p w14:paraId="73FAB019" w14:textId="62973CE1" w:rsidR="000849AF" w:rsidRPr="000849AF" w:rsidRDefault="001E48BA" w:rsidP="001E48BA">
      <w:pPr>
        <w:spacing w:after="120" w:line="360" w:lineRule="auto"/>
        <w:ind w:left="720" w:hanging="720"/>
        <w:jc w:val="both"/>
        <w:rPr>
          <w:rFonts w:ascii="Times New Roman" w:eastAsia="Calibri" w:hAnsi="Times New Roman" w:cs="Times New Roman"/>
          <w:bCs/>
          <w:kern w:val="0"/>
          <w:sz w:val="24"/>
          <w:szCs w:val="24"/>
          <w:lang w:val="en-US"/>
          <w14:ligatures w14:val="none"/>
        </w:rPr>
      </w:pPr>
      <w:r>
        <w:rPr>
          <w:rFonts w:ascii="Times New Roman" w:eastAsia="Calibri" w:hAnsi="Times New Roman" w:cs="Times New Roman"/>
          <w:bCs/>
          <w:kern w:val="0"/>
          <w:sz w:val="24"/>
          <w:szCs w:val="24"/>
          <w:lang w:val="en-US"/>
          <w14:ligatures w14:val="none"/>
        </w:rPr>
        <w:t>26.</w:t>
      </w:r>
      <w:r>
        <w:rPr>
          <w:rFonts w:ascii="Times New Roman" w:eastAsia="Calibri" w:hAnsi="Times New Roman" w:cs="Times New Roman"/>
          <w:bCs/>
          <w:kern w:val="0"/>
          <w:sz w:val="24"/>
          <w:szCs w:val="24"/>
          <w:lang w:val="en-US"/>
          <w14:ligatures w14:val="none"/>
        </w:rPr>
        <w:tab/>
      </w:r>
      <w:r w:rsidR="000849AF" w:rsidRPr="000849AF">
        <w:rPr>
          <w:rFonts w:ascii="Times New Roman" w:eastAsia="Calibri" w:hAnsi="Times New Roman" w:cs="Times New Roman"/>
          <w:bCs/>
          <w:kern w:val="0"/>
          <w:sz w:val="24"/>
          <w:szCs w:val="24"/>
          <w:lang w:val="en-US"/>
          <w14:ligatures w14:val="none"/>
        </w:rPr>
        <w:t>Further, in any case, it is trite that a title deed is not conclusive proof of ownership of an immovable property.</w:t>
      </w:r>
      <w:r>
        <w:rPr>
          <w:rFonts w:ascii="Times New Roman" w:eastAsia="Calibri" w:hAnsi="Times New Roman" w:cs="Times New Roman"/>
          <w:bCs/>
          <w:kern w:val="0"/>
          <w:sz w:val="24"/>
          <w:szCs w:val="24"/>
          <w:lang w:val="en-US"/>
          <w14:ligatures w14:val="none"/>
        </w:rPr>
        <w:t xml:space="preserve"> </w:t>
      </w:r>
      <w:r w:rsidR="000849AF" w:rsidRPr="000849AF">
        <w:rPr>
          <w:rFonts w:ascii="Times New Roman" w:eastAsia="Calibri" w:hAnsi="Times New Roman" w:cs="Times New Roman"/>
          <w:bCs/>
          <w:kern w:val="0"/>
          <w:sz w:val="24"/>
          <w:szCs w:val="24"/>
          <w:lang w:val="en-US"/>
          <w14:ligatures w14:val="none"/>
        </w:rPr>
        <w:t>In other words</w:t>
      </w:r>
      <w:r>
        <w:rPr>
          <w:rFonts w:ascii="Times New Roman" w:eastAsia="Calibri" w:hAnsi="Times New Roman" w:cs="Times New Roman"/>
          <w:bCs/>
          <w:kern w:val="0"/>
          <w:sz w:val="24"/>
          <w:szCs w:val="24"/>
          <w:lang w:val="en-US"/>
          <w14:ligatures w14:val="none"/>
        </w:rPr>
        <w:t>,</w:t>
      </w:r>
      <w:r w:rsidR="000849AF" w:rsidRPr="000849AF">
        <w:rPr>
          <w:rFonts w:ascii="Times New Roman" w:eastAsia="Calibri" w:hAnsi="Times New Roman" w:cs="Times New Roman"/>
          <w:bCs/>
          <w:kern w:val="0"/>
          <w:sz w:val="24"/>
          <w:szCs w:val="24"/>
          <w:lang w:val="en-US"/>
          <w14:ligatures w14:val="none"/>
        </w:rPr>
        <w:t xml:space="preserve"> it raises a presumption of ownership in </w:t>
      </w:r>
      <w:proofErr w:type="spellStart"/>
      <w:r w:rsidR="000849AF" w:rsidRPr="000849AF">
        <w:rPr>
          <w:rFonts w:ascii="Times New Roman" w:eastAsia="Calibri" w:hAnsi="Times New Roman" w:cs="Times New Roman"/>
          <w:bCs/>
          <w:kern w:val="0"/>
          <w:sz w:val="24"/>
          <w:szCs w:val="24"/>
          <w:lang w:val="en-US"/>
          <w14:ligatures w14:val="none"/>
        </w:rPr>
        <w:t>favour</w:t>
      </w:r>
      <w:proofErr w:type="spellEnd"/>
      <w:r w:rsidR="000849AF" w:rsidRPr="000849AF">
        <w:rPr>
          <w:rFonts w:ascii="Times New Roman" w:eastAsia="Calibri" w:hAnsi="Times New Roman" w:cs="Times New Roman"/>
          <w:bCs/>
          <w:kern w:val="0"/>
          <w:sz w:val="24"/>
          <w:szCs w:val="24"/>
          <w:lang w:val="en-US"/>
          <w14:ligatures w14:val="none"/>
        </w:rPr>
        <w:t xml:space="preserve"> of the holder of the title deed</w:t>
      </w:r>
      <w:r>
        <w:rPr>
          <w:rFonts w:ascii="Times New Roman" w:eastAsia="Calibri" w:hAnsi="Times New Roman" w:cs="Times New Roman"/>
          <w:bCs/>
          <w:kern w:val="0"/>
          <w:sz w:val="24"/>
          <w:szCs w:val="24"/>
          <w:lang w:val="en-US"/>
          <w14:ligatures w14:val="none"/>
        </w:rPr>
        <w:t>,</w:t>
      </w:r>
      <w:r w:rsidR="000849AF" w:rsidRPr="000849AF">
        <w:rPr>
          <w:rFonts w:ascii="Times New Roman" w:eastAsia="Calibri" w:hAnsi="Times New Roman" w:cs="Times New Roman"/>
          <w:bCs/>
          <w:kern w:val="0"/>
          <w:sz w:val="24"/>
          <w:szCs w:val="24"/>
          <w:lang w:val="en-US"/>
          <w14:ligatures w14:val="none"/>
        </w:rPr>
        <w:t xml:space="preserve"> but that can be rebutted depending on the existence of special circumstances which may establish the entitlement to the </w:t>
      </w:r>
      <w:r>
        <w:rPr>
          <w:rFonts w:ascii="Times New Roman" w:eastAsia="Calibri" w:hAnsi="Times New Roman" w:cs="Times New Roman"/>
          <w:bCs/>
          <w:kern w:val="0"/>
          <w:sz w:val="24"/>
          <w:szCs w:val="24"/>
          <w:lang w:val="en-US"/>
          <w14:ligatures w14:val="none"/>
        </w:rPr>
        <w:t>property</w:t>
      </w:r>
      <w:r w:rsidR="000849AF" w:rsidRPr="000849AF">
        <w:rPr>
          <w:rFonts w:ascii="Times New Roman" w:eastAsia="Calibri" w:hAnsi="Times New Roman" w:cs="Times New Roman"/>
          <w:bCs/>
          <w:kern w:val="0"/>
          <w:sz w:val="24"/>
          <w:szCs w:val="24"/>
          <w:lang w:val="en-US"/>
          <w14:ligatures w14:val="none"/>
        </w:rPr>
        <w:t xml:space="preserve"> by the unregistered </w:t>
      </w:r>
      <w:r>
        <w:rPr>
          <w:rFonts w:ascii="Times New Roman" w:eastAsia="Calibri" w:hAnsi="Times New Roman" w:cs="Times New Roman"/>
          <w:bCs/>
          <w:kern w:val="0"/>
          <w:sz w:val="24"/>
          <w:szCs w:val="24"/>
          <w:lang w:val="en-US"/>
          <w14:ligatures w14:val="none"/>
        </w:rPr>
        <w:t xml:space="preserve">rightful </w:t>
      </w:r>
      <w:r w:rsidR="000849AF" w:rsidRPr="000849AF">
        <w:rPr>
          <w:rFonts w:ascii="Times New Roman" w:eastAsia="Calibri" w:hAnsi="Times New Roman" w:cs="Times New Roman"/>
          <w:bCs/>
          <w:kern w:val="0"/>
          <w:sz w:val="24"/>
          <w:szCs w:val="24"/>
          <w:lang w:val="en-US"/>
          <w14:ligatures w14:val="none"/>
        </w:rPr>
        <w:t>owner who may</w:t>
      </w:r>
      <w:r>
        <w:rPr>
          <w:rFonts w:ascii="Times New Roman" w:eastAsia="Calibri" w:hAnsi="Times New Roman" w:cs="Times New Roman"/>
          <w:bCs/>
          <w:kern w:val="0"/>
          <w:sz w:val="24"/>
          <w:szCs w:val="24"/>
          <w:lang w:val="en-US"/>
          <w14:ligatures w14:val="none"/>
        </w:rPr>
        <w:t>,</w:t>
      </w:r>
      <w:r w:rsidR="000849AF" w:rsidRPr="000849AF">
        <w:rPr>
          <w:rFonts w:ascii="Times New Roman" w:eastAsia="Calibri" w:hAnsi="Times New Roman" w:cs="Times New Roman"/>
          <w:bCs/>
          <w:kern w:val="0"/>
          <w:sz w:val="24"/>
          <w:szCs w:val="24"/>
          <w:lang w:val="en-US"/>
          <w14:ligatures w14:val="none"/>
        </w:rPr>
        <w:t xml:space="preserve"> therefore</w:t>
      </w:r>
      <w:r>
        <w:rPr>
          <w:rFonts w:ascii="Times New Roman" w:eastAsia="Calibri" w:hAnsi="Times New Roman" w:cs="Times New Roman"/>
          <w:bCs/>
          <w:kern w:val="0"/>
          <w:sz w:val="24"/>
          <w:szCs w:val="24"/>
          <w:lang w:val="en-US"/>
          <w14:ligatures w14:val="none"/>
        </w:rPr>
        <w:t>,</w:t>
      </w:r>
      <w:r w:rsidR="000849AF" w:rsidRPr="000849AF">
        <w:rPr>
          <w:rFonts w:ascii="Times New Roman" w:eastAsia="Calibri" w:hAnsi="Times New Roman" w:cs="Times New Roman"/>
          <w:bCs/>
          <w:kern w:val="0"/>
          <w:sz w:val="24"/>
          <w:szCs w:val="24"/>
          <w:lang w:val="en-US"/>
          <w14:ligatures w14:val="none"/>
        </w:rPr>
        <w:t xml:space="preserve"> be protected by the court. This position was aptly set out in </w:t>
      </w:r>
      <w:r w:rsidR="000849AF" w:rsidRPr="000849AF">
        <w:rPr>
          <w:rFonts w:ascii="Times New Roman" w:eastAsia="Calibri" w:hAnsi="Times New Roman" w:cs="Times New Roman"/>
          <w:bCs/>
          <w:i/>
          <w:iCs/>
          <w:kern w:val="0"/>
          <w:sz w:val="24"/>
          <w:szCs w:val="24"/>
          <w:lang w:val="en-US"/>
          <w14:ligatures w14:val="none"/>
        </w:rPr>
        <w:t>CBZ Bank Ltd v Moyo &amp; Ors</w:t>
      </w:r>
      <w:r w:rsidR="000849AF" w:rsidRPr="000849AF">
        <w:rPr>
          <w:rFonts w:ascii="Times New Roman" w:eastAsia="Calibri" w:hAnsi="Times New Roman" w:cs="Times New Roman"/>
          <w:bCs/>
          <w:kern w:val="0"/>
          <w:sz w:val="24"/>
          <w:szCs w:val="24"/>
          <w:lang w:val="en-US"/>
          <w14:ligatures w14:val="none"/>
        </w:rPr>
        <w:t xml:space="preserve"> SC17/18 at p 7 where the Supreme Court had this to say:</w:t>
      </w:r>
    </w:p>
    <w:p w14:paraId="5F683F68" w14:textId="6B712B5B" w:rsidR="000849AF" w:rsidRPr="00020C72" w:rsidRDefault="001E48BA" w:rsidP="001E48BA">
      <w:pPr>
        <w:spacing w:after="120" w:line="240" w:lineRule="auto"/>
        <w:ind w:left="1440"/>
        <w:jc w:val="both"/>
        <w:rPr>
          <w:rFonts w:ascii="Times New Roman" w:eastAsia="Calibri" w:hAnsi="Times New Roman" w:cs="Times New Roman"/>
          <w:bCs/>
          <w:kern w:val="0"/>
          <w:lang w:val="en-ZA"/>
          <w14:ligatures w14:val="none"/>
        </w:rPr>
      </w:pPr>
      <w:r w:rsidRPr="00020C72">
        <w:rPr>
          <w:rFonts w:ascii="Times New Roman" w:eastAsia="Calibri" w:hAnsi="Times New Roman" w:cs="Times New Roman"/>
          <w:bCs/>
          <w:kern w:val="0"/>
          <w:lang w:val="en-ZA"/>
          <w14:ligatures w14:val="none"/>
        </w:rPr>
        <w:t>“</w:t>
      </w:r>
      <w:r w:rsidR="000849AF" w:rsidRPr="00020C72">
        <w:rPr>
          <w:rFonts w:ascii="Times New Roman" w:eastAsia="Calibri" w:hAnsi="Times New Roman" w:cs="Times New Roman"/>
          <w:bCs/>
          <w:kern w:val="0"/>
          <w:lang w:val="en-ZA"/>
          <w14:ligatures w14:val="none"/>
        </w:rPr>
        <w:t xml:space="preserve">I must state that a deed of transfer or registration of cession is not conclusive proof of ownership or the rights of a cessionary. See the cases of </w:t>
      </w:r>
      <w:r w:rsidR="000849AF" w:rsidRPr="00020C72">
        <w:rPr>
          <w:rFonts w:ascii="Times New Roman" w:eastAsia="Calibri" w:hAnsi="Times New Roman" w:cs="Times New Roman"/>
          <w:bCs/>
          <w:i/>
          <w:kern w:val="0"/>
          <w:lang w:val="en-ZA"/>
          <w14:ligatures w14:val="none"/>
        </w:rPr>
        <w:t>Young v Van Rensburg</w:t>
      </w:r>
      <w:r w:rsidR="000849AF" w:rsidRPr="00020C72">
        <w:rPr>
          <w:rFonts w:ascii="Times New Roman" w:eastAsia="Calibri" w:hAnsi="Times New Roman" w:cs="Times New Roman"/>
          <w:bCs/>
          <w:kern w:val="0"/>
          <w:lang w:val="en-ZA"/>
          <w14:ligatures w14:val="none"/>
        </w:rPr>
        <w:t xml:space="preserve"> 1991 (2) ZLR 149 (S) at 156 D-G and </w:t>
      </w:r>
      <w:r w:rsidR="000849AF" w:rsidRPr="00020C72">
        <w:rPr>
          <w:rFonts w:ascii="Times New Roman" w:eastAsia="Calibri" w:hAnsi="Times New Roman" w:cs="Times New Roman"/>
          <w:bCs/>
          <w:i/>
          <w:kern w:val="0"/>
          <w:lang w:val="en-ZA"/>
          <w14:ligatures w14:val="none"/>
        </w:rPr>
        <w:t>Kassim v Kassim</w:t>
      </w:r>
      <w:r w:rsidR="000849AF" w:rsidRPr="00020C72">
        <w:rPr>
          <w:rFonts w:ascii="Times New Roman" w:eastAsia="Calibri" w:hAnsi="Times New Roman" w:cs="Times New Roman"/>
          <w:bCs/>
          <w:kern w:val="0"/>
          <w:lang w:val="en-ZA"/>
          <w14:ligatures w14:val="none"/>
        </w:rPr>
        <w:t xml:space="preserve"> 1989 (3) ZLR 234 (H) at 237 B-D.  It simply raises a presumption in favour of the holder of the title deed or the rights of a cessionary until the claimant proves on a balance of probabilities that he innocently bought the property or cessionary rights from the owner of the property or cedent. See the case of </w:t>
      </w:r>
      <w:r w:rsidR="000849AF" w:rsidRPr="00020C72">
        <w:rPr>
          <w:rFonts w:ascii="Times New Roman" w:eastAsia="Calibri" w:hAnsi="Times New Roman" w:cs="Times New Roman"/>
          <w:bCs/>
          <w:i/>
          <w:kern w:val="0"/>
          <w:lang w:val="en-ZA"/>
          <w14:ligatures w14:val="none"/>
        </w:rPr>
        <w:t>Cunning v Cunning</w:t>
      </w:r>
      <w:r w:rsidR="000849AF" w:rsidRPr="00020C72">
        <w:rPr>
          <w:rFonts w:ascii="Times New Roman" w:eastAsia="Calibri" w:hAnsi="Times New Roman" w:cs="Times New Roman"/>
          <w:bCs/>
          <w:kern w:val="0"/>
          <w:lang w:val="en-ZA"/>
          <w14:ligatures w14:val="none"/>
        </w:rPr>
        <w:t xml:space="preserve"> 1984 (4) SA 585 (T). </w:t>
      </w:r>
      <w:r w:rsidR="000849AF" w:rsidRPr="00020C72">
        <w:rPr>
          <w:rFonts w:ascii="Times New Roman" w:eastAsia="Calibri" w:hAnsi="Times New Roman" w:cs="Times New Roman"/>
          <w:b/>
          <w:bCs/>
          <w:kern w:val="0"/>
          <w:lang w:val="en-ZA"/>
          <w14:ligatures w14:val="none"/>
        </w:rPr>
        <w:t xml:space="preserve">In any event, the registration of transfer in the Deeds Registry or registration of cession at the offices of a local authority or Deeds Registry does not always reflect the true state of affairs. A title deed or registered cession is therefore </w:t>
      </w:r>
      <w:r w:rsidR="000849AF" w:rsidRPr="00020C72">
        <w:rPr>
          <w:rFonts w:ascii="Times New Roman" w:eastAsia="Calibri" w:hAnsi="Times New Roman" w:cs="Times New Roman"/>
          <w:b/>
          <w:bCs/>
          <w:i/>
          <w:kern w:val="0"/>
          <w:lang w:val="en-ZA"/>
          <w14:ligatures w14:val="none"/>
        </w:rPr>
        <w:t>prima facie</w:t>
      </w:r>
      <w:r w:rsidR="000849AF" w:rsidRPr="00020C72">
        <w:rPr>
          <w:rFonts w:ascii="Times New Roman" w:eastAsia="Calibri" w:hAnsi="Times New Roman" w:cs="Times New Roman"/>
          <w:b/>
          <w:bCs/>
          <w:kern w:val="0"/>
          <w:lang w:val="en-ZA"/>
          <w14:ligatures w14:val="none"/>
        </w:rPr>
        <w:t xml:space="preserve"> proof of ownership or cessionary rights which can be successfully challenged.</w:t>
      </w:r>
      <w:r w:rsidR="000849AF" w:rsidRPr="00020C72">
        <w:rPr>
          <w:rFonts w:ascii="Times New Roman" w:eastAsia="Calibri" w:hAnsi="Times New Roman" w:cs="Times New Roman"/>
          <w:bCs/>
          <w:kern w:val="0"/>
          <w:lang w:val="en-ZA"/>
          <w14:ligatures w14:val="none"/>
        </w:rPr>
        <w:t xml:space="preserve"> </w:t>
      </w:r>
      <w:r w:rsidRPr="00020C72">
        <w:rPr>
          <w:rFonts w:ascii="Times New Roman" w:eastAsia="Calibri" w:hAnsi="Times New Roman" w:cs="Times New Roman"/>
          <w:bCs/>
          <w:kern w:val="0"/>
          <w:lang w:val="en-ZA"/>
          <w14:ligatures w14:val="none"/>
        </w:rPr>
        <w:t>…</w:t>
      </w:r>
    </w:p>
    <w:p w14:paraId="3D5564E7" w14:textId="00AA4F6C" w:rsidR="000849AF" w:rsidRPr="00020C72" w:rsidRDefault="000849AF" w:rsidP="001E48BA">
      <w:pPr>
        <w:spacing w:after="120" w:line="240" w:lineRule="auto"/>
        <w:ind w:left="1440"/>
        <w:jc w:val="both"/>
        <w:rPr>
          <w:rFonts w:ascii="Times New Roman" w:eastAsia="Calibri" w:hAnsi="Times New Roman" w:cs="Times New Roman"/>
          <w:bCs/>
          <w:kern w:val="0"/>
          <w:lang w:val="en-ZA"/>
          <w14:ligatures w14:val="none"/>
        </w:rPr>
      </w:pPr>
      <w:r w:rsidRPr="00020C72">
        <w:rPr>
          <w:rFonts w:ascii="Times New Roman" w:eastAsia="Calibri" w:hAnsi="Times New Roman" w:cs="Times New Roman"/>
          <w:bCs/>
          <w:kern w:val="0"/>
          <w:lang w:val="en-ZA"/>
          <w14:ligatures w14:val="none"/>
        </w:rPr>
        <w:t xml:space="preserve">Once it is accepted that a title deed or registered cession is not conclusive proof of ownership or cessionary rights, it follows that the appellant merely has a </w:t>
      </w:r>
      <w:r w:rsidRPr="00020C72">
        <w:rPr>
          <w:rFonts w:ascii="Times New Roman" w:eastAsia="Calibri" w:hAnsi="Times New Roman" w:cs="Times New Roman"/>
          <w:bCs/>
          <w:i/>
          <w:kern w:val="0"/>
          <w:lang w:val="en-ZA"/>
          <w14:ligatures w14:val="none"/>
        </w:rPr>
        <w:t>prima facie</w:t>
      </w:r>
      <w:r w:rsidRPr="00020C72">
        <w:rPr>
          <w:rFonts w:ascii="Times New Roman" w:eastAsia="Calibri" w:hAnsi="Times New Roman" w:cs="Times New Roman"/>
          <w:bCs/>
          <w:kern w:val="0"/>
          <w:lang w:val="en-ZA"/>
          <w14:ligatures w14:val="none"/>
        </w:rPr>
        <w:t xml:space="preserve"> right to execute against the attached property registered in the names of the judgment debtor, </w:t>
      </w:r>
      <w:proofErr w:type="spellStart"/>
      <w:r w:rsidRPr="00020C72">
        <w:rPr>
          <w:rFonts w:ascii="Times New Roman" w:eastAsia="Calibri" w:hAnsi="Times New Roman" w:cs="Times New Roman"/>
          <w:bCs/>
          <w:kern w:val="0"/>
          <w:lang w:val="en-ZA"/>
          <w14:ligatures w14:val="none"/>
        </w:rPr>
        <w:t>Nompiliso</w:t>
      </w:r>
      <w:proofErr w:type="spellEnd"/>
      <w:r w:rsidRPr="00020C72">
        <w:rPr>
          <w:rFonts w:ascii="Times New Roman" w:eastAsia="Calibri" w:hAnsi="Times New Roman" w:cs="Times New Roman"/>
          <w:bCs/>
          <w:kern w:val="0"/>
          <w:lang w:val="en-ZA"/>
          <w14:ligatures w14:val="none"/>
        </w:rPr>
        <w:t xml:space="preserve"> </w:t>
      </w:r>
      <w:proofErr w:type="spellStart"/>
      <w:r w:rsidRPr="00020C72">
        <w:rPr>
          <w:rFonts w:ascii="Times New Roman" w:eastAsia="Calibri" w:hAnsi="Times New Roman" w:cs="Times New Roman"/>
          <w:bCs/>
          <w:kern w:val="0"/>
          <w:lang w:val="en-ZA"/>
          <w14:ligatures w14:val="none"/>
        </w:rPr>
        <w:t>Maphosa</w:t>
      </w:r>
      <w:proofErr w:type="spellEnd"/>
      <w:r w:rsidRPr="00020C72">
        <w:rPr>
          <w:rFonts w:ascii="Times New Roman" w:eastAsia="Calibri" w:hAnsi="Times New Roman" w:cs="Times New Roman"/>
          <w:bCs/>
          <w:kern w:val="0"/>
          <w:lang w:val="en-ZA"/>
          <w14:ligatures w14:val="none"/>
        </w:rPr>
        <w:t xml:space="preserve">, and her husband, Tarisai Matsveru. The </w:t>
      </w:r>
      <w:r w:rsidRPr="00020C72">
        <w:rPr>
          <w:rFonts w:ascii="Times New Roman" w:eastAsia="Calibri" w:hAnsi="Times New Roman" w:cs="Times New Roman"/>
          <w:bCs/>
          <w:i/>
          <w:kern w:val="0"/>
          <w:lang w:val="en-ZA"/>
          <w14:ligatures w14:val="none"/>
        </w:rPr>
        <w:t xml:space="preserve">prima facie </w:t>
      </w:r>
      <w:r w:rsidRPr="00020C72">
        <w:rPr>
          <w:rFonts w:ascii="Times New Roman" w:eastAsia="Calibri" w:hAnsi="Times New Roman" w:cs="Times New Roman"/>
          <w:bCs/>
          <w:kern w:val="0"/>
          <w:lang w:val="en-ZA"/>
          <w14:ligatures w14:val="none"/>
        </w:rPr>
        <w:t>right is open to rebuttal. This may therefore be a basis for setting aside the sale in execution if the first respondent proves the existence of special circumstances.</w:t>
      </w:r>
    </w:p>
    <w:p w14:paraId="568FBC09" w14:textId="2BCEE414" w:rsidR="000849AF" w:rsidRPr="000849AF" w:rsidRDefault="000849AF" w:rsidP="001E48BA">
      <w:pPr>
        <w:spacing w:after="120" w:line="240" w:lineRule="auto"/>
        <w:ind w:left="1440"/>
        <w:jc w:val="both"/>
        <w:rPr>
          <w:rFonts w:ascii="Times New Roman" w:eastAsia="Calibri" w:hAnsi="Times New Roman" w:cs="Times New Roman"/>
          <w:bCs/>
          <w:kern w:val="0"/>
          <w:sz w:val="24"/>
          <w:szCs w:val="24"/>
          <w:lang w:val="en-ZA"/>
          <w14:ligatures w14:val="none"/>
        </w:rPr>
      </w:pPr>
      <w:r w:rsidRPr="00020C72">
        <w:rPr>
          <w:rFonts w:ascii="Times New Roman" w:eastAsia="Calibri" w:hAnsi="Times New Roman" w:cs="Times New Roman"/>
          <w:bCs/>
          <w:kern w:val="0"/>
          <w:lang w:val="en-ZA"/>
          <w14:ligatures w14:val="none"/>
        </w:rPr>
        <w:t>Special circumstances exist where a purchaser has failed to have the property registered in his name, when he and the seller have demonstrated a clear intention to effect transfer and when there was no legal impediment to such transfer or the impediment does not justify the refusal to grant protection to the purchaser.”</w:t>
      </w:r>
      <w:r w:rsidR="001E48BA">
        <w:rPr>
          <w:rFonts w:ascii="Times New Roman" w:eastAsia="Calibri" w:hAnsi="Times New Roman" w:cs="Times New Roman"/>
          <w:bCs/>
          <w:kern w:val="0"/>
          <w:sz w:val="24"/>
          <w:szCs w:val="24"/>
          <w:lang w:val="en-ZA"/>
          <w14:ligatures w14:val="none"/>
        </w:rPr>
        <w:t xml:space="preserve"> (</w:t>
      </w:r>
      <w:r w:rsidR="001E48BA" w:rsidRPr="001E48BA">
        <w:rPr>
          <w:rFonts w:ascii="Times New Roman" w:eastAsia="Calibri" w:hAnsi="Times New Roman" w:cs="Times New Roman"/>
          <w:bCs/>
          <w:i/>
          <w:iCs/>
          <w:kern w:val="0"/>
          <w:sz w:val="24"/>
          <w:szCs w:val="24"/>
          <w:lang w:val="en-ZA"/>
          <w14:ligatures w14:val="none"/>
        </w:rPr>
        <w:t>my emphasis</w:t>
      </w:r>
      <w:r w:rsidR="001E48BA">
        <w:rPr>
          <w:rFonts w:ascii="Times New Roman" w:eastAsia="Calibri" w:hAnsi="Times New Roman" w:cs="Times New Roman"/>
          <w:bCs/>
          <w:kern w:val="0"/>
          <w:sz w:val="24"/>
          <w:szCs w:val="24"/>
          <w:lang w:val="en-ZA"/>
          <w14:ligatures w14:val="none"/>
        </w:rPr>
        <w:t>)</w:t>
      </w:r>
    </w:p>
    <w:p w14:paraId="7AD36542" w14:textId="4348912B" w:rsidR="00281A3B" w:rsidRDefault="001E48BA" w:rsidP="001E48BA">
      <w:pPr>
        <w:spacing w:after="120" w:line="360" w:lineRule="auto"/>
        <w:ind w:left="720" w:hanging="720"/>
        <w:jc w:val="both"/>
        <w:rPr>
          <w:rFonts w:ascii="Times New Roman" w:eastAsia="Calibri" w:hAnsi="Times New Roman" w:cs="Times New Roman"/>
          <w:bCs/>
          <w:kern w:val="0"/>
          <w:sz w:val="24"/>
          <w:szCs w:val="24"/>
          <w:lang w:val="en-ZA"/>
          <w14:ligatures w14:val="none"/>
        </w:rPr>
      </w:pPr>
      <w:r>
        <w:rPr>
          <w:rFonts w:ascii="Times New Roman" w:eastAsia="Calibri" w:hAnsi="Times New Roman" w:cs="Times New Roman"/>
          <w:bCs/>
          <w:kern w:val="0"/>
          <w:sz w:val="24"/>
          <w:szCs w:val="24"/>
          <w:lang w:val="en-ZA"/>
          <w14:ligatures w14:val="none"/>
        </w:rPr>
        <w:t>27.</w:t>
      </w:r>
      <w:r>
        <w:rPr>
          <w:rFonts w:ascii="Times New Roman" w:eastAsia="Calibri" w:hAnsi="Times New Roman" w:cs="Times New Roman"/>
          <w:bCs/>
          <w:kern w:val="0"/>
          <w:sz w:val="24"/>
          <w:szCs w:val="24"/>
          <w:lang w:val="en-ZA"/>
          <w14:ligatures w14:val="none"/>
        </w:rPr>
        <w:tab/>
      </w:r>
      <w:r w:rsidR="000849AF" w:rsidRPr="000849AF">
        <w:rPr>
          <w:rFonts w:ascii="Times New Roman" w:eastAsia="Calibri" w:hAnsi="Times New Roman" w:cs="Times New Roman"/>
          <w:bCs/>
          <w:kern w:val="0"/>
          <w:sz w:val="24"/>
          <w:szCs w:val="24"/>
          <w:lang w:val="en-ZA"/>
          <w14:ligatures w14:val="none"/>
        </w:rPr>
        <w:t xml:space="preserve">Given the judgment by consent which awarded the property to the applicant, it cannot be argued that the property still </w:t>
      </w:r>
      <w:r>
        <w:rPr>
          <w:rFonts w:ascii="Times New Roman" w:eastAsia="Calibri" w:hAnsi="Times New Roman" w:cs="Times New Roman"/>
          <w:bCs/>
          <w:kern w:val="0"/>
          <w:sz w:val="24"/>
          <w:szCs w:val="24"/>
          <w:lang w:val="en-ZA"/>
          <w14:ligatures w14:val="none"/>
        </w:rPr>
        <w:t>belongs</w:t>
      </w:r>
      <w:r w:rsidR="000849AF" w:rsidRPr="000849AF">
        <w:rPr>
          <w:rFonts w:ascii="Times New Roman" w:eastAsia="Calibri" w:hAnsi="Times New Roman" w:cs="Times New Roman"/>
          <w:bCs/>
          <w:kern w:val="0"/>
          <w:sz w:val="24"/>
          <w:szCs w:val="24"/>
          <w:lang w:val="en-ZA"/>
          <w14:ligatures w14:val="none"/>
        </w:rPr>
        <w:t xml:space="preserve"> to the first respondent despite </w:t>
      </w:r>
      <w:r>
        <w:rPr>
          <w:rFonts w:ascii="Times New Roman" w:eastAsia="Calibri" w:hAnsi="Times New Roman" w:cs="Times New Roman"/>
          <w:bCs/>
          <w:kern w:val="0"/>
          <w:sz w:val="24"/>
          <w:szCs w:val="24"/>
          <w:lang w:val="en-ZA"/>
          <w14:ligatures w14:val="none"/>
        </w:rPr>
        <w:t xml:space="preserve">that </w:t>
      </w:r>
      <w:r w:rsidR="000849AF" w:rsidRPr="000849AF">
        <w:rPr>
          <w:rFonts w:ascii="Times New Roman" w:eastAsia="Calibri" w:hAnsi="Times New Roman" w:cs="Times New Roman"/>
          <w:bCs/>
          <w:kern w:val="0"/>
          <w:sz w:val="24"/>
          <w:szCs w:val="24"/>
          <w:lang w:val="en-ZA"/>
          <w14:ligatures w14:val="none"/>
        </w:rPr>
        <w:t xml:space="preserve">the title deeds </w:t>
      </w:r>
      <w:r>
        <w:rPr>
          <w:rFonts w:ascii="Times New Roman" w:eastAsia="Calibri" w:hAnsi="Times New Roman" w:cs="Times New Roman"/>
          <w:bCs/>
          <w:kern w:val="0"/>
          <w:sz w:val="24"/>
          <w:szCs w:val="24"/>
          <w:lang w:val="en-ZA"/>
          <w14:ligatures w14:val="none"/>
        </w:rPr>
        <w:t xml:space="preserve">are </w:t>
      </w:r>
      <w:r w:rsidR="000849AF" w:rsidRPr="000849AF">
        <w:rPr>
          <w:rFonts w:ascii="Times New Roman" w:eastAsia="Calibri" w:hAnsi="Times New Roman" w:cs="Times New Roman"/>
          <w:bCs/>
          <w:kern w:val="0"/>
          <w:sz w:val="24"/>
          <w:szCs w:val="24"/>
          <w:lang w:val="en-ZA"/>
          <w14:ligatures w14:val="none"/>
        </w:rPr>
        <w:t>still registered in his name as the joint-owner. The true state of affairs is clear that</w:t>
      </w:r>
      <w:r>
        <w:rPr>
          <w:rFonts w:ascii="Times New Roman" w:eastAsia="Calibri" w:hAnsi="Times New Roman" w:cs="Times New Roman"/>
          <w:bCs/>
          <w:kern w:val="0"/>
          <w:sz w:val="24"/>
          <w:szCs w:val="24"/>
          <w:lang w:val="en-ZA"/>
          <w14:ligatures w14:val="none"/>
        </w:rPr>
        <w:t>,</w:t>
      </w:r>
      <w:r w:rsidR="000849AF" w:rsidRPr="000849AF">
        <w:rPr>
          <w:rFonts w:ascii="Times New Roman" w:eastAsia="Calibri" w:hAnsi="Times New Roman" w:cs="Times New Roman"/>
          <w:bCs/>
          <w:kern w:val="0"/>
          <w:sz w:val="24"/>
          <w:szCs w:val="24"/>
          <w:lang w:val="en-ZA"/>
          <w14:ligatures w14:val="none"/>
        </w:rPr>
        <w:t xml:space="preserve"> in terms of the court order</w:t>
      </w:r>
      <w:r>
        <w:rPr>
          <w:rFonts w:ascii="Times New Roman" w:eastAsia="Calibri" w:hAnsi="Times New Roman" w:cs="Times New Roman"/>
          <w:bCs/>
          <w:kern w:val="0"/>
          <w:sz w:val="24"/>
          <w:szCs w:val="24"/>
          <w:lang w:val="en-ZA"/>
          <w14:ligatures w14:val="none"/>
        </w:rPr>
        <w:t>,</w:t>
      </w:r>
      <w:r w:rsidR="000849AF" w:rsidRPr="000849AF">
        <w:rPr>
          <w:rFonts w:ascii="Times New Roman" w:eastAsia="Calibri" w:hAnsi="Times New Roman" w:cs="Times New Roman"/>
          <w:bCs/>
          <w:kern w:val="0"/>
          <w:sz w:val="24"/>
          <w:szCs w:val="24"/>
          <w:lang w:val="en-ZA"/>
          <w14:ligatures w14:val="none"/>
        </w:rPr>
        <w:t xml:space="preserve"> the property in question is now that of the applicant. </w:t>
      </w:r>
      <w:r>
        <w:rPr>
          <w:rFonts w:ascii="Times New Roman" w:eastAsia="Calibri" w:hAnsi="Times New Roman" w:cs="Times New Roman"/>
          <w:bCs/>
          <w:kern w:val="0"/>
          <w:sz w:val="24"/>
          <w:szCs w:val="24"/>
          <w:lang w:val="en-ZA"/>
          <w14:ligatures w14:val="none"/>
        </w:rPr>
        <w:t>It is trite that the</w:t>
      </w:r>
      <w:r w:rsidR="000849AF" w:rsidRPr="000849AF">
        <w:rPr>
          <w:rFonts w:ascii="Times New Roman" w:eastAsia="Calibri" w:hAnsi="Times New Roman" w:cs="Times New Roman"/>
          <w:bCs/>
          <w:kern w:val="0"/>
          <w:sz w:val="24"/>
          <w:szCs w:val="24"/>
          <w:lang w:val="en-ZA"/>
          <w14:ligatures w14:val="none"/>
        </w:rPr>
        <w:t xml:space="preserve"> court, in certain circumstances</w:t>
      </w:r>
      <w:r>
        <w:rPr>
          <w:rFonts w:ascii="Times New Roman" w:eastAsia="Calibri" w:hAnsi="Times New Roman" w:cs="Times New Roman"/>
          <w:bCs/>
          <w:kern w:val="0"/>
          <w:sz w:val="24"/>
          <w:szCs w:val="24"/>
          <w:lang w:val="en-ZA"/>
          <w14:ligatures w14:val="none"/>
        </w:rPr>
        <w:t>,</w:t>
      </w:r>
      <w:r w:rsidR="000849AF" w:rsidRPr="000849AF">
        <w:rPr>
          <w:rFonts w:ascii="Times New Roman" w:eastAsia="Calibri" w:hAnsi="Times New Roman" w:cs="Times New Roman"/>
          <w:bCs/>
          <w:kern w:val="0"/>
          <w:sz w:val="24"/>
          <w:szCs w:val="24"/>
          <w:lang w:val="en-ZA"/>
          <w14:ligatures w14:val="none"/>
        </w:rPr>
        <w:t xml:space="preserve"> may not strictly </w:t>
      </w:r>
      <w:r>
        <w:rPr>
          <w:rFonts w:ascii="Times New Roman" w:eastAsia="Calibri" w:hAnsi="Times New Roman" w:cs="Times New Roman"/>
          <w:bCs/>
          <w:kern w:val="0"/>
          <w:sz w:val="24"/>
          <w:szCs w:val="24"/>
          <w:lang w:val="en-ZA"/>
          <w14:ligatures w14:val="none"/>
        </w:rPr>
        <w:t>adhere</w:t>
      </w:r>
      <w:r w:rsidR="000849AF" w:rsidRPr="000849AF">
        <w:rPr>
          <w:rFonts w:ascii="Times New Roman" w:eastAsia="Calibri" w:hAnsi="Times New Roman" w:cs="Times New Roman"/>
          <w:bCs/>
          <w:kern w:val="0"/>
          <w:sz w:val="24"/>
          <w:szCs w:val="24"/>
          <w:lang w:val="en-ZA"/>
          <w14:ligatures w14:val="none"/>
        </w:rPr>
        <w:t xml:space="preserve"> to the registration to establish that one is the rightful owner of the property. The c</w:t>
      </w:r>
      <w:r w:rsidR="00281A3B">
        <w:rPr>
          <w:rFonts w:ascii="Times New Roman" w:eastAsia="Calibri" w:hAnsi="Times New Roman" w:cs="Times New Roman"/>
          <w:bCs/>
          <w:kern w:val="0"/>
          <w:sz w:val="24"/>
          <w:szCs w:val="24"/>
          <w:lang w:val="en-ZA"/>
          <w14:ligatures w14:val="none"/>
        </w:rPr>
        <w:t>ourt</w:t>
      </w:r>
      <w:r w:rsidR="000849AF" w:rsidRPr="000849AF">
        <w:rPr>
          <w:rFonts w:ascii="Times New Roman" w:eastAsia="Calibri" w:hAnsi="Times New Roman" w:cs="Times New Roman"/>
          <w:bCs/>
          <w:kern w:val="0"/>
          <w:sz w:val="24"/>
          <w:szCs w:val="24"/>
          <w:lang w:val="en-ZA"/>
          <w14:ligatures w14:val="none"/>
        </w:rPr>
        <w:t xml:space="preserve"> may thus go beyond the </w:t>
      </w:r>
      <w:r w:rsidR="000849AF" w:rsidRPr="000849AF">
        <w:rPr>
          <w:rFonts w:ascii="Times New Roman" w:eastAsia="Calibri" w:hAnsi="Times New Roman" w:cs="Times New Roman"/>
          <w:bCs/>
          <w:kern w:val="0"/>
          <w:sz w:val="24"/>
          <w:szCs w:val="24"/>
          <w:lang w:val="en-ZA"/>
          <w14:ligatures w14:val="none"/>
        </w:rPr>
        <w:lastRenderedPageBreak/>
        <w:t xml:space="preserve">mere fact that title deeds are registered in one’s name in the determination of who the true owner of the property is. This was affirmed by the Supreme Court in </w:t>
      </w:r>
      <w:proofErr w:type="spellStart"/>
      <w:r w:rsidR="000849AF" w:rsidRPr="000849AF">
        <w:rPr>
          <w:rFonts w:ascii="Times New Roman" w:eastAsia="Calibri" w:hAnsi="Times New Roman" w:cs="Times New Roman"/>
          <w:bCs/>
          <w:i/>
          <w:iCs/>
          <w:kern w:val="0"/>
          <w:sz w:val="24"/>
          <w:szCs w:val="24"/>
          <w:lang w:val="en-ZA"/>
          <w14:ligatures w14:val="none"/>
        </w:rPr>
        <w:t>K</w:t>
      </w:r>
      <w:r w:rsidR="004A6646">
        <w:rPr>
          <w:rFonts w:ascii="Times New Roman" w:eastAsia="Calibri" w:hAnsi="Times New Roman" w:cs="Times New Roman"/>
          <w:bCs/>
          <w:i/>
          <w:iCs/>
          <w:kern w:val="0"/>
          <w:sz w:val="24"/>
          <w:szCs w:val="24"/>
          <w:lang w:val="en-ZA"/>
          <w14:ligatures w14:val="none"/>
        </w:rPr>
        <w:t>a</w:t>
      </w:r>
      <w:r w:rsidR="000849AF" w:rsidRPr="000849AF">
        <w:rPr>
          <w:rFonts w:ascii="Times New Roman" w:eastAsia="Calibri" w:hAnsi="Times New Roman" w:cs="Times New Roman"/>
          <w:bCs/>
          <w:i/>
          <w:iCs/>
          <w:kern w:val="0"/>
          <w:sz w:val="24"/>
          <w:szCs w:val="24"/>
          <w:lang w:val="en-ZA"/>
          <w14:ligatures w14:val="none"/>
        </w:rPr>
        <w:t>wadza</w:t>
      </w:r>
      <w:proofErr w:type="spellEnd"/>
      <w:r w:rsidR="000849AF" w:rsidRPr="000849AF">
        <w:rPr>
          <w:rFonts w:ascii="Times New Roman" w:eastAsia="Calibri" w:hAnsi="Times New Roman" w:cs="Times New Roman"/>
          <w:bCs/>
          <w:kern w:val="0"/>
          <w:sz w:val="24"/>
          <w:szCs w:val="24"/>
          <w:lang w:val="en-ZA"/>
          <w14:ligatures w14:val="none"/>
        </w:rPr>
        <w:t xml:space="preserve"> (</w:t>
      </w:r>
      <w:r w:rsidR="000849AF" w:rsidRPr="000849AF">
        <w:rPr>
          <w:rFonts w:ascii="Times New Roman" w:eastAsia="Calibri" w:hAnsi="Times New Roman" w:cs="Times New Roman"/>
          <w:bCs/>
          <w:i/>
          <w:iCs/>
          <w:kern w:val="0"/>
          <w:sz w:val="24"/>
          <w:szCs w:val="24"/>
          <w:lang w:val="en-ZA"/>
          <w14:ligatures w14:val="none"/>
        </w:rPr>
        <w:t>supra</w:t>
      </w:r>
      <w:r w:rsidR="000849AF" w:rsidRPr="000849AF">
        <w:rPr>
          <w:rFonts w:ascii="Times New Roman" w:eastAsia="Calibri" w:hAnsi="Times New Roman" w:cs="Times New Roman"/>
          <w:bCs/>
          <w:kern w:val="0"/>
          <w:sz w:val="24"/>
          <w:szCs w:val="24"/>
          <w:lang w:val="en-ZA"/>
          <w14:ligatures w14:val="none"/>
        </w:rPr>
        <w:t>)</w:t>
      </w:r>
      <w:r w:rsidR="00281A3B">
        <w:rPr>
          <w:rFonts w:ascii="Times New Roman" w:eastAsia="Calibri" w:hAnsi="Times New Roman" w:cs="Times New Roman"/>
          <w:bCs/>
          <w:kern w:val="0"/>
          <w:sz w:val="24"/>
          <w:szCs w:val="24"/>
          <w:lang w:val="en-ZA"/>
          <w14:ligatures w14:val="none"/>
        </w:rPr>
        <w:t>,</w:t>
      </w:r>
      <w:r w:rsidR="000849AF" w:rsidRPr="000849AF">
        <w:rPr>
          <w:rFonts w:ascii="Times New Roman" w:eastAsia="Calibri" w:hAnsi="Times New Roman" w:cs="Times New Roman"/>
          <w:bCs/>
          <w:kern w:val="0"/>
          <w:sz w:val="24"/>
          <w:szCs w:val="24"/>
          <w:lang w:val="en-ZA"/>
          <w14:ligatures w14:val="none"/>
        </w:rPr>
        <w:t xml:space="preserve"> where at p 234A-B it stated as follows: </w:t>
      </w:r>
    </w:p>
    <w:p w14:paraId="632D822E" w14:textId="2B1916B3" w:rsidR="000849AF" w:rsidRPr="000849AF" w:rsidRDefault="000849AF" w:rsidP="00227F6A">
      <w:pPr>
        <w:spacing w:after="120" w:line="240" w:lineRule="auto"/>
        <w:ind w:left="1440"/>
        <w:jc w:val="both"/>
        <w:rPr>
          <w:rFonts w:ascii="Times New Roman" w:eastAsia="Calibri" w:hAnsi="Times New Roman" w:cs="Times New Roman"/>
          <w:bCs/>
          <w:kern w:val="0"/>
          <w:sz w:val="24"/>
          <w:szCs w:val="24"/>
          <w:lang w:val="en-ZA"/>
          <w14:ligatures w14:val="none"/>
        </w:rPr>
      </w:pPr>
      <w:r w:rsidRPr="00020C72">
        <w:rPr>
          <w:rFonts w:ascii="Times New Roman" w:eastAsia="Calibri" w:hAnsi="Times New Roman" w:cs="Times New Roman"/>
          <w:bCs/>
          <w:kern w:val="0"/>
          <w:lang w:val="en-ZA"/>
          <w14:ligatures w14:val="none"/>
        </w:rPr>
        <w:t>“</w:t>
      </w:r>
      <w:r w:rsidRPr="00020C72">
        <w:rPr>
          <w:rFonts w:ascii="Times New Roman" w:eastAsia="Calibri" w:hAnsi="Times New Roman" w:cs="Times New Roman"/>
          <w:b/>
          <w:kern w:val="0"/>
          <w:lang w:val="en-ZA"/>
          <w14:ligatures w14:val="none"/>
        </w:rPr>
        <w:t>The appellant cannot</w:t>
      </w:r>
      <w:r w:rsidR="00281A3B" w:rsidRPr="00020C72">
        <w:rPr>
          <w:rFonts w:ascii="Times New Roman" w:eastAsia="Calibri" w:hAnsi="Times New Roman" w:cs="Times New Roman"/>
          <w:b/>
          <w:kern w:val="0"/>
          <w:lang w:val="en-ZA"/>
          <w14:ligatures w14:val="none"/>
        </w:rPr>
        <w:t>,</w:t>
      </w:r>
      <w:r w:rsidRPr="00020C72">
        <w:rPr>
          <w:rFonts w:ascii="Times New Roman" w:eastAsia="Calibri" w:hAnsi="Times New Roman" w:cs="Times New Roman"/>
          <w:b/>
          <w:kern w:val="0"/>
          <w:lang w:val="en-ZA"/>
          <w14:ligatures w14:val="none"/>
        </w:rPr>
        <w:t xml:space="preserve"> therefore</w:t>
      </w:r>
      <w:r w:rsidR="00281A3B" w:rsidRPr="00020C72">
        <w:rPr>
          <w:rFonts w:ascii="Times New Roman" w:eastAsia="Calibri" w:hAnsi="Times New Roman" w:cs="Times New Roman"/>
          <w:b/>
          <w:kern w:val="0"/>
          <w:lang w:val="en-ZA"/>
          <w14:ligatures w14:val="none"/>
        </w:rPr>
        <w:t>,</w:t>
      </w:r>
      <w:r w:rsidRPr="00020C72">
        <w:rPr>
          <w:rFonts w:ascii="Times New Roman" w:eastAsia="Calibri" w:hAnsi="Times New Roman" w:cs="Times New Roman"/>
          <w:b/>
          <w:kern w:val="0"/>
          <w:lang w:val="en-ZA"/>
          <w14:ligatures w14:val="none"/>
        </w:rPr>
        <w:t xml:space="preserve"> be allowed to rely on the fact that the property was registered in his name. Although it is true that </w:t>
      </w:r>
      <w:r w:rsidR="00281A3B" w:rsidRPr="00020C72">
        <w:rPr>
          <w:rFonts w:ascii="Times New Roman" w:eastAsia="Calibri" w:hAnsi="Times New Roman" w:cs="Times New Roman"/>
          <w:b/>
          <w:kern w:val="0"/>
          <w:lang w:val="en-ZA"/>
          <w14:ligatures w14:val="none"/>
        </w:rPr>
        <w:t>registration</w:t>
      </w:r>
      <w:r w:rsidRPr="00020C72">
        <w:rPr>
          <w:rFonts w:ascii="Times New Roman" w:eastAsia="Calibri" w:hAnsi="Times New Roman" w:cs="Times New Roman"/>
          <w:b/>
          <w:kern w:val="0"/>
          <w:lang w:val="en-ZA"/>
          <w14:ligatures w14:val="none"/>
        </w:rPr>
        <w:t xml:space="preserve"> of an immovable </w:t>
      </w:r>
      <w:r w:rsidR="00281A3B" w:rsidRPr="00020C72">
        <w:rPr>
          <w:rFonts w:ascii="Times New Roman" w:eastAsia="Calibri" w:hAnsi="Times New Roman" w:cs="Times New Roman"/>
          <w:b/>
          <w:kern w:val="0"/>
          <w:lang w:val="en-ZA"/>
          <w14:ligatures w14:val="none"/>
        </w:rPr>
        <w:t>property</w:t>
      </w:r>
      <w:r w:rsidRPr="00020C72">
        <w:rPr>
          <w:rFonts w:ascii="Times New Roman" w:eastAsia="Calibri" w:hAnsi="Times New Roman" w:cs="Times New Roman"/>
          <w:b/>
          <w:kern w:val="0"/>
          <w:lang w:val="en-ZA"/>
          <w14:ligatures w14:val="none"/>
        </w:rPr>
        <w:t xml:space="preserve"> raises a presumption of ownership, where a party proves that registration was done as an administrative necessity</w:t>
      </w:r>
      <w:r w:rsidR="00281A3B" w:rsidRPr="00020C72">
        <w:rPr>
          <w:rFonts w:ascii="Times New Roman" w:eastAsia="Calibri" w:hAnsi="Times New Roman" w:cs="Times New Roman"/>
          <w:b/>
          <w:kern w:val="0"/>
          <w:lang w:val="en-ZA"/>
          <w14:ligatures w14:val="none"/>
        </w:rPr>
        <w:t>,</w:t>
      </w:r>
      <w:r w:rsidRPr="00020C72">
        <w:rPr>
          <w:rFonts w:ascii="Times New Roman" w:eastAsia="Calibri" w:hAnsi="Times New Roman" w:cs="Times New Roman"/>
          <w:b/>
          <w:kern w:val="0"/>
          <w:lang w:val="en-ZA"/>
          <w14:ligatures w14:val="none"/>
        </w:rPr>
        <w:t xml:space="preserve"> like in this case, one cannot rely on registration to assert the right of ownership. </w:t>
      </w:r>
      <w:r w:rsidRPr="00020C72">
        <w:rPr>
          <w:rFonts w:ascii="Times New Roman" w:eastAsia="Calibri" w:hAnsi="Times New Roman" w:cs="Times New Roman"/>
          <w:bCs/>
          <w:kern w:val="0"/>
          <w:lang w:val="en-ZA"/>
          <w14:ligatures w14:val="none"/>
        </w:rPr>
        <w:t>The family entered into an agreement in terms of which the appellant</w:t>
      </w:r>
      <w:r w:rsidR="00281A3B" w:rsidRPr="00020C72">
        <w:rPr>
          <w:rFonts w:ascii="Times New Roman" w:eastAsia="Calibri" w:hAnsi="Times New Roman" w:cs="Times New Roman"/>
          <w:bCs/>
          <w:kern w:val="0"/>
          <w:lang w:val="en-ZA"/>
          <w14:ligatures w14:val="none"/>
        </w:rPr>
        <w:t>,</w:t>
      </w:r>
      <w:r w:rsidRPr="00020C72">
        <w:rPr>
          <w:rFonts w:ascii="Times New Roman" w:eastAsia="Calibri" w:hAnsi="Times New Roman" w:cs="Times New Roman"/>
          <w:bCs/>
          <w:kern w:val="0"/>
          <w:lang w:val="en-ZA"/>
          <w14:ligatures w14:val="none"/>
        </w:rPr>
        <w:t xml:space="preserve"> because of his ability to obtain a loan from CABS to help pay the balance</w:t>
      </w:r>
      <w:r w:rsidR="00281A3B" w:rsidRPr="00020C72">
        <w:rPr>
          <w:rFonts w:ascii="Times New Roman" w:eastAsia="Calibri" w:hAnsi="Times New Roman" w:cs="Times New Roman"/>
          <w:bCs/>
          <w:kern w:val="0"/>
          <w:lang w:val="en-ZA"/>
          <w14:ligatures w14:val="none"/>
        </w:rPr>
        <w:t>,</w:t>
      </w:r>
      <w:r w:rsidRPr="00020C72">
        <w:rPr>
          <w:rFonts w:ascii="Times New Roman" w:eastAsia="Calibri" w:hAnsi="Times New Roman" w:cs="Times New Roman"/>
          <w:bCs/>
          <w:kern w:val="0"/>
          <w:lang w:val="en-ZA"/>
          <w14:ligatures w14:val="none"/>
        </w:rPr>
        <w:t xml:space="preserve"> be registered as the owner. The </w:t>
      </w:r>
      <w:r w:rsidR="00281A3B" w:rsidRPr="00020C72">
        <w:rPr>
          <w:rFonts w:ascii="Times New Roman" w:eastAsia="Calibri" w:hAnsi="Times New Roman" w:cs="Times New Roman"/>
          <w:bCs/>
          <w:kern w:val="0"/>
          <w:lang w:val="en-ZA"/>
          <w14:ligatures w14:val="none"/>
        </w:rPr>
        <w:t>property</w:t>
      </w:r>
      <w:r w:rsidRPr="00020C72">
        <w:rPr>
          <w:rFonts w:ascii="Times New Roman" w:eastAsia="Calibri" w:hAnsi="Times New Roman" w:cs="Times New Roman"/>
          <w:bCs/>
          <w:kern w:val="0"/>
          <w:lang w:val="en-ZA"/>
          <w14:ligatures w14:val="none"/>
        </w:rPr>
        <w:t xml:space="preserve"> was registered in the appellant’s name to secure the loan. The respondents</w:t>
      </w:r>
      <w:r w:rsidR="00281A3B" w:rsidRPr="00020C72">
        <w:rPr>
          <w:rFonts w:ascii="Times New Roman" w:eastAsia="Calibri" w:hAnsi="Times New Roman" w:cs="Times New Roman"/>
          <w:bCs/>
          <w:kern w:val="0"/>
          <w:lang w:val="en-ZA"/>
          <w14:ligatures w14:val="none"/>
        </w:rPr>
        <w:t>,</w:t>
      </w:r>
      <w:r w:rsidRPr="00020C72">
        <w:rPr>
          <w:rFonts w:ascii="Times New Roman" w:eastAsia="Calibri" w:hAnsi="Times New Roman" w:cs="Times New Roman"/>
          <w:bCs/>
          <w:kern w:val="0"/>
          <w:lang w:val="en-ZA"/>
          <w14:ligatures w14:val="none"/>
        </w:rPr>
        <w:t xml:space="preserve"> together with their mother, Christine Kawadza</w:t>
      </w:r>
      <w:r w:rsidR="00281A3B" w:rsidRPr="00020C72">
        <w:rPr>
          <w:rFonts w:ascii="Times New Roman" w:eastAsia="Calibri" w:hAnsi="Times New Roman" w:cs="Times New Roman"/>
          <w:bCs/>
          <w:kern w:val="0"/>
          <w:lang w:val="en-ZA"/>
          <w14:ligatures w14:val="none"/>
        </w:rPr>
        <w:t>,</w:t>
      </w:r>
      <w:r w:rsidRPr="00020C72">
        <w:rPr>
          <w:rFonts w:ascii="Times New Roman" w:eastAsia="Calibri" w:hAnsi="Times New Roman" w:cs="Times New Roman"/>
          <w:bCs/>
          <w:kern w:val="0"/>
          <w:lang w:val="en-ZA"/>
          <w14:ligatures w14:val="none"/>
        </w:rPr>
        <w:t xml:space="preserve"> paid the monthly instalments… </w:t>
      </w:r>
      <w:r w:rsidRPr="00020C72">
        <w:rPr>
          <w:rFonts w:ascii="Times New Roman" w:eastAsia="Calibri" w:hAnsi="Times New Roman" w:cs="Times New Roman"/>
          <w:b/>
          <w:kern w:val="0"/>
          <w:lang w:val="en-ZA"/>
          <w14:ligatures w14:val="none"/>
        </w:rPr>
        <w:t>The court a quo correctly found that the rightful owner of the property was the late Christine Kawadza</w:t>
      </w:r>
      <w:r w:rsidRPr="00020C72">
        <w:rPr>
          <w:rFonts w:ascii="Times New Roman" w:eastAsia="Calibri" w:hAnsi="Times New Roman" w:cs="Times New Roman"/>
          <w:bCs/>
          <w:kern w:val="0"/>
          <w:lang w:val="en-ZA"/>
          <w14:ligatures w14:val="none"/>
        </w:rPr>
        <w:t>.”</w:t>
      </w:r>
      <w:r w:rsidR="00281A3B">
        <w:rPr>
          <w:rFonts w:ascii="Times New Roman" w:eastAsia="Calibri" w:hAnsi="Times New Roman" w:cs="Times New Roman"/>
          <w:bCs/>
          <w:kern w:val="0"/>
          <w:sz w:val="24"/>
          <w:szCs w:val="24"/>
          <w:lang w:val="en-ZA"/>
          <w14:ligatures w14:val="none"/>
        </w:rPr>
        <w:t xml:space="preserve"> (</w:t>
      </w:r>
      <w:r w:rsidR="00281A3B" w:rsidRPr="00281A3B">
        <w:rPr>
          <w:rFonts w:ascii="Times New Roman" w:eastAsia="Calibri" w:hAnsi="Times New Roman" w:cs="Times New Roman"/>
          <w:bCs/>
          <w:i/>
          <w:iCs/>
          <w:kern w:val="0"/>
          <w:sz w:val="24"/>
          <w:szCs w:val="24"/>
          <w:lang w:val="en-ZA"/>
          <w14:ligatures w14:val="none"/>
        </w:rPr>
        <w:t>my emphasis</w:t>
      </w:r>
      <w:r w:rsidR="00281A3B">
        <w:rPr>
          <w:rFonts w:ascii="Times New Roman" w:eastAsia="Calibri" w:hAnsi="Times New Roman" w:cs="Times New Roman"/>
          <w:bCs/>
          <w:kern w:val="0"/>
          <w:sz w:val="24"/>
          <w:szCs w:val="24"/>
          <w:lang w:val="en-ZA"/>
          <w14:ligatures w14:val="none"/>
        </w:rPr>
        <w:t>)</w:t>
      </w:r>
    </w:p>
    <w:p w14:paraId="63E8018A" w14:textId="2A9C57CE" w:rsidR="000849AF" w:rsidRPr="000849AF" w:rsidRDefault="00281A3B" w:rsidP="00281A3B">
      <w:pPr>
        <w:spacing w:after="120" w:line="360" w:lineRule="auto"/>
        <w:ind w:left="720" w:hanging="720"/>
        <w:jc w:val="both"/>
        <w:rPr>
          <w:rFonts w:ascii="Times New Roman" w:eastAsia="Calibri" w:hAnsi="Times New Roman" w:cs="Times New Roman"/>
          <w:bCs/>
          <w:kern w:val="0"/>
          <w:sz w:val="24"/>
          <w:szCs w:val="24"/>
          <w:lang w:val="en-ZA"/>
          <w14:ligatures w14:val="none"/>
        </w:rPr>
      </w:pPr>
      <w:r>
        <w:rPr>
          <w:rFonts w:ascii="Times New Roman" w:eastAsia="Calibri" w:hAnsi="Times New Roman" w:cs="Times New Roman"/>
          <w:bCs/>
          <w:kern w:val="0"/>
          <w:sz w:val="24"/>
          <w:szCs w:val="24"/>
          <w:lang w:val="en-ZA"/>
          <w14:ligatures w14:val="none"/>
        </w:rPr>
        <w:t>28.</w:t>
      </w:r>
      <w:r>
        <w:rPr>
          <w:rFonts w:ascii="Times New Roman" w:eastAsia="Calibri" w:hAnsi="Times New Roman" w:cs="Times New Roman"/>
          <w:bCs/>
          <w:kern w:val="0"/>
          <w:sz w:val="24"/>
          <w:szCs w:val="24"/>
          <w:lang w:val="en-ZA"/>
          <w14:ligatures w14:val="none"/>
        </w:rPr>
        <w:tab/>
      </w:r>
      <w:r w:rsidR="000849AF" w:rsidRPr="000849AF">
        <w:rPr>
          <w:rFonts w:ascii="Times New Roman" w:eastAsia="Calibri" w:hAnsi="Times New Roman" w:cs="Times New Roman"/>
          <w:bCs/>
          <w:kern w:val="0"/>
          <w:sz w:val="24"/>
          <w:szCs w:val="24"/>
          <w:lang w:val="en-ZA"/>
          <w14:ligatures w14:val="none"/>
        </w:rPr>
        <w:t>I fully associate myself with the above remarks. They apply herein with equal force. Th</w:t>
      </w:r>
      <w:r>
        <w:rPr>
          <w:rFonts w:ascii="Times New Roman" w:eastAsia="Calibri" w:hAnsi="Times New Roman" w:cs="Times New Roman"/>
          <w:bCs/>
          <w:kern w:val="0"/>
          <w:sz w:val="24"/>
          <w:szCs w:val="24"/>
          <w:lang w:val="en-ZA"/>
          <w14:ligatures w14:val="none"/>
        </w:rPr>
        <w:t>is</w:t>
      </w:r>
      <w:r w:rsidR="000849AF" w:rsidRPr="000849AF">
        <w:rPr>
          <w:rFonts w:ascii="Times New Roman" w:eastAsia="Calibri" w:hAnsi="Times New Roman" w:cs="Times New Roman"/>
          <w:bCs/>
          <w:kern w:val="0"/>
          <w:sz w:val="24"/>
          <w:szCs w:val="24"/>
          <w:lang w:val="en-ZA"/>
          <w14:ligatures w14:val="none"/>
        </w:rPr>
        <w:t xml:space="preserve"> court had awarded the property to the applicant, </w:t>
      </w:r>
      <w:r>
        <w:rPr>
          <w:rFonts w:ascii="Times New Roman" w:eastAsia="Calibri" w:hAnsi="Times New Roman" w:cs="Times New Roman"/>
          <w:bCs/>
          <w:kern w:val="0"/>
          <w:sz w:val="24"/>
          <w:szCs w:val="24"/>
          <w:lang w:val="en-ZA"/>
          <w14:ligatures w14:val="none"/>
        </w:rPr>
        <w:t xml:space="preserve">and </w:t>
      </w:r>
      <w:r w:rsidR="000849AF" w:rsidRPr="000849AF">
        <w:rPr>
          <w:rFonts w:ascii="Times New Roman" w:eastAsia="Calibri" w:hAnsi="Times New Roman" w:cs="Times New Roman"/>
          <w:bCs/>
          <w:kern w:val="0"/>
          <w:sz w:val="24"/>
          <w:szCs w:val="24"/>
          <w:lang w:val="en-ZA"/>
          <w14:ligatures w14:val="none"/>
        </w:rPr>
        <w:t>notwithstanding the fact of registration</w:t>
      </w:r>
      <w:r>
        <w:rPr>
          <w:rFonts w:ascii="Times New Roman" w:eastAsia="Calibri" w:hAnsi="Times New Roman" w:cs="Times New Roman"/>
          <w:bCs/>
          <w:kern w:val="0"/>
          <w:sz w:val="24"/>
          <w:szCs w:val="24"/>
          <w:lang w:val="en-ZA"/>
          <w14:ligatures w14:val="none"/>
        </w:rPr>
        <w:t>,</w:t>
      </w:r>
      <w:r w:rsidR="000849AF" w:rsidRPr="000849AF">
        <w:rPr>
          <w:rFonts w:ascii="Times New Roman" w:eastAsia="Calibri" w:hAnsi="Times New Roman" w:cs="Times New Roman"/>
          <w:bCs/>
          <w:kern w:val="0"/>
          <w:sz w:val="24"/>
          <w:szCs w:val="24"/>
          <w:lang w:val="en-ZA"/>
          <w14:ligatures w14:val="none"/>
        </w:rPr>
        <w:t xml:space="preserve"> she </w:t>
      </w:r>
      <w:r>
        <w:rPr>
          <w:rFonts w:ascii="Times New Roman" w:eastAsia="Calibri" w:hAnsi="Times New Roman" w:cs="Times New Roman"/>
          <w:bCs/>
          <w:kern w:val="0"/>
          <w:sz w:val="24"/>
          <w:szCs w:val="24"/>
          <w:lang w:val="en-ZA"/>
          <w14:ligatures w14:val="none"/>
        </w:rPr>
        <w:t>is</w:t>
      </w:r>
      <w:r w:rsidR="000849AF" w:rsidRPr="000849AF">
        <w:rPr>
          <w:rFonts w:ascii="Times New Roman" w:eastAsia="Calibri" w:hAnsi="Times New Roman" w:cs="Times New Roman"/>
          <w:bCs/>
          <w:kern w:val="0"/>
          <w:sz w:val="24"/>
          <w:szCs w:val="24"/>
          <w:lang w:val="en-ZA"/>
          <w14:ligatures w14:val="none"/>
        </w:rPr>
        <w:t xml:space="preserve"> clearly the rightful owner of the property. To that extent, it c</w:t>
      </w:r>
      <w:r>
        <w:rPr>
          <w:rFonts w:ascii="Times New Roman" w:eastAsia="Calibri" w:hAnsi="Times New Roman" w:cs="Times New Roman"/>
          <w:bCs/>
          <w:kern w:val="0"/>
          <w:sz w:val="24"/>
          <w:szCs w:val="24"/>
          <w:lang w:val="en-ZA"/>
          <w14:ligatures w14:val="none"/>
        </w:rPr>
        <w:t>an</w:t>
      </w:r>
      <w:r w:rsidR="000849AF" w:rsidRPr="000849AF">
        <w:rPr>
          <w:rFonts w:ascii="Times New Roman" w:eastAsia="Calibri" w:hAnsi="Times New Roman" w:cs="Times New Roman"/>
          <w:bCs/>
          <w:kern w:val="0"/>
          <w:sz w:val="24"/>
          <w:szCs w:val="24"/>
          <w:lang w:val="en-ZA"/>
          <w14:ligatures w14:val="none"/>
        </w:rPr>
        <w:t xml:space="preserve"> be attached and sold in execution of the judgment as further directed in terms of para (5) of the same consent order. Given the order by consent</w:t>
      </w:r>
      <w:r>
        <w:rPr>
          <w:rFonts w:ascii="Times New Roman" w:eastAsia="Calibri" w:hAnsi="Times New Roman" w:cs="Times New Roman"/>
          <w:bCs/>
          <w:kern w:val="0"/>
          <w:sz w:val="24"/>
          <w:szCs w:val="24"/>
          <w:lang w:val="en-ZA"/>
          <w14:ligatures w14:val="none"/>
        </w:rPr>
        <w:t>,</w:t>
      </w:r>
      <w:r w:rsidR="000849AF" w:rsidRPr="000849AF">
        <w:rPr>
          <w:rFonts w:ascii="Times New Roman" w:eastAsia="Calibri" w:hAnsi="Times New Roman" w:cs="Times New Roman"/>
          <w:bCs/>
          <w:kern w:val="0"/>
          <w:sz w:val="24"/>
          <w:szCs w:val="24"/>
          <w:lang w:val="en-ZA"/>
          <w14:ligatures w14:val="none"/>
        </w:rPr>
        <w:t xml:space="preserve"> the applicant was now the rightful owner of the property. The argument</w:t>
      </w:r>
      <w:r>
        <w:rPr>
          <w:rFonts w:ascii="Times New Roman" w:eastAsia="Calibri" w:hAnsi="Times New Roman" w:cs="Times New Roman"/>
          <w:bCs/>
          <w:kern w:val="0"/>
          <w:sz w:val="24"/>
          <w:szCs w:val="24"/>
          <w:lang w:val="en-ZA"/>
          <w14:ligatures w14:val="none"/>
        </w:rPr>
        <w:t>,</w:t>
      </w:r>
      <w:r w:rsidR="000849AF" w:rsidRPr="000849AF">
        <w:rPr>
          <w:rFonts w:ascii="Times New Roman" w:eastAsia="Calibri" w:hAnsi="Times New Roman" w:cs="Times New Roman"/>
          <w:bCs/>
          <w:kern w:val="0"/>
          <w:sz w:val="24"/>
          <w:szCs w:val="24"/>
          <w:lang w:val="en-ZA"/>
          <w14:ligatures w14:val="none"/>
        </w:rPr>
        <w:t xml:space="preserve"> therefore</w:t>
      </w:r>
      <w:r>
        <w:rPr>
          <w:rFonts w:ascii="Times New Roman" w:eastAsia="Calibri" w:hAnsi="Times New Roman" w:cs="Times New Roman"/>
          <w:bCs/>
          <w:kern w:val="0"/>
          <w:sz w:val="24"/>
          <w:szCs w:val="24"/>
          <w:lang w:val="en-ZA"/>
          <w14:ligatures w14:val="none"/>
        </w:rPr>
        <w:t>,</w:t>
      </w:r>
      <w:r w:rsidR="000849AF" w:rsidRPr="000849AF">
        <w:rPr>
          <w:rFonts w:ascii="Times New Roman" w:eastAsia="Calibri" w:hAnsi="Times New Roman" w:cs="Times New Roman"/>
          <w:bCs/>
          <w:kern w:val="0"/>
          <w:sz w:val="24"/>
          <w:szCs w:val="24"/>
          <w:lang w:val="en-ZA"/>
          <w14:ligatures w14:val="none"/>
        </w:rPr>
        <w:t xml:space="preserve"> that the property cannot be </w:t>
      </w:r>
      <w:r w:rsidR="00847C39">
        <w:rPr>
          <w:rFonts w:ascii="Times New Roman" w:eastAsia="Calibri" w:hAnsi="Times New Roman" w:cs="Times New Roman"/>
          <w:bCs/>
          <w:kern w:val="0"/>
          <w:sz w:val="24"/>
          <w:szCs w:val="24"/>
          <w:lang w:val="en-ZA"/>
          <w14:ligatures w14:val="none"/>
        </w:rPr>
        <w:t xml:space="preserve">attached </w:t>
      </w:r>
      <w:r w:rsidR="000849AF" w:rsidRPr="000849AF">
        <w:rPr>
          <w:rFonts w:ascii="Times New Roman" w:eastAsia="Calibri" w:hAnsi="Times New Roman" w:cs="Times New Roman"/>
          <w:bCs/>
          <w:kern w:val="0"/>
          <w:sz w:val="24"/>
          <w:szCs w:val="24"/>
          <w:lang w:val="en-ZA"/>
          <w14:ligatures w14:val="none"/>
        </w:rPr>
        <w:t xml:space="preserve">as it is </w:t>
      </w:r>
      <w:r>
        <w:rPr>
          <w:rFonts w:ascii="Times New Roman" w:eastAsia="Calibri" w:hAnsi="Times New Roman" w:cs="Times New Roman"/>
          <w:bCs/>
          <w:kern w:val="0"/>
          <w:sz w:val="24"/>
          <w:szCs w:val="24"/>
          <w:lang w:val="en-ZA"/>
          <w14:ligatures w14:val="none"/>
        </w:rPr>
        <w:t>co-owned</w:t>
      </w:r>
      <w:r w:rsidR="000849AF" w:rsidRPr="000849AF">
        <w:rPr>
          <w:rFonts w:ascii="Times New Roman" w:eastAsia="Calibri" w:hAnsi="Times New Roman" w:cs="Times New Roman"/>
          <w:bCs/>
          <w:kern w:val="0"/>
          <w:sz w:val="24"/>
          <w:szCs w:val="24"/>
          <w:lang w:val="en-ZA"/>
          <w14:ligatures w14:val="none"/>
        </w:rPr>
        <w:t xml:space="preserve"> by the first respondent is accordingly without any merit.</w:t>
      </w:r>
    </w:p>
    <w:p w14:paraId="1118D428" w14:textId="77777777" w:rsidR="00281A3B" w:rsidRDefault="00281A3B" w:rsidP="00281A3B">
      <w:pPr>
        <w:spacing w:after="120" w:line="360" w:lineRule="auto"/>
        <w:ind w:left="720" w:hanging="720"/>
        <w:jc w:val="both"/>
        <w:rPr>
          <w:rFonts w:ascii="Times New Roman" w:eastAsia="Calibri" w:hAnsi="Times New Roman" w:cs="Times New Roman"/>
          <w:bCs/>
          <w:kern w:val="0"/>
          <w:sz w:val="24"/>
          <w:szCs w:val="24"/>
          <w14:ligatures w14:val="none"/>
        </w:rPr>
      </w:pPr>
      <w:r>
        <w:rPr>
          <w:rFonts w:ascii="Times New Roman" w:eastAsia="Calibri" w:hAnsi="Times New Roman" w:cs="Times New Roman"/>
          <w:bCs/>
          <w:kern w:val="0"/>
          <w:sz w:val="24"/>
          <w:szCs w:val="24"/>
          <w:lang w:val="en-ZA"/>
          <w14:ligatures w14:val="none"/>
        </w:rPr>
        <w:t>29.</w:t>
      </w:r>
      <w:r>
        <w:rPr>
          <w:rFonts w:ascii="Times New Roman" w:eastAsia="Calibri" w:hAnsi="Times New Roman" w:cs="Times New Roman"/>
          <w:bCs/>
          <w:kern w:val="0"/>
          <w:sz w:val="24"/>
          <w:szCs w:val="24"/>
          <w:lang w:val="en-ZA"/>
          <w14:ligatures w14:val="none"/>
        </w:rPr>
        <w:tab/>
      </w:r>
      <w:r w:rsidR="000849AF" w:rsidRPr="000849AF">
        <w:rPr>
          <w:rFonts w:ascii="Times New Roman" w:eastAsia="Calibri" w:hAnsi="Times New Roman" w:cs="Times New Roman"/>
          <w:bCs/>
          <w:kern w:val="0"/>
          <w:sz w:val="24"/>
          <w:szCs w:val="24"/>
          <w:lang w:val="en-ZA"/>
          <w14:ligatures w14:val="none"/>
        </w:rPr>
        <w:t>Additionally, it is trite that a court ord</w:t>
      </w:r>
      <w:r>
        <w:rPr>
          <w:rFonts w:ascii="Times New Roman" w:eastAsia="Calibri" w:hAnsi="Times New Roman" w:cs="Times New Roman"/>
          <w:bCs/>
          <w:kern w:val="0"/>
          <w:sz w:val="24"/>
          <w:szCs w:val="24"/>
          <w:lang w:val="en-ZA"/>
          <w14:ligatures w14:val="none"/>
        </w:rPr>
        <w:t>er</w:t>
      </w:r>
      <w:r w:rsidR="000849AF" w:rsidRPr="000849AF">
        <w:rPr>
          <w:rFonts w:ascii="Times New Roman" w:eastAsia="Calibri" w:hAnsi="Times New Roman" w:cs="Times New Roman"/>
          <w:bCs/>
          <w:kern w:val="0"/>
          <w:sz w:val="24"/>
          <w:szCs w:val="24"/>
          <w14:ligatures w14:val="none"/>
        </w:rPr>
        <w:t xml:space="preserve"> has the force of law and remains binding on the parties unless reversed or set aside. Th</w:t>
      </w:r>
      <w:r>
        <w:rPr>
          <w:rFonts w:ascii="Times New Roman" w:eastAsia="Calibri" w:hAnsi="Times New Roman" w:cs="Times New Roman"/>
          <w:bCs/>
          <w:kern w:val="0"/>
          <w:sz w:val="24"/>
          <w:szCs w:val="24"/>
          <w14:ligatures w14:val="none"/>
        </w:rPr>
        <w:t xml:space="preserve">is general principle was affirmed in </w:t>
      </w:r>
      <w:proofErr w:type="spellStart"/>
      <w:r w:rsidR="000849AF" w:rsidRPr="000849AF">
        <w:rPr>
          <w:rFonts w:ascii="Times New Roman" w:eastAsia="Calibri" w:hAnsi="Times New Roman" w:cs="Times New Roman"/>
          <w:bCs/>
          <w:i/>
          <w:iCs/>
          <w:kern w:val="0"/>
          <w:sz w:val="24"/>
          <w:szCs w:val="24"/>
          <w14:ligatures w14:val="none"/>
        </w:rPr>
        <w:t>Magauzi</w:t>
      </w:r>
      <w:proofErr w:type="spellEnd"/>
      <w:r w:rsidR="000849AF" w:rsidRPr="000849AF">
        <w:rPr>
          <w:rFonts w:ascii="Times New Roman" w:eastAsia="Calibri" w:hAnsi="Times New Roman" w:cs="Times New Roman"/>
          <w:bCs/>
          <w:i/>
          <w:iCs/>
          <w:kern w:val="0"/>
          <w:sz w:val="24"/>
          <w:szCs w:val="24"/>
          <w14:ligatures w14:val="none"/>
        </w:rPr>
        <w:t xml:space="preserve"> &amp; Anor v </w:t>
      </w:r>
      <w:proofErr w:type="spellStart"/>
      <w:r w:rsidR="000849AF" w:rsidRPr="000849AF">
        <w:rPr>
          <w:rFonts w:ascii="Times New Roman" w:eastAsia="Calibri" w:hAnsi="Times New Roman" w:cs="Times New Roman"/>
          <w:bCs/>
          <w:i/>
          <w:iCs/>
          <w:kern w:val="0"/>
          <w:sz w:val="24"/>
          <w:szCs w:val="24"/>
          <w14:ligatures w14:val="none"/>
        </w:rPr>
        <w:t>Jekera</w:t>
      </w:r>
      <w:proofErr w:type="spellEnd"/>
      <w:r w:rsidR="000849AF" w:rsidRPr="000849AF">
        <w:rPr>
          <w:rFonts w:ascii="Times New Roman" w:eastAsia="Calibri" w:hAnsi="Times New Roman" w:cs="Times New Roman"/>
          <w:bCs/>
          <w:kern w:val="0"/>
          <w:sz w:val="24"/>
          <w:szCs w:val="24"/>
          <w14:ligatures w14:val="none"/>
        </w:rPr>
        <w:t xml:space="preserve"> SC 54/22, where the </w:t>
      </w:r>
      <w:r>
        <w:rPr>
          <w:rFonts w:ascii="Times New Roman" w:eastAsia="Calibri" w:hAnsi="Times New Roman" w:cs="Times New Roman"/>
          <w:bCs/>
          <w:kern w:val="0"/>
          <w:sz w:val="24"/>
          <w:szCs w:val="24"/>
          <w14:ligatures w14:val="none"/>
        </w:rPr>
        <w:t>Supreme C</w:t>
      </w:r>
      <w:r w:rsidR="000849AF" w:rsidRPr="000849AF">
        <w:rPr>
          <w:rFonts w:ascii="Times New Roman" w:eastAsia="Calibri" w:hAnsi="Times New Roman" w:cs="Times New Roman"/>
          <w:bCs/>
          <w:kern w:val="0"/>
          <w:sz w:val="24"/>
          <w:szCs w:val="24"/>
          <w14:ligatures w14:val="none"/>
        </w:rPr>
        <w:t xml:space="preserve">ourt said: </w:t>
      </w:r>
    </w:p>
    <w:p w14:paraId="4CB8AAE6" w14:textId="77777777" w:rsidR="00281A3B" w:rsidRDefault="000849AF" w:rsidP="00281A3B">
      <w:pPr>
        <w:spacing w:after="120" w:line="240" w:lineRule="auto"/>
        <w:ind w:left="1440"/>
        <w:jc w:val="both"/>
        <w:rPr>
          <w:rFonts w:ascii="Times New Roman" w:eastAsia="Calibri" w:hAnsi="Times New Roman" w:cs="Times New Roman"/>
          <w:bCs/>
          <w:kern w:val="0"/>
          <w:sz w:val="24"/>
          <w:szCs w:val="24"/>
          <w14:ligatures w14:val="none"/>
        </w:rPr>
      </w:pPr>
      <w:r w:rsidRPr="00020C72">
        <w:rPr>
          <w:rFonts w:ascii="Times New Roman" w:eastAsia="Calibri" w:hAnsi="Times New Roman" w:cs="Times New Roman"/>
          <w:bCs/>
          <w:kern w:val="0"/>
          <w14:ligatures w14:val="none"/>
        </w:rPr>
        <w:t>“</w:t>
      </w:r>
      <w:r w:rsidRPr="00020C72">
        <w:rPr>
          <w:rFonts w:ascii="Times New Roman" w:eastAsia="Calibri" w:hAnsi="Times New Roman" w:cs="Times New Roman"/>
          <w:b/>
          <w:kern w:val="0"/>
          <w14:ligatures w14:val="none"/>
        </w:rPr>
        <w:t>When a court grants an order, all subsequent acts affecting the dispute between the parties rely on the court’s order</w:t>
      </w:r>
      <w:r w:rsidRPr="00020C72">
        <w:rPr>
          <w:rFonts w:ascii="Times New Roman" w:eastAsia="Calibri" w:hAnsi="Times New Roman" w:cs="Times New Roman"/>
          <w:bCs/>
          <w:kern w:val="0"/>
          <w14:ligatures w14:val="none"/>
        </w:rPr>
        <w:t xml:space="preserve"> and not the reason or facts the court based its judgment on. </w:t>
      </w:r>
      <w:r w:rsidRPr="00020C72">
        <w:rPr>
          <w:rFonts w:ascii="Times New Roman" w:eastAsia="Calibri" w:hAnsi="Times New Roman" w:cs="Times New Roman"/>
          <w:b/>
          <w:kern w:val="0"/>
          <w14:ligatures w14:val="none"/>
        </w:rPr>
        <w:t>Execution of judgment debts is based on court orders</w:t>
      </w:r>
      <w:r w:rsidRPr="00020C72">
        <w:rPr>
          <w:rFonts w:ascii="Times New Roman" w:eastAsia="Calibri" w:hAnsi="Times New Roman" w:cs="Times New Roman"/>
          <w:bCs/>
          <w:kern w:val="0"/>
          <w14:ligatures w14:val="none"/>
        </w:rPr>
        <w:t xml:space="preserve"> and not the reason for which the court order was granted. </w:t>
      </w:r>
      <w:r w:rsidRPr="00020C72">
        <w:rPr>
          <w:rFonts w:ascii="Times New Roman" w:eastAsia="Calibri" w:hAnsi="Times New Roman" w:cs="Times New Roman"/>
          <w:b/>
          <w:kern w:val="0"/>
          <w14:ligatures w14:val="none"/>
        </w:rPr>
        <w:t>Therefore, a party or the parties cannot disregard a court order as they are bound by it</w:t>
      </w:r>
      <w:r w:rsidRPr="00020C72">
        <w:rPr>
          <w:rFonts w:ascii="Times New Roman" w:eastAsia="Calibri" w:hAnsi="Times New Roman" w:cs="Times New Roman"/>
          <w:bCs/>
          <w:kern w:val="0"/>
          <w14:ligatures w14:val="none"/>
        </w:rPr>
        <w:t xml:space="preserve">. In the case of </w:t>
      </w:r>
      <w:r w:rsidRPr="00020C72">
        <w:rPr>
          <w:rFonts w:ascii="Times New Roman" w:eastAsia="Calibri" w:hAnsi="Times New Roman" w:cs="Times New Roman"/>
          <w:bCs/>
          <w:i/>
          <w:iCs/>
          <w:kern w:val="0"/>
          <w14:ligatures w14:val="none"/>
        </w:rPr>
        <w:t>Chiwenga v Chiwenga</w:t>
      </w:r>
      <w:r w:rsidRPr="00020C72">
        <w:rPr>
          <w:rFonts w:ascii="Times New Roman" w:eastAsia="Calibri" w:hAnsi="Times New Roman" w:cs="Times New Roman"/>
          <w:bCs/>
          <w:kern w:val="0"/>
          <w14:ligatures w14:val="none"/>
        </w:rPr>
        <w:t xml:space="preserve"> SC 2/14, it was stated that: </w:t>
      </w:r>
      <w:r w:rsidR="00281A3B" w:rsidRPr="00020C72">
        <w:rPr>
          <w:rFonts w:ascii="Times New Roman" w:eastAsia="Calibri" w:hAnsi="Times New Roman" w:cs="Times New Roman"/>
          <w:bCs/>
          <w:kern w:val="0"/>
          <w14:ligatures w14:val="none"/>
        </w:rPr>
        <w:t>“</w:t>
      </w:r>
      <w:r w:rsidRPr="00020C72">
        <w:rPr>
          <w:rFonts w:ascii="Times New Roman" w:eastAsia="Calibri" w:hAnsi="Times New Roman" w:cs="Times New Roman"/>
          <w:bCs/>
          <w:kern w:val="0"/>
          <w14:ligatures w14:val="none"/>
        </w:rPr>
        <w:t xml:space="preserve">The law is clear that an extant order of this Court must be obeyed or given effect to unless it has been varied or set aside by this Court and not even by consent can parties vary or depart therefrom. See also </w:t>
      </w:r>
      <w:r w:rsidRPr="00020C72">
        <w:rPr>
          <w:rFonts w:ascii="Times New Roman" w:eastAsia="Calibri" w:hAnsi="Times New Roman" w:cs="Times New Roman"/>
          <w:bCs/>
          <w:i/>
          <w:iCs/>
          <w:kern w:val="0"/>
          <w14:ligatures w14:val="none"/>
        </w:rPr>
        <w:t xml:space="preserve">CFU v </w:t>
      </w:r>
      <w:proofErr w:type="spellStart"/>
      <w:r w:rsidRPr="00020C72">
        <w:rPr>
          <w:rFonts w:ascii="Times New Roman" w:eastAsia="Calibri" w:hAnsi="Times New Roman" w:cs="Times New Roman"/>
          <w:bCs/>
          <w:i/>
          <w:iCs/>
          <w:kern w:val="0"/>
          <w14:ligatures w14:val="none"/>
        </w:rPr>
        <w:t>Mhuriro</w:t>
      </w:r>
      <w:proofErr w:type="spellEnd"/>
      <w:r w:rsidRPr="00020C72">
        <w:rPr>
          <w:rFonts w:ascii="Times New Roman" w:eastAsia="Calibri" w:hAnsi="Times New Roman" w:cs="Times New Roman"/>
          <w:bCs/>
          <w:i/>
          <w:iCs/>
          <w:kern w:val="0"/>
          <w14:ligatures w14:val="none"/>
        </w:rPr>
        <w:t xml:space="preserve"> &amp; </w:t>
      </w:r>
      <w:proofErr w:type="spellStart"/>
      <w:r w:rsidRPr="00020C72">
        <w:rPr>
          <w:rFonts w:ascii="Times New Roman" w:eastAsia="Calibri" w:hAnsi="Times New Roman" w:cs="Times New Roman"/>
          <w:bCs/>
          <w:i/>
          <w:iCs/>
          <w:kern w:val="0"/>
          <w14:ligatures w14:val="none"/>
        </w:rPr>
        <w:t>Ors</w:t>
      </w:r>
      <w:proofErr w:type="spellEnd"/>
      <w:r w:rsidRPr="00020C72">
        <w:rPr>
          <w:rFonts w:ascii="Times New Roman" w:eastAsia="Calibri" w:hAnsi="Times New Roman" w:cs="Times New Roman"/>
          <w:bCs/>
          <w:kern w:val="0"/>
          <w14:ligatures w14:val="none"/>
        </w:rPr>
        <w:t xml:space="preserve"> 2000 (2) ZLR 405 (S)</w:t>
      </w:r>
      <w:r w:rsidRPr="000849AF">
        <w:rPr>
          <w:rFonts w:ascii="Times New Roman" w:eastAsia="Calibri" w:hAnsi="Times New Roman" w:cs="Times New Roman"/>
          <w:bCs/>
          <w:kern w:val="0"/>
          <w:sz w:val="24"/>
          <w:szCs w:val="24"/>
          <w14:ligatures w14:val="none"/>
        </w:rPr>
        <w:t xml:space="preserve">.” </w:t>
      </w:r>
    </w:p>
    <w:p w14:paraId="568FFB60" w14:textId="329AA472" w:rsidR="000849AF" w:rsidRPr="000849AF" w:rsidRDefault="00281A3B" w:rsidP="00281A3B">
      <w:pPr>
        <w:spacing w:after="120" w:line="360" w:lineRule="auto"/>
        <w:ind w:left="720"/>
        <w:jc w:val="both"/>
        <w:rPr>
          <w:rFonts w:ascii="Times New Roman" w:eastAsia="Calibri" w:hAnsi="Times New Roman" w:cs="Times New Roman"/>
          <w:bCs/>
          <w:kern w:val="0"/>
          <w:sz w:val="24"/>
          <w:szCs w:val="24"/>
          <w:lang w:val="en-ZA"/>
          <w14:ligatures w14:val="none"/>
        </w:rPr>
      </w:pPr>
      <w:r>
        <w:rPr>
          <w:rFonts w:ascii="Times New Roman" w:eastAsia="Calibri" w:hAnsi="Times New Roman" w:cs="Times New Roman"/>
          <w:bCs/>
          <w:kern w:val="0"/>
          <w:sz w:val="24"/>
          <w:szCs w:val="24"/>
          <w14:ligatures w14:val="none"/>
        </w:rPr>
        <w:t xml:space="preserve">The principle that </w:t>
      </w:r>
      <w:r w:rsidR="000849AF" w:rsidRPr="000849AF">
        <w:rPr>
          <w:rFonts w:ascii="Times New Roman" w:eastAsia="Calibri" w:hAnsi="Times New Roman" w:cs="Times New Roman"/>
          <w:bCs/>
          <w:kern w:val="0"/>
          <w:sz w:val="24"/>
          <w:szCs w:val="24"/>
          <w14:ligatures w14:val="none"/>
        </w:rPr>
        <w:t>extant court orders must be obeyed</w:t>
      </w:r>
      <w:r>
        <w:rPr>
          <w:rFonts w:ascii="Times New Roman" w:eastAsia="Calibri" w:hAnsi="Times New Roman" w:cs="Times New Roman"/>
          <w:bCs/>
          <w:kern w:val="0"/>
          <w:sz w:val="24"/>
          <w:szCs w:val="24"/>
          <w14:ligatures w14:val="none"/>
        </w:rPr>
        <w:t xml:space="preserve"> was further restated in </w:t>
      </w:r>
      <w:r w:rsidR="000849AF" w:rsidRPr="000849AF">
        <w:rPr>
          <w:rFonts w:ascii="Times New Roman" w:eastAsia="Calibri" w:hAnsi="Times New Roman" w:cs="Times New Roman"/>
          <w:bCs/>
          <w:i/>
          <w:iCs/>
          <w:kern w:val="0"/>
          <w:sz w:val="24"/>
          <w:szCs w:val="24"/>
          <w14:ligatures w14:val="none"/>
        </w:rPr>
        <w:t xml:space="preserve">Econet Wireless (Pvt) Ltd </w:t>
      </w:r>
      <w:r w:rsidR="000849AF" w:rsidRPr="00020C72">
        <w:rPr>
          <w:rFonts w:ascii="Times New Roman" w:eastAsia="Calibri" w:hAnsi="Times New Roman" w:cs="Times New Roman"/>
          <w:bCs/>
          <w:iCs/>
          <w:kern w:val="0"/>
          <w:sz w:val="24"/>
          <w:szCs w:val="24"/>
          <w14:ligatures w14:val="none"/>
        </w:rPr>
        <w:t xml:space="preserve">v </w:t>
      </w:r>
      <w:r w:rsidR="000849AF" w:rsidRPr="000849AF">
        <w:rPr>
          <w:rFonts w:ascii="Times New Roman" w:eastAsia="Calibri" w:hAnsi="Times New Roman" w:cs="Times New Roman"/>
          <w:bCs/>
          <w:i/>
          <w:iCs/>
          <w:kern w:val="0"/>
          <w:sz w:val="24"/>
          <w:szCs w:val="24"/>
          <w14:ligatures w14:val="none"/>
        </w:rPr>
        <w:t>Minister of the Public Service, Labour and Social Welfare &amp; Ors</w:t>
      </w:r>
      <w:r w:rsidR="000849AF" w:rsidRPr="000849AF">
        <w:rPr>
          <w:rFonts w:ascii="Times New Roman" w:eastAsia="Calibri" w:hAnsi="Times New Roman" w:cs="Times New Roman"/>
          <w:bCs/>
          <w:kern w:val="0"/>
          <w:sz w:val="24"/>
          <w:szCs w:val="24"/>
          <w14:ligatures w14:val="none"/>
        </w:rPr>
        <w:t xml:space="preserve"> SC 31/16 at p 6, where </w:t>
      </w:r>
      <w:r w:rsidR="00020C72" w:rsidRPr="00020C72">
        <w:rPr>
          <w:rFonts w:ascii="Times New Roman" w:eastAsia="Calibri" w:hAnsi="Times New Roman" w:cs="Times New Roman"/>
          <w:bCs/>
          <w:smallCaps/>
          <w:kern w:val="0"/>
          <w:sz w:val="24"/>
          <w:szCs w:val="24"/>
          <w14:ligatures w14:val="none"/>
        </w:rPr>
        <w:t>Bhunu</w:t>
      </w:r>
      <w:r w:rsidR="000849AF" w:rsidRPr="000849AF">
        <w:rPr>
          <w:rFonts w:ascii="Times New Roman" w:eastAsia="Calibri" w:hAnsi="Times New Roman" w:cs="Times New Roman"/>
          <w:bCs/>
          <w:kern w:val="0"/>
          <w:sz w:val="24"/>
          <w:szCs w:val="24"/>
          <w14:ligatures w14:val="none"/>
        </w:rPr>
        <w:t xml:space="preserve"> JA </w:t>
      </w:r>
      <w:r>
        <w:rPr>
          <w:rFonts w:ascii="Times New Roman" w:eastAsia="Calibri" w:hAnsi="Times New Roman" w:cs="Times New Roman"/>
          <w:bCs/>
          <w:kern w:val="0"/>
          <w:sz w:val="24"/>
          <w:szCs w:val="24"/>
          <w14:ligatures w14:val="none"/>
        </w:rPr>
        <w:t>stated</w:t>
      </w:r>
      <w:r w:rsidR="000849AF" w:rsidRPr="000849AF">
        <w:rPr>
          <w:rFonts w:ascii="Times New Roman" w:eastAsia="Calibri" w:hAnsi="Times New Roman" w:cs="Times New Roman"/>
          <w:bCs/>
          <w:kern w:val="0"/>
          <w:sz w:val="24"/>
          <w:szCs w:val="24"/>
          <w14:ligatures w14:val="none"/>
        </w:rPr>
        <w:t>:</w:t>
      </w:r>
    </w:p>
    <w:p w14:paraId="45F3B858" w14:textId="77777777" w:rsidR="00281A3B" w:rsidRPr="00020C72" w:rsidRDefault="000849AF" w:rsidP="00281A3B">
      <w:pPr>
        <w:spacing w:after="120" w:line="240" w:lineRule="auto"/>
        <w:ind w:left="1440"/>
        <w:jc w:val="both"/>
        <w:rPr>
          <w:rFonts w:ascii="Times New Roman" w:eastAsia="Calibri" w:hAnsi="Times New Roman" w:cs="Times New Roman"/>
          <w:bCs/>
          <w:kern w:val="0"/>
          <w14:ligatures w14:val="none"/>
        </w:rPr>
      </w:pPr>
      <w:r w:rsidRPr="00020C72">
        <w:rPr>
          <w:rFonts w:ascii="Times New Roman" w:eastAsia="Calibri" w:hAnsi="Times New Roman" w:cs="Times New Roman"/>
          <w:bCs/>
          <w:kern w:val="0"/>
          <w14:ligatures w14:val="none"/>
        </w:rPr>
        <w:lastRenderedPageBreak/>
        <w:t xml:space="preserve">“The doctrine of obedience of the law until its lawful invalidation was graphically put across by Lord Radcliffe in </w:t>
      </w:r>
      <w:r w:rsidRPr="00020C72">
        <w:rPr>
          <w:rFonts w:ascii="Times New Roman" w:eastAsia="Calibri" w:hAnsi="Times New Roman" w:cs="Times New Roman"/>
          <w:bCs/>
          <w:i/>
          <w:iCs/>
          <w:kern w:val="0"/>
          <w14:ligatures w14:val="none"/>
        </w:rPr>
        <w:t xml:space="preserve">Smith v East </w:t>
      </w:r>
      <w:proofErr w:type="spellStart"/>
      <w:r w:rsidRPr="00020C72">
        <w:rPr>
          <w:rFonts w:ascii="Times New Roman" w:eastAsia="Calibri" w:hAnsi="Times New Roman" w:cs="Times New Roman"/>
          <w:bCs/>
          <w:i/>
          <w:iCs/>
          <w:kern w:val="0"/>
          <w14:ligatures w14:val="none"/>
        </w:rPr>
        <w:t>Elloe</w:t>
      </w:r>
      <w:proofErr w:type="spellEnd"/>
      <w:r w:rsidRPr="00020C72">
        <w:rPr>
          <w:rFonts w:ascii="Times New Roman" w:eastAsia="Calibri" w:hAnsi="Times New Roman" w:cs="Times New Roman"/>
          <w:bCs/>
          <w:i/>
          <w:iCs/>
          <w:kern w:val="0"/>
          <w14:ligatures w14:val="none"/>
        </w:rPr>
        <w:t xml:space="preserve"> Rural District Council</w:t>
      </w:r>
      <w:r w:rsidRPr="00020C72">
        <w:rPr>
          <w:rFonts w:ascii="Times New Roman" w:eastAsia="Calibri" w:hAnsi="Times New Roman" w:cs="Times New Roman"/>
          <w:bCs/>
          <w:kern w:val="0"/>
          <w14:ligatures w14:val="none"/>
        </w:rPr>
        <w:t xml:space="preserve"> [1956] AC 736 at 769 when he observed that: </w:t>
      </w:r>
    </w:p>
    <w:p w14:paraId="7178B2E8" w14:textId="77777777" w:rsidR="00281A3B" w:rsidRPr="00020C72" w:rsidRDefault="000849AF" w:rsidP="00281A3B">
      <w:pPr>
        <w:spacing w:after="120" w:line="240" w:lineRule="auto"/>
        <w:ind w:left="2160"/>
        <w:jc w:val="both"/>
        <w:rPr>
          <w:rFonts w:ascii="Times New Roman" w:eastAsia="Calibri" w:hAnsi="Times New Roman" w:cs="Times New Roman"/>
          <w:bCs/>
          <w:kern w:val="0"/>
          <w14:ligatures w14:val="none"/>
        </w:rPr>
      </w:pPr>
      <w:r w:rsidRPr="00020C72">
        <w:rPr>
          <w:rFonts w:ascii="Times New Roman" w:eastAsia="Calibri" w:hAnsi="Times New Roman" w:cs="Times New Roman"/>
          <w:bCs/>
          <w:kern w:val="0"/>
          <w14:ligatures w14:val="none"/>
        </w:rPr>
        <w:t xml:space="preserve">“An order, even if not made in good faith, is still an act capable of legal consequences. It bears no brand of illegality on its forehead. Unless the necessary procedures are taken at law to establish the cause of invalidity and to get it quashed or otherwise upset, it will remain as effective for its ostensible purpose as the most impeccable of orders. If it were not so, and every litigant challenging the validity of any law was excused from obeying the law pending determination of its validity, there would be absolute chaos and confusion, rendering the application of the rule of law virtually impossible. This is because anyone could challenge the validity of any law just to throw spanners into the works to defeat or evade compliance with the law.” </w:t>
      </w:r>
    </w:p>
    <w:p w14:paraId="6CAB6F75" w14:textId="79BB59E6" w:rsidR="000849AF" w:rsidRPr="000849AF" w:rsidRDefault="00281A3B" w:rsidP="00281A3B">
      <w:pPr>
        <w:spacing w:after="120" w:line="360" w:lineRule="auto"/>
        <w:ind w:left="720" w:hanging="720"/>
        <w:jc w:val="both"/>
        <w:rPr>
          <w:rFonts w:ascii="Times New Roman" w:eastAsia="Calibri" w:hAnsi="Times New Roman" w:cs="Times New Roman"/>
          <w:bCs/>
          <w:kern w:val="0"/>
          <w:sz w:val="24"/>
          <w:szCs w:val="24"/>
          <w:lang w:val="en-US"/>
          <w14:ligatures w14:val="none"/>
        </w:rPr>
      </w:pPr>
      <w:r>
        <w:rPr>
          <w:rFonts w:ascii="Times New Roman" w:eastAsia="Calibri" w:hAnsi="Times New Roman" w:cs="Times New Roman"/>
          <w:bCs/>
          <w:kern w:val="0"/>
          <w:sz w:val="24"/>
          <w:szCs w:val="24"/>
          <w14:ligatures w14:val="none"/>
        </w:rPr>
        <w:t>30.</w:t>
      </w:r>
      <w:r>
        <w:rPr>
          <w:rFonts w:ascii="Times New Roman" w:eastAsia="Calibri" w:hAnsi="Times New Roman" w:cs="Times New Roman"/>
          <w:bCs/>
          <w:kern w:val="0"/>
          <w:sz w:val="24"/>
          <w:szCs w:val="24"/>
          <w14:ligatures w14:val="none"/>
        </w:rPr>
        <w:tab/>
        <w:t xml:space="preserve">There are only </w:t>
      </w:r>
      <w:r w:rsidR="000849AF" w:rsidRPr="000849AF">
        <w:rPr>
          <w:rFonts w:ascii="Times New Roman" w:eastAsia="Calibri" w:hAnsi="Times New Roman" w:cs="Times New Roman"/>
          <w:bCs/>
          <w:kern w:val="0"/>
          <w:sz w:val="24"/>
          <w:szCs w:val="24"/>
          <w14:ligatures w14:val="none"/>
        </w:rPr>
        <w:t>three types of cases</w:t>
      </w:r>
      <w:r>
        <w:rPr>
          <w:rFonts w:ascii="Times New Roman" w:eastAsia="Calibri" w:hAnsi="Times New Roman" w:cs="Times New Roman"/>
          <w:bCs/>
          <w:kern w:val="0"/>
          <w:sz w:val="24"/>
          <w:szCs w:val="24"/>
          <w14:ligatures w14:val="none"/>
        </w:rPr>
        <w:t xml:space="preserve"> or exceptions</w:t>
      </w:r>
      <w:r w:rsidR="000849AF" w:rsidRPr="000849AF">
        <w:rPr>
          <w:rFonts w:ascii="Times New Roman" w:eastAsia="Calibri" w:hAnsi="Times New Roman" w:cs="Times New Roman"/>
          <w:bCs/>
          <w:kern w:val="0"/>
          <w:sz w:val="24"/>
          <w:szCs w:val="24"/>
          <w14:ligatures w14:val="none"/>
        </w:rPr>
        <w:t xml:space="preserve"> where a court order is considered </w:t>
      </w:r>
      <w:r w:rsidR="000849AF" w:rsidRPr="000849AF">
        <w:rPr>
          <w:rFonts w:ascii="Times New Roman" w:eastAsia="Calibri" w:hAnsi="Times New Roman" w:cs="Times New Roman"/>
          <w:bCs/>
          <w:i/>
          <w:iCs/>
          <w:kern w:val="0"/>
          <w:sz w:val="24"/>
          <w:szCs w:val="24"/>
          <w14:ligatures w14:val="none"/>
        </w:rPr>
        <w:t>void ab initio</w:t>
      </w:r>
      <w:r w:rsidR="000849AF" w:rsidRPr="000849AF">
        <w:rPr>
          <w:rFonts w:ascii="Times New Roman" w:eastAsia="Calibri" w:hAnsi="Times New Roman" w:cs="Times New Roman"/>
          <w:bCs/>
          <w:kern w:val="0"/>
          <w:sz w:val="24"/>
          <w:szCs w:val="24"/>
          <w14:ligatures w14:val="none"/>
        </w:rPr>
        <w:t xml:space="preserve"> and may accordingly be disregarded without the </w:t>
      </w:r>
      <w:r>
        <w:rPr>
          <w:rFonts w:ascii="Times New Roman" w:eastAsia="Calibri" w:hAnsi="Times New Roman" w:cs="Times New Roman"/>
          <w:bCs/>
          <w:kern w:val="0"/>
          <w:sz w:val="24"/>
          <w:szCs w:val="24"/>
          <w14:ligatures w14:val="none"/>
        </w:rPr>
        <w:t>necessity of having it set aside.</w:t>
      </w:r>
      <w:r w:rsidR="000849AF" w:rsidRPr="000849AF">
        <w:rPr>
          <w:rFonts w:ascii="Times New Roman" w:eastAsia="Calibri" w:hAnsi="Times New Roman" w:cs="Times New Roman"/>
          <w:bCs/>
          <w:kern w:val="0"/>
          <w:sz w:val="24"/>
          <w:szCs w:val="24"/>
          <w14:ligatures w14:val="none"/>
        </w:rPr>
        <w:t xml:space="preserve"> This common law position was recently affirmed by the Supreme Court in </w:t>
      </w:r>
      <w:r w:rsidR="000849AF" w:rsidRPr="000849AF">
        <w:rPr>
          <w:rFonts w:ascii="Times New Roman" w:eastAsia="Calibri" w:hAnsi="Times New Roman" w:cs="Times New Roman"/>
          <w:bCs/>
          <w:i/>
          <w:iCs/>
          <w:kern w:val="0"/>
          <w:sz w:val="24"/>
          <w:szCs w:val="24"/>
          <w14:ligatures w14:val="none"/>
        </w:rPr>
        <w:t xml:space="preserve">Aponte v Antolini Luigi &amp; C.S.P.A &amp; Ors </w:t>
      </w:r>
      <w:r w:rsidR="000849AF" w:rsidRPr="000849AF">
        <w:rPr>
          <w:rFonts w:ascii="Times New Roman" w:eastAsia="Calibri" w:hAnsi="Times New Roman" w:cs="Times New Roman"/>
          <w:bCs/>
          <w:kern w:val="0"/>
          <w:sz w:val="24"/>
          <w:szCs w:val="24"/>
          <w14:ligatures w14:val="none"/>
        </w:rPr>
        <w:t xml:space="preserve">SC 89/25 at p 11, where </w:t>
      </w:r>
      <w:r>
        <w:rPr>
          <w:rFonts w:ascii="Times New Roman" w:eastAsia="Calibri" w:hAnsi="Times New Roman" w:cs="Times New Roman"/>
          <w:bCs/>
          <w:kern w:val="0"/>
          <w:sz w:val="24"/>
          <w:szCs w:val="24"/>
          <w14:ligatures w14:val="none"/>
        </w:rPr>
        <w:t>it was held that:</w:t>
      </w:r>
    </w:p>
    <w:p w14:paraId="71B1E905" w14:textId="77777777" w:rsidR="00281A3B" w:rsidRDefault="000849AF" w:rsidP="00281A3B">
      <w:pPr>
        <w:spacing w:after="120" w:line="360" w:lineRule="auto"/>
        <w:ind w:left="720" w:firstLine="720"/>
        <w:jc w:val="both"/>
        <w:rPr>
          <w:rFonts w:ascii="Times New Roman" w:eastAsia="Calibri" w:hAnsi="Times New Roman" w:cs="Times New Roman"/>
          <w:bCs/>
          <w:kern w:val="0"/>
          <w:sz w:val="24"/>
          <w:szCs w:val="24"/>
          <w14:ligatures w14:val="none"/>
        </w:rPr>
      </w:pPr>
      <w:r w:rsidRPr="000849AF">
        <w:rPr>
          <w:rFonts w:ascii="Times New Roman" w:eastAsia="Calibri" w:hAnsi="Times New Roman" w:cs="Times New Roman"/>
          <w:bCs/>
          <w:kern w:val="0"/>
          <w:sz w:val="24"/>
          <w:szCs w:val="24"/>
          <w14:ligatures w14:val="none"/>
        </w:rPr>
        <w:t xml:space="preserve">“In </w:t>
      </w:r>
      <w:proofErr w:type="spellStart"/>
      <w:r w:rsidRPr="000849AF">
        <w:rPr>
          <w:rFonts w:ascii="Times New Roman" w:eastAsia="Calibri" w:hAnsi="Times New Roman" w:cs="Times New Roman"/>
          <w:bCs/>
          <w:i/>
          <w:iCs/>
          <w:kern w:val="0"/>
          <w:sz w:val="24"/>
          <w:szCs w:val="24"/>
          <w14:ligatures w14:val="none"/>
        </w:rPr>
        <w:t>Todt</w:t>
      </w:r>
      <w:proofErr w:type="spellEnd"/>
      <w:r w:rsidRPr="000849AF">
        <w:rPr>
          <w:rFonts w:ascii="Times New Roman" w:eastAsia="Calibri" w:hAnsi="Times New Roman" w:cs="Times New Roman"/>
          <w:bCs/>
          <w:i/>
          <w:iCs/>
          <w:kern w:val="0"/>
          <w:sz w:val="24"/>
          <w:szCs w:val="24"/>
          <w14:ligatures w14:val="none"/>
        </w:rPr>
        <w:t xml:space="preserve"> v </w:t>
      </w:r>
      <w:proofErr w:type="spellStart"/>
      <w:r w:rsidRPr="000849AF">
        <w:rPr>
          <w:rFonts w:ascii="Times New Roman" w:eastAsia="Calibri" w:hAnsi="Times New Roman" w:cs="Times New Roman"/>
          <w:bCs/>
          <w:i/>
          <w:iCs/>
          <w:kern w:val="0"/>
          <w:sz w:val="24"/>
          <w:szCs w:val="24"/>
          <w14:ligatures w14:val="none"/>
        </w:rPr>
        <w:t>Ipser</w:t>
      </w:r>
      <w:proofErr w:type="spellEnd"/>
      <w:r w:rsidRPr="000849AF">
        <w:rPr>
          <w:rFonts w:ascii="Times New Roman" w:eastAsia="Calibri" w:hAnsi="Times New Roman" w:cs="Times New Roman"/>
          <w:bCs/>
          <w:kern w:val="0"/>
          <w:sz w:val="24"/>
          <w:szCs w:val="24"/>
          <w14:ligatures w14:val="none"/>
        </w:rPr>
        <w:t xml:space="preserve"> 1993 (3) SA 577(A) at 589C the court noted that: </w:t>
      </w:r>
    </w:p>
    <w:p w14:paraId="07DFD6B1" w14:textId="40D1D4A1" w:rsidR="000849AF" w:rsidRPr="00020C72" w:rsidRDefault="000849AF" w:rsidP="004A5278">
      <w:pPr>
        <w:spacing w:after="120" w:line="240" w:lineRule="auto"/>
        <w:ind w:left="2160"/>
        <w:jc w:val="both"/>
        <w:rPr>
          <w:rFonts w:ascii="Times New Roman" w:eastAsia="Calibri" w:hAnsi="Times New Roman" w:cs="Times New Roman"/>
          <w:bCs/>
          <w:kern w:val="0"/>
          <w:lang w:val="en-US"/>
          <w14:ligatures w14:val="none"/>
        </w:rPr>
      </w:pPr>
      <w:r w:rsidRPr="00020C72">
        <w:rPr>
          <w:rFonts w:ascii="Times New Roman" w:eastAsia="Calibri" w:hAnsi="Times New Roman" w:cs="Times New Roman"/>
          <w:bCs/>
          <w:kern w:val="0"/>
          <w14:ligatures w14:val="none"/>
        </w:rPr>
        <w:t>“According to our common-law authorities, judgments are void in only three types of cases, where there has been no proper service, where there is no proper mandate or where the court lacks jurisdiction.”</w:t>
      </w:r>
    </w:p>
    <w:p w14:paraId="313BE918" w14:textId="0B53D301" w:rsidR="000849AF" w:rsidRPr="000849AF" w:rsidRDefault="004A5278" w:rsidP="004A5278">
      <w:pPr>
        <w:spacing w:after="120" w:line="360" w:lineRule="auto"/>
        <w:ind w:left="720" w:hanging="720"/>
        <w:jc w:val="both"/>
        <w:rPr>
          <w:rFonts w:ascii="Times New Roman" w:eastAsia="Calibri" w:hAnsi="Times New Roman" w:cs="Times New Roman"/>
          <w:bCs/>
          <w:kern w:val="0"/>
          <w:sz w:val="24"/>
          <w:szCs w:val="24"/>
          <w14:ligatures w14:val="none"/>
        </w:rPr>
      </w:pPr>
      <w:r>
        <w:rPr>
          <w:rFonts w:ascii="Times New Roman" w:eastAsia="Calibri" w:hAnsi="Times New Roman" w:cs="Times New Roman"/>
          <w:bCs/>
          <w:kern w:val="0"/>
          <w:sz w:val="24"/>
          <w:szCs w:val="24"/>
          <w:lang w:val="en-US"/>
          <w14:ligatures w14:val="none"/>
        </w:rPr>
        <w:t>31.</w:t>
      </w:r>
      <w:r>
        <w:rPr>
          <w:rFonts w:ascii="Times New Roman" w:eastAsia="Calibri" w:hAnsi="Times New Roman" w:cs="Times New Roman"/>
          <w:bCs/>
          <w:kern w:val="0"/>
          <w:sz w:val="24"/>
          <w:szCs w:val="24"/>
          <w:lang w:val="en-US"/>
          <w14:ligatures w14:val="none"/>
        </w:rPr>
        <w:tab/>
      </w:r>
      <w:r w:rsidR="000849AF" w:rsidRPr="000849AF">
        <w:rPr>
          <w:rFonts w:ascii="Times New Roman" w:eastAsia="Calibri" w:hAnsi="Times New Roman" w:cs="Times New Roman"/>
          <w:bCs/>
          <w:kern w:val="0"/>
          <w:sz w:val="24"/>
          <w:szCs w:val="24"/>
          <w:lang w:val="en-US"/>
          <w14:ligatures w14:val="none"/>
        </w:rPr>
        <w:t>The court order in</w:t>
      </w:r>
      <w:r>
        <w:rPr>
          <w:rFonts w:ascii="Times New Roman" w:eastAsia="Calibri" w:hAnsi="Times New Roman" w:cs="Times New Roman"/>
          <w:bCs/>
          <w:kern w:val="0"/>
          <w:sz w:val="24"/>
          <w:szCs w:val="24"/>
          <w:lang w:val="en-US"/>
          <w14:ligatures w14:val="none"/>
        </w:rPr>
        <w:t xml:space="preserve"> question</w:t>
      </w:r>
      <w:r w:rsidR="000849AF" w:rsidRPr="000849AF">
        <w:rPr>
          <w:rFonts w:ascii="Times New Roman" w:eastAsia="Calibri" w:hAnsi="Times New Roman" w:cs="Times New Roman"/>
          <w:bCs/>
          <w:kern w:val="0"/>
          <w:sz w:val="24"/>
          <w:szCs w:val="24"/>
          <w:lang w:val="en-US"/>
          <w14:ligatures w14:val="none"/>
        </w:rPr>
        <w:t>, issued by consent</w:t>
      </w:r>
      <w:r>
        <w:rPr>
          <w:rFonts w:ascii="Times New Roman" w:eastAsia="Calibri" w:hAnsi="Times New Roman" w:cs="Times New Roman"/>
          <w:bCs/>
          <w:kern w:val="0"/>
          <w:sz w:val="24"/>
          <w:szCs w:val="24"/>
          <w:lang w:val="en-US"/>
          <w14:ligatures w14:val="none"/>
        </w:rPr>
        <w:t>,</w:t>
      </w:r>
      <w:r w:rsidR="000849AF" w:rsidRPr="000849AF">
        <w:rPr>
          <w:rFonts w:ascii="Times New Roman" w:eastAsia="Calibri" w:hAnsi="Times New Roman" w:cs="Times New Roman"/>
          <w:bCs/>
          <w:kern w:val="0"/>
          <w:sz w:val="24"/>
          <w:szCs w:val="24"/>
          <w:lang w:val="en-US"/>
          <w14:ligatures w14:val="none"/>
        </w:rPr>
        <w:t xml:space="preserve"> is binding on the parties</w:t>
      </w:r>
      <w:r>
        <w:rPr>
          <w:rFonts w:ascii="Times New Roman" w:eastAsia="Calibri" w:hAnsi="Times New Roman" w:cs="Times New Roman"/>
          <w:bCs/>
          <w:kern w:val="0"/>
          <w:sz w:val="24"/>
          <w:szCs w:val="24"/>
          <w:lang w:val="en-US"/>
          <w14:ligatures w14:val="none"/>
        </w:rPr>
        <w:t>,</w:t>
      </w:r>
      <w:r w:rsidR="000849AF" w:rsidRPr="000849AF">
        <w:rPr>
          <w:rFonts w:ascii="Times New Roman" w:eastAsia="Calibri" w:hAnsi="Times New Roman" w:cs="Times New Roman"/>
          <w:bCs/>
          <w:kern w:val="0"/>
          <w:sz w:val="24"/>
          <w:szCs w:val="24"/>
          <w:lang w:val="en-US"/>
          <w14:ligatures w14:val="none"/>
        </w:rPr>
        <w:t xml:space="preserve"> including the applicant.</w:t>
      </w:r>
      <w:r>
        <w:rPr>
          <w:rFonts w:ascii="Times New Roman" w:eastAsia="Calibri" w:hAnsi="Times New Roman" w:cs="Times New Roman"/>
          <w:bCs/>
          <w:kern w:val="0"/>
          <w:sz w:val="24"/>
          <w:szCs w:val="24"/>
          <w:lang w:val="en-US"/>
          <w14:ligatures w14:val="none"/>
        </w:rPr>
        <w:t xml:space="preserve"> A</w:t>
      </w:r>
      <w:r w:rsidR="000849AF" w:rsidRPr="000849AF">
        <w:rPr>
          <w:rFonts w:ascii="Times New Roman" w:eastAsia="Calibri" w:hAnsi="Times New Roman" w:cs="Times New Roman"/>
          <w:bCs/>
          <w:kern w:val="0"/>
          <w:sz w:val="24"/>
          <w:szCs w:val="24"/>
          <w:lang w:val="en-US"/>
          <w14:ligatures w14:val="none"/>
        </w:rPr>
        <w:t xml:space="preserve"> consent order signifies a contract between the parties</w:t>
      </w:r>
      <w:r>
        <w:rPr>
          <w:rFonts w:ascii="Times New Roman" w:eastAsia="Calibri" w:hAnsi="Times New Roman" w:cs="Times New Roman"/>
          <w:bCs/>
          <w:kern w:val="0"/>
          <w:sz w:val="24"/>
          <w:szCs w:val="24"/>
          <w:lang w:val="en-US"/>
          <w14:ligatures w14:val="none"/>
        </w:rPr>
        <w:t xml:space="preserve"> superadded with the </w:t>
      </w:r>
      <w:r w:rsidR="00454C2D">
        <w:rPr>
          <w:rFonts w:ascii="Times New Roman" w:eastAsia="Calibri" w:hAnsi="Times New Roman" w:cs="Times New Roman"/>
          <w:bCs/>
          <w:kern w:val="0"/>
          <w:sz w:val="24"/>
          <w:szCs w:val="24"/>
          <w:lang w:val="en-US"/>
          <w14:ligatures w14:val="none"/>
        </w:rPr>
        <w:t>command</w:t>
      </w:r>
      <w:r>
        <w:rPr>
          <w:rFonts w:ascii="Times New Roman" w:eastAsia="Calibri" w:hAnsi="Times New Roman" w:cs="Times New Roman"/>
          <w:bCs/>
          <w:kern w:val="0"/>
          <w:sz w:val="24"/>
          <w:szCs w:val="24"/>
          <w:lang w:val="en-US"/>
          <w14:ligatures w14:val="none"/>
        </w:rPr>
        <w:t xml:space="preserve"> of the court</w:t>
      </w:r>
      <w:r w:rsidR="000849AF" w:rsidRPr="000849AF">
        <w:rPr>
          <w:rFonts w:ascii="Times New Roman" w:eastAsia="Calibri" w:hAnsi="Times New Roman" w:cs="Times New Roman"/>
          <w:bCs/>
          <w:kern w:val="0"/>
          <w:sz w:val="24"/>
          <w:szCs w:val="24"/>
          <w:lang w:val="en-US"/>
          <w14:ligatures w14:val="none"/>
        </w:rPr>
        <w:t xml:space="preserve">. Thus, </w:t>
      </w:r>
      <w:r w:rsidR="000849AF" w:rsidRPr="000849AF">
        <w:rPr>
          <w:rFonts w:ascii="Times New Roman" w:eastAsia="Calibri" w:hAnsi="Times New Roman" w:cs="Times New Roman"/>
          <w:bCs/>
          <w:kern w:val="0"/>
          <w:sz w:val="24"/>
          <w:szCs w:val="24"/>
          <w14:ligatures w14:val="none"/>
        </w:rPr>
        <w:t xml:space="preserve">RAMLY J of the Malaysian Court of Appeal </w:t>
      </w:r>
      <w:r w:rsidR="000849AF" w:rsidRPr="000849AF">
        <w:rPr>
          <w:rFonts w:ascii="Times New Roman" w:eastAsia="Calibri" w:hAnsi="Times New Roman" w:cs="Times New Roman"/>
          <w:bCs/>
          <w:kern w:val="0"/>
          <w:sz w:val="24"/>
          <w:szCs w:val="24"/>
          <w:lang w:val="en-US"/>
          <w14:ligatures w14:val="none"/>
        </w:rPr>
        <w:t xml:space="preserve">in the case of </w:t>
      </w:r>
      <w:r w:rsidR="000849AF" w:rsidRPr="000849AF">
        <w:rPr>
          <w:rFonts w:ascii="Times New Roman" w:eastAsia="Calibri" w:hAnsi="Times New Roman" w:cs="Times New Roman"/>
          <w:bCs/>
          <w:i/>
          <w:iCs/>
          <w:kern w:val="0"/>
          <w:sz w:val="24"/>
          <w:szCs w:val="24"/>
          <w14:ligatures w14:val="none"/>
        </w:rPr>
        <w:t xml:space="preserve">Mayhan Allied BHD </w:t>
      </w:r>
      <w:r w:rsidR="000849AF" w:rsidRPr="00020C72">
        <w:rPr>
          <w:rFonts w:ascii="Times New Roman" w:eastAsia="Calibri" w:hAnsi="Times New Roman" w:cs="Times New Roman"/>
          <w:bCs/>
          <w:iCs/>
          <w:kern w:val="0"/>
          <w:sz w:val="24"/>
          <w:szCs w:val="24"/>
          <w14:ligatures w14:val="none"/>
        </w:rPr>
        <w:t>v</w:t>
      </w:r>
      <w:r w:rsidR="000849AF" w:rsidRPr="000849AF">
        <w:rPr>
          <w:rFonts w:ascii="Times New Roman" w:eastAsia="Calibri" w:hAnsi="Times New Roman" w:cs="Times New Roman"/>
          <w:bCs/>
          <w:i/>
          <w:iCs/>
          <w:kern w:val="0"/>
          <w:sz w:val="24"/>
          <w:szCs w:val="24"/>
          <w14:ligatures w14:val="none"/>
        </w:rPr>
        <w:t xml:space="preserve"> Kenneth Godfrey Gomez &amp; Anor</w:t>
      </w:r>
      <w:r w:rsidR="000849AF" w:rsidRPr="000849AF">
        <w:rPr>
          <w:rFonts w:ascii="Times New Roman" w:eastAsia="Calibri" w:hAnsi="Times New Roman" w:cs="Times New Roman"/>
          <w:bCs/>
          <w:kern w:val="0"/>
          <w:sz w:val="24"/>
          <w:szCs w:val="24"/>
          <w14:ligatures w14:val="none"/>
        </w:rPr>
        <w:t xml:space="preserve"> [2010] 9 CLJ 702</w:t>
      </w:r>
      <w:r w:rsidR="000849AF" w:rsidRPr="000849AF">
        <w:rPr>
          <w:rFonts w:ascii="Times New Roman" w:eastAsia="Calibri" w:hAnsi="Times New Roman" w:cs="Times New Roman"/>
          <w:b/>
          <w:bCs/>
          <w:kern w:val="0"/>
          <w:sz w:val="24"/>
          <w:szCs w:val="24"/>
          <w14:ligatures w14:val="none"/>
        </w:rPr>
        <w:t xml:space="preserve"> </w:t>
      </w:r>
      <w:r w:rsidR="000849AF" w:rsidRPr="000849AF">
        <w:rPr>
          <w:rFonts w:ascii="Times New Roman" w:eastAsia="Calibri" w:hAnsi="Times New Roman" w:cs="Times New Roman"/>
          <w:bCs/>
          <w:kern w:val="0"/>
          <w:sz w:val="24"/>
          <w:szCs w:val="24"/>
          <w14:ligatures w14:val="none"/>
        </w:rPr>
        <w:t xml:space="preserve">aptly stated; </w:t>
      </w:r>
    </w:p>
    <w:p w14:paraId="6269F850" w14:textId="77777777" w:rsidR="000849AF" w:rsidRPr="00020C72" w:rsidRDefault="000849AF" w:rsidP="004A5278">
      <w:pPr>
        <w:spacing w:after="120" w:line="240" w:lineRule="auto"/>
        <w:ind w:left="1440"/>
        <w:jc w:val="both"/>
        <w:rPr>
          <w:rFonts w:ascii="Times New Roman" w:eastAsia="Calibri" w:hAnsi="Times New Roman" w:cs="Times New Roman"/>
          <w:bCs/>
          <w:kern w:val="0"/>
          <w14:ligatures w14:val="none"/>
        </w:rPr>
      </w:pPr>
      <w:r w:rsidRPr="00020C72">
        <w:rPr>
          <w:rFonts w:ascii="Times New Roman" w:eastAsia="Calibri" w:hAnsi="Times New Roman" w:cs="Times New Roman"/>
          <w:bCs/>
          <w:kern w:val="0"/>
          <w14:ligatures w14:val="none"/>
        </w:rPr>
        <w:t xml:space="preserve">“The Consent Order is founded on a contract or agreement between parties based on both parties' willingness to submit ... to certain terms. </w:t>
      </w:r>
      <w:r w:rsidRPr="00020C72">
        <w:rPr>
          <w:rFonts w:ascii="Times New Roman" w:eastAsia="Calibri" w:hAnsi="Times New Roman" w:cs="Times New Roman"/>
          <w:b/>
          <w:kern w:val="0"/>
          <w14:ligatures w14:val="none"/>
        </w:rPr>
        <w:t>Once the Appellant and the Respondent took a matter beyond the contract and recorded a Consent Order then they must accept all the implications of a Judgement or Order.</w:t>
      </w:r>
      <w:r w:rsidRPr="00020C72">
        <w:rPr>
          <w:rFonts w:ascii="Times New Roman" w:eastAsia="Calibri" w:hAnsi="Times New Roman" w:cs="Times New Roman"/>
          <w:bCs/>
          <w:kern w:val="0"/>
          <w14:ligatures w14:val="none"/>
        </w:rPr>
        <w:t>”</w:t>
      </w:r>
    </w:p>
    <w:p w14:paraId="2C8422BF" w14:textId="530DEEBF" w:rsidR="000849AF" w:rsidRPr="000849AF" w:rsidRDefault="004A5278" w:rsidP="004A5278">
      <w:pPr>
        <w:spacing w:after="120" w:line="240" w:lineRule="auto"/>
        <w:ind w:left="1440"/>
        <w:jc w:val="both"/>
        <w:rPr>
          <w:rFonts w:ascii="Times New Roman" w:eastAsia="Calibri" w:hAnsi="Times New Roman" w:cs="Times New Roman"/>
          <w:bCs/>
          <w:kern w:val="0"/>
          <w:sz w:val="24"/>
          <w:szCs w:val="24"/>
          <w:lang w:val="en-US"/>
          <w14:ligatures w14:val="none"/>
        </w:rPr>
      </w:pPr>
      <w:r w:rsidRPr="00020C72">
        <w:rPr>
          <w:rFonts w:ascii="Times New Roman" w:eastAsia="Calibri" w:hAnsi="Times New Roman" w:cs="Times New Roman"/>
          <w:bCs/>
          <w:kern w:val="0"/>
          <w14:ligatures w14:val="none"/>
        </w:rPr>
        <w:t xml:space="preserve">… </w:t>
      </w:r>
      <w:r w:rsidR="000849AF" w:rsidRPr="00020C72">
        <w:rPr>
          <w:rFonts w:ascii="Times New Roman" w:eastAsia="Calibri" w:hAnsi="Times New Roman" w:cs="Times New Roman"/>
          <w:bCs/>
          <w:kern w:val="0"/>
          <w14:ligatures w14:val="none"/>
        </w:rPr>
        <w:t>Essentially, although a Consent Order arises out of an agreement and terms arrived at by the parties themselves, and may even evidence a contract with or without obligation, it is a Judgement or Order made by or in the name of the Court and has all the consequences of a Court Judgement or Order (See Order 42/ SA/ 4 RSC White Book 1999 Edition). The parties must therefore accept</w:t>
      </w:r>
      <w:r w:rsidR="000849AF" w:rsidRPr="000849AF">
        <w:rPr>
          <w:rFonts w:ascii="Times New Roman" w:eastAsia="Calibri" w:hAnsi="Times New Roman" w:cs="Times New Roman"/>
          <w:bCs/>
          <w:kern w:val="0"/>
          <w:sz w:val="24"/>
          <w:szCs w:val="24"/>
          <w14:ligatures w14:val="none"/>
        </w:rPr>
        <w:t xml:space="preserve"> its implications.” </w:t>
      </w:r>
      <w:r w:rsidR="000849AF" w:rsidRPr="000849AF">
        <w:rPr>
          <w:rFonts w:ascii="Times New Roman" w:eastAsia="Calibri" w:hAnsi="Times New Roman" w:cs="Times New Roman"/>
          <w:bCs/>
          <w:kern w:val="0"/>
          <w:sz w:val="24"/>
          <w:szCs w:val="24"/>
          <w:lang w:val="en-US"/>
          <w14:ligatures w14:val="none"/>
        </w:rPr>
        <w:t xml:space="preserve"> </w:t>
      </w:r>
      <w:r w:rsidR="00F10130">
        <w:rPr>
          <w:rFonts w:ascii="Times New Roman" w:eastAsia="Calibri" w:hAnsi="Times New Roman" w:cs="Times New Roman"/>
          <w:bCs/>
          <w:kern w:val="0"/>
          <w:sz w:val="24"/>
          <w:szCs w:val="24"/>
          <w:lang w:val="en-US"/>
          <w14:ligatures w14:val="none"/>
        </w:rPr>
        <w:t>(</w:t>
      </w:r>
      <w:r w:rsidR="00F10130" w:rsidRPr="00F10130">
        <w:rPr>
          <w:rFonts w:ascii="Times New Roman" w:eastAsia="Calibri" w:hAnsi="Times New Roman" w:cs="Times New Roman"/>
          <w:bCs/>
          <w:i/>
          <w:iCs/>
          <w:kern w:val="0"/>
          <w:sz w:val="24"/>
          <w:szCs w:val="24"/>
          <w:lang w:val="en-US"/>
          <w14:ligatures w14:val="none"/>
        </w:rPr>
        <w:t>my emphasis</w:t>
      </w:r>
      <w:r w:rsidR="00F10130">
        <w:rPr>
          <w:rFonts w:ascii="Times New Roman" w:eastAsia="Calibri" w:hAnsi="Times New Roman" w:cs="Times New Roman"/>
          <w:bCs/>
          <w:kern w:val="0"/>
          <w:sz w:val="24"/>
          <w:szCs w:val="24"/>
          <w:lang w:val="en-US"/>
          <w14:ligatures w14:val="none"/>
        </w:rPr>
        <w:t>)</w:t>
      </w:r>
    </w:p>
    <w:p w14:paraId="7BC7304F" w14:textId="1E045BAA" w:rsidR="00761641" w:rsidRPr="00761641" w:rsidRDefault="004A5278" w:rsidP="00761641">
      <w:pPr>
        <w:spacing w:after="120" w:line="360" w:lineRule="auto"/>
        <w:ind w:left="720" w:hanging="720"/>
        <w:jc w:val="both"/>
        <w:rPr>
          <w:rFonts w:ascii="Times New Roman" w:eastAsia="Calibri" w:hAnsi="Times New Roman" w:cs="Times New Roman"/>
          <w:bCs/>
          <w:kern w:val="0"/>
          <w:sz w:val="24"/>
          <w:szCs w:val="24"/>
          <w14:ligatures w14:val="none"/>
        </w:rPr>
      </w:pPr>
      <w:r>
        <w:rPr>
          <w:rFonts w:ascii="Times New Roman" w:eastAsia="Calibri" w:hAnsi="Times New Roman" w:cs="Times New Roman"/>
          <w:bCs/>
          <w:kern w:val="0"/>
          <w:sz w:val="24"/>
          <w:szCs w:val="24"/>
          <w:lang w:val="en-US"/>
          <w14:ligatures w14:val="none"/>
        </w:rPr>
        <w:t>32.</w:t>
      </w:r>
      <w:r>
        <w:rPr>
          <w:rFonts w:ascii="Times New Roman" w:eastAsia="Calibri" w:hAnsi="Times New Roman" w:cs="Times New Roman"/>
          <w:bCs/>
          <w:kern w:val="0"/>
          <w:sz w:val="24"/>
          <w:szCs w:val="24"/>
          <w:lang w:val="en-US"/>
          <w14:ligatures w14:val="none"/>
        </w:rPr>
        <w:tab/>
      </w:r>
      <w:r w:rsidR="000849AF" w:rsidRPr="000849AF">
        <w:rPr>
          <w:rFonts w:ascii="Times New Roman" w:eastAsia="Calibri" w:hAnsi="Times New Roman" w:cs="Times New Roman"/>
          <w:bCs/>
          <w:kern w:val="0"/>
          <w:sz w:val="24"/>
          <w:szCs w:val="24"/>
          <w:lang w:val="en-US"/>
          <w14:ligatures w14:val="none"/>
        </w:rPr>
        <w:t xml:space="preserve">There is no </w:t>
      </w:r>
      <w:r>
        <w:rPr>
          <w:rFonts w:ascii="Times New Roman" w:eastAsia="Calibri" w:hAnsi="Times New Roman" w:cs="Times New Roman"/>
          <w:bCs/>
          <w:kern w:val="0"/>
          <w:sz w:val="24"/>
          <w:szCs w:val="24"/>
          <w:lang w:val="en-US"/>
          <w14:ligatures w14:val="none"/>
        </w:rPr>
        <w:t>dispute</w:t>
      </w:r>
      <w:r w:rsidR="000849AF" w:rsidRPr="000849AF">
        <w:rPr>
          <w:rFonts w:ascii="Times New Roman" w:eastAsia="Calibri" w:hAnsi="Times New Roman" w:cs="Times New Roman"/>
          <w:bCs/>
          <w:kern w:val="0"/>
          <w:sz w:val="24"/>
          <w:szCs w:val="24"/>
          <w:lang w:val="en-US"/>
          <w14:ligatures w14:val="none"/>
        </w:rPr>
        <w:t xml:space="preserve"> that the consent order is still extant. It</w:t>
      </w:r>
      <w:r>
        <w:rPr>
          <w:rFonts w:ascii="Times New Roman" w:eastAsia="Calibri" w:hAnsi="Times New Roman" w:cs="Times New Roman"/>
          <w:bCs/>
          <w:kern w:val="0"/>
          <w:sz w:val="24"/>
          <w:szCs w:val="24"/>
          <w:lang w:val="en-US"/>
          <w14:ligatures w14:val="none"/>
        </w:rPr>
        <w:t>,</w:t>
      </w:r>
      <w:r w:rsidR="000849AF" w:rsidRPr="000849AF">
        <w:rPr>
          <w:rFonts w:ascii="Times New Roman" w:eastAsia="Calibri" w:hAnsi="Times New Roman" w:cs="Times New Roman"/>
          <w:bCs/>
          <w:kern w:val="0"/>
          <w:sz w:val="24"/>
          <w:szCs w:val="24"/>
          <w:lang w:val="en-US"/>
          <w14:ligatures w14:val="none"/>
        </w:rPr>
        <w:t xml:space="preserve"> therefore</w:t>
      </w:r>
      <w:r>
        <w:rPr>
          <w:rFonts w:ascii="Times New Roman" w:eastAsia="Calibri" w:hAnsi="Times New Roman" w:cs="Times New Roman"/>
          <w:bCs/>
          <w:kern w:val="0"/>
          <w:sz w:val="24"/>
          <w:szCs w:val="24"/>
          <w:lang w:val="en-US"/>
          <w14:ligatures w14:val="none"/>
        </w:rPr>
        <w:t>,</w:t>
      </w:r>
      <w:r w:rsidR="000849AF" w:rsidRPr="000849AF">
        <w:rPr>
          <w:rFonts w:ascii="Times New Roman" w:eastAsia="Calibri" w:hAnsi="Times New Roman" w:cs="Times New Roman"/>
          <w:bCs/>
          <w:kern w:val="0"/>
          <w:sz w:val="24"/>
          <w:szCs w:val="24"/>
          <w:lang w:val="en-US"/>
          <w14:ligatures w14:val="none"/>
        </w:rPr>
        <w:t xml:space="preserve"> has the force of law and must be given effect to. </w:t>
      </w:r>
      <w:r w:rsidR="00761641">
        <w:rPr>
          <w:rFonts w:ascii="Times New Roman" w:eastAsia="Calibri" w:hAnsi="Times New Roman" w:cs="Times New Roman"/>
          <w:bCs/>
          <w:kern w:val="0"/>
          <w:sz w:val="24"/>
          <w:szCs w:val="24"/>
          <w:lang w:val="en-US"/>
          <w14:ligatures w14:val="none"/>
        </w:rPr>
        <w:t xml:space="preserve">A court </w:t>
      </w:r>
      <w:r w:rsidR="000849AF" w:rsidRPr="000849AF">
        <w:rPr>
          <w:rFonts w:ascii="Times New Roman" w:eastAsia="Calibri" w:hAnsi="Times New Roman" w:cs="Times New Roman"/>
          <w:bCs/>
          <w:kern w:val="0"/>
          <w:sz w:val="24"/>
          <w:szCs w:val="24"/>
          <w:lang w:val="en-US"/>
          <w14:ligatures w14:val="none"/>
        </w:rPr>
        <w:t xml:space="preserve">order must be interpreted </w:t>
      </w:r>
      <w:r>
        <w:rPr>
          <w:rFonts w:ascii="Times New Roman" w:eastAsia="Calibri" w:hAnsi="Times New Roman" w:cs="Times New Roman"/>
          <w:bCs/>
          <w:kern w:val="0"/>
          <w:sz w:val="24"/>
          <w:szCs w:val="24"/>
          <w:lang w:val="en-US"/>
          <w14:ligatures w14:val="none"/>
        </w:rPr>
        <w:t xml:space="preserve">so as to give </w:t>
      </w:r>
      <w:r w:rsidR="00761641">
        <w:rPr>
          <w:rFonts w:ascii="Times New Roman" w:eastAsia="Calibri" w:hAnsi="Times New Roman" w:cs="Times New Roman"/>
          <w:bCs/>
          <w:kern w:val="0"/>
          <w:sz w:val="24"/>
          <w:szCs w:val="24"/>
          <w:lang w:val="en-US"/>
          <w14:ligatures w14:val="none"/>
        </w:rPr>
        <w:t xml:space="preserve">effect to the court’s intention, and where its meaning is clear and unambiguous, no extrinsic fact or </w:t>
      </w:r>
      <w:r w:rsidR="00761641">
        <w:rPr>
          <w:rFonts w:ascii="Times New Roman" w:eastAsia="Calibri" w:hAnsi="Times New Roman" w:cs="Times New Roman"/>
          <w:bCs/>
          <w:kern w:val="0"/>
          <w:sz w:val="24"/>
          <w:szCs w:val="24"/>
          <w:lang w:val="en-US"/>
          <w14:ligatures w14:val="none"/>
        </w:rPr>
        <w:lastRenderedPageBreak/>
        <w:t>evidence is admissible to contradict, qualify, vary or supplement it</w:t>
      </w:r>
      <w:r w:rsidR="000849AF" w:rsidRPr="000849AF">
        <w:rPr>
          <w:rFonts w:ascii="Times New Roman" w:eastAsia="Calibri" w:hAnsi="Times New Roman" w:cs="Times New Roman"/>
          <w:bCs/>
          <w:kern w:val="0"/>
          <w:sz w:val="24"/>
          <w:szCs w:val="24"/>
          <w:lang w:val="en-US"/>
          <w14:ligatures w14:val="none"/>
        </w:rPr>
        <w:t xml:space="preserve">. See </w:t>
      </w:r>
      <w:r w:rsidR="00761641" w:rsidRPr="00761641">
        <w:rPr>
          <w:rFonts w:ascii="Times New Roman" w:eastAsia="Calibri" w:hAnsi="Times New Roman" w:cs="Times New Roman"/>
          <w:bCs/>
          <w:kern w:val="0"/>
          <w:lang w:val="en-US"/>
          <w14:ligatures w14:val="none"/>
        </w:rPr>
        <w:t>the South Africa</w:t>
      </w:r>
      <w:r w:rsidR="00454C2D">
        <w:rPr>
          <w:rFonts w:ascii="Times New Roman" w:eastAsia="Calibri" w:hAnsi="Times New Roman" w:cs="Times New Roman"/>
          <w:bCs/>
          <w:kern w:val="0"/>
          <w:lang w:val="en-US"/>
          <w14:ligatures w14:val="none"/>
        </w:rPr>
        <w:t>n</w:t>
      </w:r>
      <w:r w:rsidR="008378E6">
        <w:rPr>
          <w:rFonts w:ascii="Times New Roman" w:eastAsia="Calibri" w:hAnsi="Times New Roman" w:cs="Times New Roman"/>
          <w:bCs/>
          <w:kern w:val="0"/>
          <w:lang w:val="en-US"/>
          <w14:ligatures w14:val="none"/>
        </w:rPr>
        <w:t xml:space="preserve"> </w:t>
      </w:r>
      <w:r w:rsidR="00761641" w:rsidRPr="00761641">
        <w:rPr>
          <w:rFonts w:ascii="Times New Roman" w:eastAsia="Calibri" w:hAnsi="Times New Roman" w:cs="Times New Roman"/>
          <w:bCs/>
          <w:kern w:val="0"/>
          <w:sz w:val="24"/>
          <w:szCs w:val="24"/>
          <w:lang w:val="en-US"/>
          <w14:ligatures w14:val="none"/>
        </w:rPr>
        <w:t xml:space="preserve">case of </w:t>
      </w:r>
      <w:r w:rsidR="00761641" w:rsidRPr="00761641">
        <w:rPr>
          <w:rFonts w:ascii="Times New Roman" w:eastAsia="Calibri" w:hAnsi="Times New Roman" w:cs="Times New Roman"/>
          <w:bCs/>
          <w:i/>
          <w:iCs/>
          <w:kern w:val="0"/>
          <w:sz w:val="24"/>
          <w:szCs w:val="24"/>
          <w:lang w:val="en-US"/>
          <w14:ligatures w14:val="none"/>
        </w:rPr>
        <w:t xml:space="preserve">Firestone South Africa (Pty) Ltd v </w:t>
      </w:r>
      <w:proofErr w:type="spellStart"/>
      <w:r w:rsidR="00761641" w:rsidRPr="00761641">
        <w:rPr>
          <w:rFonts w:ascii="Times New Roman" w:eastAsia="Calibri" w:hAnsi="Times New Roman" w:cs="Times New Roman"/>
          <w:bCs/>
          <w:i/>
          <w:iCs/>
          <w:kern w:val="0"/>
          <w:sz w:val="24"/>
          <w:szCs w:val="24"/>
          <w:lang w:val="en-US"/>
          <w14:ligatures w14:val="none"/>
        </w:rPr>
        <w:t>Genticuro</w:t>
      </w:r>
      <w:proofErr w:type="spellEnd"/>
      <w:r w:rsidR="00761641" w:rsidRPr="00761641">
        <w:rPr>
          <w:rFonts w:ascii="Times New Roman" w:eastAsia="Calibri" w:hAnsi="Times New Roman" w:cs="Times New Roman"/>
          <w:bCs/>
          <w:i/>
          <w:iCs/>
          <w:kern w:val="0"/>
          <w:sz w:val="24"/>
          <w:szCs w:val="24"/>
          <w:lang w:val="en-US"/>
          <w14:ligatures w14:val="none"/>
        </w:rPr>
        <w:t> AG</w:t>
      </w:r>
      <w:r w:rsidR="00761641" w:rsidRPr="00761641">
        <w:rPr>
          <w:rFonts w:ascii="Times New Roman" w:eastAsia="Calibri" w:hAnsi="Times New Roman" w:cs="Times New Roman"/>
          <w:bCs/>
          <w:kern w:val="0"/>
          <w:sz w:val="24"/>
          <w:szCs w:val="24"/>
          <w:lang w:val="en-US"/>
          <w14:ligatures w14:val="none"/>
        </w:rPr>
        <w:t xml:space="preserve"> 1977 (4) SA 298 AD at 304D-H where it was stated as follows:</w:t>
      </w:r>
    </w:p>
    <w:p w14:paraId="239541F5" w14:textId="2159782F" w:rsidR="00761641" w:rsidRPr="00020C72" w:rsidRDefault="00761641" w:rsidP="00761641">
      <w:pPr>
        <w:spacing w:after="120" w:line="240" w:lineRule="auto"/>
        <w:ind w:left="1440"/>
        <w:jc w:val="both"/>
        <w:rPr>
          <w:rFonts w:ascii="Times New Roman" w:eastAsia="Calibri" w:hAnsi="Times New Roman" w:cs="Times New Roman"/>
          <w:bCs/>
          <w:kern w:val="0"/>
          <w14:ligatures w14:val="none"/>
        </w:rPr>
      </w:pPr>
      <w:r w:rsidRPr="00020C72">
        <w:rPr>
          <w:rFonts w:ascii="Times New Roman" w:eastAsia="Calibri" w:hAnsi="Times New Roman" w:cs="Times New Roman"/>
          <w:bCs/>
          <w:kern w:val="0"/>
          <w:lang w:val="en-US"/>
          <w14:ligatures w14:val="none"/>
        </w:rPr>
        <w:t>“First, some general observations about the relevant rules of interpreting a court’s judgment or order. The basic principles applicable to construing documents apply to the construction of a court’s judgment or order. The court’s intention is to be ascertained primarily from the language of the judgment or order as construed according to the usual, well-known rules. see Garlick v Smart and Anor 1928 AD 82 at 87: </w:t>
      </w:r>
      <w:r w:rsidRPr="00020C72">
        <w:rPr>
          <w:rFonts w:ascii="Times New Roman" w:eastAsia="Calibri" w:hAnsi="Times New Roman" w:cs="Times New Roman"/>
          <w:bCs/>
          <w:i/>
          <w:iCs/>
          <w:kern w:val="0"/>
          <w:lang w:val="en-US"/>
          <w14:ligatures w14:val="none"/>
        </w:rPr>
        <w:t>West Rand Estates Ltd v New Zealand Insurance</w:t>
      </w:r>
      <w:r w:rsidRPr="00020C72">
        <w:rPr>
          <w:rFonts w:ascii="Times New Roman" w:eastAsia="Calibri" w:hAnsi="Times New Roman" w:cs="Times New Roman"/>
          <w:bCs/>
          <w:kern w:val="0"/>
          <w:lang w:val="en-US"/>
          <w14:ligatures w14:val="none"/>
        </w:rPr>
        <w:t> Co Ltd 1926 AD 173 at p188. Thus in the case of a document the judgment or order and the court’s reasons for giving it must be read as a whole in order to ascertain its intention. If, on such a reading, the meaning of the judgment or order is clear and unambiguous, no extrinsic fact or evidence is admissible to contradict, vary, qualify or supplement it. Indeed, it was common cause that in such a case not even the court that gave the judgment or order can be asked to state what its subjective intention was in giving it (</w:t>
      </w:r>
      <w:proofErr w:type="spellStart"/>
      <w:r w:rsidRPr="00020C72">
        <w:rPr>
          <w:rFonts w:ascii="Times New Roman" w:eastAsia="Calibri" w:hAnsi="Times New Roman" w:cs="Times New Roman"/>
          <w:bCs/>
          <w:kern w:val="0"/>
          <w:lang w:val="en-US"/>
          <w14:ligatures w14:val="none"/>
        </w:rPr>
        <w:t>cf</w:t>
      </w:r>
      <w:proofErr w:type="spellEnd"/>
      <w:r w:rsidRPr="00020C72">
        <w:rPr>
          <w:rFonts w:ascii="Times New Roman" w:eastAsia="Calibri" w:hAnsi="Times New Roman" w:cs="Times New Roman"/>
          <w:bCs/>
          <w:kern w:val="0"/>
          <w:lang w:val="en-US"/>
          <w14:ligatures w14:val="none"/>
        </w:rPr>
        <w:t> </w:t>
      </w:r>
      <w:proofErr w:type="spellStart"/>
      <w:r w:rsidRPr="00020C72">
        <w:rPr>
          <w:rFonts w:ascii="Times New Roman" w:eastAsia="Calibri" w:hAnsi="Times New Roman" w:cs="Times New Roman"/>
          <w:bCs/>
          <w:i/>
          <w:iCs/>
          <w:kern w:val="0"/>
          <w:lang w:val="en-US"/>
          <w14:ligatures w14:val="none"/>
        </w:rPr>
        <w:t>Postmasburg</w:t>
      </w:r>
      <w:proofErr w:type="spellEnd"/>
      <w:r w:rsidRPr="00020C72">
        <w:rPr>
          <w:rFonts w:ascii="Times New Roman" w:eastAsia="Calibri" w:hAnsi="Times New Roman" w:cs="Times New Roman"/>
          <w:bCs/>
          <w:i/>
          <w:iCs/>
          <w:kern w:val="0"/>
          <w:lang w:val="en-US"/>
          <w14:ligatures w14:val="none"/>
        </w:rPr>
        <w:t xml:space="preserve"> Motors (</w:t>
      </w:r>
      <w:proofErr w:type="spellStart"/>
      <w:r w:rsidRPr="00020C72">
        <w:rPr>
          <w:rFonts w:ascii="Times New Roman" w:eastAsia="Calibri" w:hAnsi="Times New Roman" w:cs="Times New Roman"/>
          <w:bCs/>
          <w:i/>
          <w:iCs/>
          <w:kern w:val="0"/>
          <w:lang w:val="en-US"/>
          <w14:ligatures w14:val="none"/>
        </w:rPr>
        <w:t>Edms</w:t>
      </w:r>
      <w:proofErr w:type="spellEnd"/>
      <w:r w:rsidRPr="00020C72">
        <w:rPr>
          <w:rFonts w:ascii="Times New Roman" w:eastAsia="Calibri" w:hAnsi="Times New Roman" w:cs="Times New Roman"/>
          <w:bCs/>
          <w:i/>
          <w:iCs/>
          <w:kern w:val="0"/>
          <w:lang w:val="en-US"/>
          <w14:ligatures w14:val="none"/>
        </w:rPr>
        <w:t xml:space="preserve">) </w:t>
      </w:r>
      <w:proofErr w:type="spellStart"/>
      <w:r w:rsidRPr="00020C72">
        <w:rPr>
          <w:rFonts w:ascii="Times New Roman" w:eastAsia="Calibri" w:hAnsi="Times New Roman" w:cs="Times New Roman"/>
          <w:bCs/>
          <w:i/>
          <w:iCs/>
          <w:kern w:val="0"/>
          <w:lang w:val="en-US"/>
          <w14:ligatures w14:val="none"/>
        </w:rPr>
        <w:t>Bpk</w:t>
      </w:r>
      <w:proofErr w:type="spellEnd"/>
      <w:r w:rsidRPr="00020C72">
        <w:rPr>
          <w:rFonts w:ascii="Times New Roman" w:eastAsia="Calibri" w:hAnsi="Times New Roman" w:cs="Times New Roman"/>
          <w:bCs/>
          <w:kern w:val="0"/>
          <w:lang w:val="en-US"/>
          <w14:ligatures w14:val="none"/>
        </w:rPr>
        <w:t> v </w:t>
      </w:r>
      <w:proofErr w:type="spellStart"/>
      <w:r w:rsidRPr="00020C72">
        <w:rPr>
          <w:rFonts w:ascii="Times New Roman" w:eastAsia="Calibri" w:hAnsi="Times New Roman" w:cs="Times New Roman"/>
          <w:bCs/>
          <w:i/>
          <w:iCs/>
          <w:kern w:val="0"/>
          <w:lang w:val="en-US"/>
          <w14:ligatures w14:val="none"/>
        </w:rPr>
        <w:t>Peensen</w:t>
      </w:r>
      <w:proofErr w:type="spellEnd"/>
      <w:r w:rsidRPr="00020C72">
        <w:rPr>
          <w:rFonts w:ascii="Times New Roman" w:eastAsia="Calibri" w:hAnsi="Times New Roman" w:cs="Times New Roman"/>
          <w:bCs/>
          <w:i/>
          <w:iCs/>
          <w:kern w:val="0"/>
          <w:lang w:val="en-US"/>
          <w14:ligatures w14:val="none"/>
        </w:rPr>
        <w:t xml:space="preserve"> Andere</w:t>
      </w:r>
      <w:r w:rsidRPr="00020C72">
        <w:rPr>
          <w:rFonts w:ascii="Times New Roman" w:eastAsia="Calibri" w:hAnsi="Times New Roman" w:cs="Times New Roman"/>
          <w:bCs/>
          <w:kern w:val="0"/>
          <w:lang w:val="en-US"/>
          <w14:ligatures w14:val="none"/>
        </w:rPr>
        <w:t> 1970(2) SA 35(NC) at p39 F.H. Of course, different considerations apply when not the construction, but the correction of a judgment or order is sought by way of appeal against it or otherwise …”</w:t>
      </w:r>
    </w:p>
    <w:p w14:paraId="1AEE9F1E" w14:textId="77777777" w:rsidR="00042674" w:rsidRDefault="00042674" w:rsidP="00042674">
      <w:pPr>
        <w:spacing w:after="120" w:line="360" w:lineRule="auto"/>
        <w:ind w:left="720" w:hanging="720"/>
        <w:jc w:val="both"/>
        <w:rPr>
          <w:rFonts w:ascii="Times New Roman" w:eastAsia="Calibri" w:hAnsi="Times New Roman" w:cs="Times New Roman"/>
          <w:bCs/>
          <w:kern w:val="0"/>
          <w:sz w:val="24"/>
          <w:szCs w:val="24"/>
          <w:lang w:val="en-US"/>
          <w14:ligatures w14:val="none"/>
        </w:rPr>
      </w:pPr>
      <w:r>
        <w:rPr>
          <w:rFonts w:ascii="Times New Roman" w:eastAsia="Calibri" w:hAnsi="Times New Roman" w:cs="Times New Roman"/>
          <w:bCs/>
          <w:kern w:val="0"/>
          <w:sz w:val="24"/>
          <w:szCs w:val="24"/>
          <w:lang w:val="en-US"/>
          <w14:ligatures w14:val="none"/>
        </w:rPr>
        <w:t>33.</w:t>
      </w:r>
      <w:r>
        <w:rPr>
          <w:rFonts w:ascii="Times New Roman" w:eastAsia="Calibri" w:hAnsi="Times New Roman" w:cs="Times New Roman"/>
          <w:bCs/>
          <w:kern w:val="0"/>
          <w:sz w:val="24"/>
          <w:szCs w:val="24"/>
          <w:lang w:val="en-US"/>
          <w14:ligatures w14:val="none"/>
        </w:rPr>
        <w:tab/>
        <w:t>It is, therefore, clear at law that when</w:t>
      </w:r>
      <w:r w:rsidR="00761641">
        <w:rPr>
          <w:rFonts w:ascii="Times New Roman" w:eastAsia="Calibri" w:hAnsi="Times New Roman" w:cs="Times New Roman"/>
          <w:bCs/>
          <w:kern w:val="0"/>
          <w:sz w:val="24"/>
          <w:szCs w:val="24"/>
          <w:lang w:val="en-US"/>
          <w14:ligatures w14:val="none"/>
        </w:rPr>
        <w:t xml:space="preserve"> interpreting an order of court</w:t>
      </w:r>
      <w:r>
        <w:rPr>
          <w:rFonts w:ascii="Times New Roman" w:eastAsia="Calibri" w:hAnsi="Times New Roman" w:cs="Times New Roman"/>
          <w:bCs/>
          <w:kern w:val="0"/>
          <w:sz w:val="24"/>
          <w:szCs w:val="24"/>
          <w:lang w:val="en-US"/>
          <w14:ligatures w14:val="none"/>
        </w:rPr>
        <w:t>,</w:t>
      </w:r>
      <w:r w:rsidR="00761641">
        <w:rPr>
          <w:rFonts w:ascii="Times New Roman" w:eastAsia="Calibri" w:hAnsi="Times New Roman" w:cs="Times New Roman"/>
          <w:bCs/>
          <w:kern w:val="0"/>
          <w:sz w:val="24"/>
          <w:szCs w:val="24"/>
          <w:lang w:val="en-US"/>
          <w14:ligatures w14:val="none"/>
        </w:rPr>
        <w:t xml:space="preserve"> </w:t>
      </w:r>
      <w:r>
        <w:rPr>
          <w:rFonts w:ascii="Times New Roman" w:eastAsia="Calibri" w:hAnsi="Times New Roman" w:cs="Times New Roman"/>
          <w:bCs/>
          <w:kern w:val="0"/>
          <w:sz w:val="24"/>
          <w:szCs w:val="24"/>
          <w:lang w:val="en-US"/>
          <w14:ligatures w14:val="none"/>
        </w:rPr>
        <w:t>any meaning which undermines</w:t>
      </w:r>
      <w:r w:rsidR="00761641">
        <w:rPr>
          <w:rFonts w:ascii="Times New Roman" w:eastAsia="Calibri" w:hAnsi="Times New Roman" w:cs="Times New Roman"/>
          <w:bCs/>
          <w:kern w:val="0"/>
          <w:sz w:val="24"/>
          <w:szCs w:val="24"/>
          <w:lang w:val="en-US"/>
          <w14:ligatures w14:val="none"/>
        </w:rPr>
        <w:t xml:space="preserve"> its purpose</w:t>
      </w:r>
      <w:r>
        <w:rPr>
          <w:rFonts w:ascii="Times New Roman" w:eastAsia="Calibri" w:hAnsi="Times New Roman" w:cs="Times New Roman"/>
          <w:bCs/>
          <w:kern w:val="0"/>
          <w:sz w:val="24"/>
          <w:szCs w:val="24"/>
          <w:lang w:val="en-US"/>
          <w14:ligatures w14:val="none"/>
        </w:rPr>
        <w:t xml:space="preserve"> must be avoided</w:t>
      </w:r>
      <w:r w:rsidR="00761641">
        <w:rPr>
          <w:rFonts w:ascii="Times New Roman" w:eastAsia="Calibri" w:hAnsi="Times New Roman" w:cs="Times New Roman"/>
          <w:bCs/>
          <w:kern w:val="0"/>
          <w:sz w:val="24"/>
          <w:szCs w:val="24"/>
          <w:lang w:val="en-US"/>
          <w14:ligatures w14:val="none"/>
        </w:rPr>
        <w:t xml:space="preserve">. </w:t>
      </w:r>
      <w:r>
        <w:rPr>
          <w:rFonts w:ascii="Times New Roman" w:eastAsia="Calibri" w:hAnsi="Times New Roman" w:cs="Times New Roman"/>
          <w:bCs/>
          <w:kern w:val="0"/>
          <w:sz w:val="24"/>
          <w:szCs w:val="24"/>
          <w:lang w:val="en-US"/>
          <w14:ligatures w14:val="none"/>
        </w:rPr>
        <w:t xml:space="preserve">See </w:t>
      </w:r>
      <w:r w:rsidR="000849AF" w:rsidRPr="000849AF">
        <w:rPr>
          <w:rFonts w:ascii="Times New Roman" w:eastAsia="Calibri" w:hAnsi="Times New Roman" w:cs="Times New Roman"/>
          <w:bCs/>
          <w:i/>
          <w:iCs/>
          <w:kern w:val="0"/>
          <w:sz w:val="24"/>
          <w:szCs w:val="24"/>
          <w:lang w:val="en-US"/>
          <w14:ligatures w14:val="none"/>
        </w:rPr>
        <w:t>South African Arms</w:t>
      </w:r>
      <w:r w:rsidRPr="00042674">
        <w:rPr>
          <w:rFonts w:ascii="Times New Roman" w:eastAsia="Calibri" w:hAnsi="Times New Roman" w:cs="Times New Roman"/>
          <w:bCs/>
          <w:i/>
          <w:iCs/>
          <w:kern w:val="0"/>
          <w:sz w:val="24"/>
          <w:szCs w:val="24"/>
          <w:lang w:val="en-US"/>
          <w14:ligatures w14:val="none"/>
        </w:rPr>
        <w:t xml:space="preserve"> and Ammunition Dealers Association</w:t>
      </w:r>
      <w:r>
        <w:rPr>
          <w:rFonts w:ascii="Times New Roman" w:eastAsia="Calibri" w:hAnsi="Times New Roman" w:cs="Times New Roman"/>
          <w:bCs/>
          <w:kern w:val="0"/>
          <w:sz w:val="24"/>
          <w:szCs w:val="24"/>
          <w:lang w:val="en-US"/>
          <w14:ligatures w14:val="none"/>
        </w:rPr>
        <w:t xml:space="preserve"> (</w:t>
      </w:r>
      <w:r w:rsidRPr="00042674">
        <w:rPr>
          <w:rFonts w:ascii="Times New Roman" w:eastAsia="Calibri" w:hAnsi="Times New Roman" w:cs="Times New Roman"/>
          <w:bCs/>
          <w:i/>
          <w:iCs/>
          <w:kern w:val="0"/>
          <w:sz w:val="24"/>
          <w:szCs w:val="24"/>
          <w:lang w:val="en-US"/>
          <w14:ligatures w14:val="none"/>
        </w:rPr>
        <w:t>supra</w:t>
      </w:r>
      <w:r>
        <w:rPr>
          <w:rFonts w:ascii="Times New Roman" w:eastAsia="Calibri" w:hAnsi="Times New Roman" w:cs="Times New Roman"/>
          <w:bCs/>
          <w:kern w:val="0"/>
          <w:sz w:val="24"/>
          <w:szCs w:val="24"/>
          <w:lang w:val="en-US"/>
          <w14:ligatures w14:val="none"/>
        </w:rPr>
        <w:t xml:space="preserve">) and </w:t>
      </w:r>
      <w:proofErr w:type="spellStart"/>
      <w:r w:rsidRPr="00042674">
        <w:rPr>
          <w:rFonts w:ascii="Times New Roman" w:eastAsia="Calibri" w:hAnsi="Times New Roman" w:cs="Times New Roman"/>
          <w:bCs/>
          <w:i/>
          <w:iCs/>
          <w:kern w:val="0"/>
          <w:sz w:val="24"/>
          <w:szCs w:val="24"/>
          <w:lang w:val="en-US"/>
          <w14:ligatures w14:val="none"/>
        </w:rPr>
        <w:t>Tshetlo</w:t>
      </w:r>
      <w:proofErr w:type="spellEnd"/>
      <w:r w:rsidRPr="00042674">
        <w:rPr>
          <w:rFonts w:ascii="Times New Roman" w:eastAsia="Calibri" w:hAnsi="Times New Roman" w:cs="Times New Roman"/>
          <w:bCs/>
          <w:i/>
          <w:iCs/>
          <w:kern w:val="0"/>
          <w:sz w:val="24"/>
          <w:szCs w:val="24"/>
          <w:lang w:val="en-US"/>
          <w14:ligatures w14:val="none"/>
        </w:rPr>
        <w:t xml:space="preserve"> </w:t>
      </w:r>
      <w:r>
        <w:rPr>
          <w:rFonts w:ascii="Times New Roman" w:eastAsia="Calibri" w:hAnsi="Times New Roman" w:cs="Times New Roman"/>
          <w:bCs/>
          <w:kern w:val="0"/>
          <w:sz w:val="24"/>
          <w:szCs w:val="24"/>
          <w:lang w:val="en-US"/>
          <w14:ligatures w14:val="none"/>
        </w:rPr>
        <w:t>(</w:t>
      </w:r>
      <w:r w:rsidRPr="00042674">
        <w:rPr>
          <w:rFonts w:ascii="Times New Roman" w:eastAsia="Calibri" w:hAnsi="Times New Roman" w:cs="Times New Roman"/>
          <w:bCs/>
          <w:i/>
          <w:iCs/>
          <w:kern w:val="0"/>
          <w:sz w:val="24"/>
          <w:szCs w:val="24"/>
          <w:lang w:val="en-US"/>
          <w14:ligatures w14:val="none"/>
        </w:rPr>
        <w:t>supra</w:t>
      </w:r>
      <w:r>
        <w:rPr>
          <w:rFonts w:ascii="Times New Roman" w:eastAsia="Calibri" w:hAnsi="Times New Roman" w:cs="Times New Roman"/>
          <w:bCs/>
          <w:kern w:val="0"/>
          <w:sz w:val="24"/>
          <w:szCs w:val="24"/>
          <w:lang w:val="en-US"/>
          <w14:ligatures w14:val="none"/>
        </w:rPr>
        <w:t>)</w:t>
      </w:r>
      <w:r w:rsidR="000849AF" w:rsidRPr="000849AF">
        <w:rPr>
          <w:rFonts w:ascii="Times New Roman" w:eastAsia="Calibri" w:hAnsi="Times New Roman" w:cs="Times New Roman"/>
          <w:bCs/>
          <w:kern w:val="0"/>
          <w:sz w:val="24"/>
          <w:szCs w:val="24"/>
          <w:lang w:val="en-US"/>
          <w14:ligatures w14:val="none"/>
        </w:rPr>
        <w:t xml:space="preserve">. The court, in my view, cannot read into an order what is </w:t>
      </w:r>
      <w:r>
        <w:rPr>
          <w:rFonts w:ascii="Times New Roman" w:eastAsia="Calibri" w:hAnsi="Times New Roman" w:cs="Times New Roman"/>
          <w:bCs/>
          <w:kern w:val="0"/>
          <w:sz w:val="24"/>
          <w:szCs w:val="24"/>
          <w:lang w:val="en-US"/>
          <w14:ligatures w14:val="none"/>
        </w:rPr>
        <w:t>inconsistent with the clear and unambiguous language used</w:t>
      </w:r>
      <w:r w:rsidR="000849AF" w:rsidRPr="000849AF">
        <w:rPr>
          <w:rFonts w:ascii="Times New Roman" w:eastAsia="Calibri" w:hAnsi="Times New Roman" w:cs="Times New Roman"/>
          <w:bCs/>
          <w:kern w:val="0"/>
          <w:sz w:val="24"/>
          <w:szCs w:val="24"/>
          <w:lang w:val="en-US"/>
          <w14:ligatures w14:val="none"/>
        </w:rPr>
        <w:t xml:space="preserve">. The purpose of any interpretation of a court order is not to remake </w:t>
      </w:r>
      <w:r>
        <w:rPr>
          <w:rFonts w:ascii="Times New Roman" w:eastAsia="Calibri" w:hAnsi="Times New Roman" w:cs="Times New Roman"/>
          <w:bCs/>
          <w:kern w:val="0"/>
          <w:sz w:val="24"/>
          <w:szCs w:val="24"/>
          <w:lang w:val="en-US"/>
          <w14:ligatures w14:val="none"/>
        </w:rPr>
        <w:t xml:space="preserve">or vary </w:t>
      </w:r>
      <w:r w:rsidR="000849AF" w:rsidRPr="000849AF">
        <w:rPr>
          <w:rFonts w:ascii="Times New Roman" w:eastAsia="Calibri" w:hAnsi="Times New Roman" w:cs="Times New Roman"/>
          <w:bCs/>
          <w:kern w:val="0"/>
          <w:sz w:val="24"/>
          <w:szCs w:val="24"/>
          <w:lang w:val="en-US"/>
          <w14:ligatures w14:val="none"/>
        </w:rPr>
        <w:t>the court order.</w:t>
      </w:r>
      <w:r>
        <w:rPr>
          <w:rFonts w:ascii="Times New Roman" w:eastAsia="Calibri" w:hAnsi="Times New Roman" w:cs="Times New Roman"/>
          <w:bCs/>
          <w:kern w:val="0"/>
          <w:sz w:val="24"/>
          <w:szCs w:val="24"/>
          <w:lang w:val="en-US"/>
          <w14:ligatures w14:val="none"/>
        </w:rPr>
        <w:t xml:space="preserve"> </w:t>
      </w:r>
      <w:r w:rsidR="000849AF" w:rsidRPr="000849AF">
        <w:rPr>
          <w:rFonts w:ascii="Times New Roman" w:eastAsia="Calibri" w:hAnsi="Times New Roman" w:cs="Times New Roman"/>
          <w:bCs/>
          <w:kern w:val="0"/>
          <w:sz w:val="24"/>
          <w:szCs w:val="24"/>
          <w:lang w:val="en-US"/>
          <w14:ligatures w14:val="none"/>
        </w:rPr>
        <w:t>Once issued</w:t>
      </w:r>
      <w:r>
        <w:rPr>
          <w:rFonts w:ascii="Times New Roman" w:eastAsia="Calibri" w:hAnsi="Times New Roman" w:cs="Times New Roman"/>
          <w:bCs/>
          <w:kern w:val="0"/>
          <w:sz w:val="24"/>
          <w:szCs w:val="24"/>
          <w:lang w:val="en-US"/>
          <w14:ligatures w14:val="none"/>
        </w:rPr>
        <w:t>,</w:t>
      </w:r>
      <w:r w:rsidR="000849AF" w:rsidRPr="000849AF">
        <w:rPr>
          <w:rFonts w:ascii="Times New Roman" w:eastAsia="Calibri" w:hAnsi="Times New Roman" w:cs="Times New Roman"/>
          <w:bCs/>
          <w:kern w:val="0"/>
          <w:sz w:val="24"/>
          <w:szCs w:val="24"/>
          <w:lang w:val="en-US"/>
          <w14:ligatures w14:val="none"/>
        </w:rPr>
        <w:t xml:space="preserve"> a court order is generally valid and must be enforced unless set aside or reversed</w:t>
      </w:r>
      <w:r>
        <w:rPr>
          <w:rFonts w:ascii="Times New Roman" w:eastAsia="Calibri" w:hAnsi="Times New Roman" w:cs="Times New Roman"/>
          <w:bCs/>
          <w:kern w:val="0"/>
          <w:sz w:val="24"/>
          <w:szCs w:val="24"/>
          <w:lang w:val="en-US"/>
          <w14:ligatures w14:val="none"/>
        </w:rPr>
        <w:t>,</w:t>
      </w:r>
      <w:r w:rsidR="000849AF" w:rsidRPr="000849AF">
        <w:rPr>
          <w:rFonts w:ascii="Times New Roman" w:eastAsia="Calibri" w:hAnsi="Times New Roman" w:cs="Times New Roman"/>
          <w:bCs/>
          <w:kern w:val="0"/>
          <w:sz w:val="24"/>
          <w:szCs w:val="24"/>
          <w:lang w:val="en-US"/>
          <w14:ligatures w14:val="none"/>
        </w:rPr>
        <w:t xml:space="preserve"> save in the three exceptions </w:t>
      </w:r>
      <w:proofErr w:type="spellStart"/>
      <w:r>
        <w:rPr>
          <w:rFonts w:ascii="Times New Roman" w:eastAsia="Calibri" w:hAnsi="Times New Roman" w:cs="Times New Roman"/>
          <w:bCs/>
          <w:kern w:val="0"/>
          <w:sz w:val="24"/>
          <w:szCs w:val="24"/>
          <w:lang w:val="en-US"/>
          <w14:ligatures w14:val="none"/>
        </w:rPr>
        <w:t>recognised</w:t>
      </w:r>
      <w:proofErr w:type="spellEnd"/>
      <w:r w:rsidR="000849AF" w:rsidRPr="000849AF">
        <w:rPr>
          <w:rFonts w:ascii="Times New Roman" w:eastAsia="Calibri" w:hAnsi="Times New Roman" w:cs="Times New Roman"/>
          <w:bCs/>
          <w:kern w:val="0"/>
          <w:sz w:val="24"/>
          <w:szCs w:val="24"/>
          <w:lang w:val="en-US"/>
          <w14:ligatures w14:val="none"/>
        </w:rPr>
        <w:t xml:space="preserve"> in the </w:t>
      </w:r>
      <w:r w:rsidR="000849AF" w:rsidRPr="000849AF">
        <w:rPr>
          <w:rFonts w:ascii="Times New Roman" w:eastAsia="Calibri" w:hAnsi="Times New Roman" w:cs="Times New Roman"/>
          <w:bCs/>
          <w:i/>
          <w:iCs/>
          <w:kern w:val="0"/>
          <w:sz w:val="24"/>
          <w:szCs w:val="24"/>
          <w:lang w:val="en-US"/>
          <w14:ligatures w14:val="none"/>
        </w:rPr>
        <w:t>Aponte</w:t>
      </w:r>
      <w:r w:rsidR="000849AF" w:rsidRPr="000849AF">
        <w:rPr>
          <w:rFonts w:ascii="Times New Roman" w:eastAsia="Calibri" w:hAnsi="Times New Roman" w:cs="Times New Roman"/>
          <w:bCs/>
          <w:kern w:val="0"/>
          <w:sz w:val="24"/>
          <w:szCs w:val="24"/>
          <w:lang w:val="en-US"/>
          <w14:ligatures w14:val="none"/>
        </w:rPr>
        <w:t xml:space="preserve"> case</w:t>
      </w:r>
      <w:r>
        <w:rPr>
          <w:rFonts w:ascii="Times New Roman" w:eastAsia="Calibri" w:hAnsi="Times New Roman" w:cs="Times New Roman"/>
          <w:bCs/>
          <w:kern w:val="0"/>
          <w:sz w:val="24"/>
          <w:szCs w:val="24"/>
          <w:lang w:val="en-US"/>
          <w14:ligatures w14:val="none"/>
        </w:rPr>
        <w:t xml:space="preserve"> (</w:t>
      </w:r>
      <w:r w:rsidRPr="00042674">
        <w:rPr>
          <w:rFonts w:ascii="Times New Roman" w:eastAsia="Calibri" w:hAnsi="Times New Roman" w:cs="Times New Roman"/>
          <w:bCs/>
          <w:i/>
          <w:iCs/>
          <w:kern w:val="0"/>
          <w:sz w:val="24"/>
          <w:szCs w:val="24"/>
          <w:lang w:val="en-US"/>
          <w14:ligatures w14:val="none"/>
        </w:rPr>
        <w:t>supra</w:t>
      </w:r>
      <w:r>
        <w:rPr>
          <w:rFonts w:ascii="Times New Roman" w:eastAsia="Calibri" w:hAnsi="Times New Roman" w:cs="Times New Roman"/>
          <w:bCs/>
          <w:kern w:val="0"/>
          <w:sz w:val="24"/>
          <w:szCs w:val="24"/>
          <w:lang w:val="en-US"/>
          <w14:ligatures w14:val="none"/>
        </w:rPr>
        <w:t>),</w:t>
      </w:r>
      <w:r w:rsidR="000849AF" w:rsidRPr="000849AF">
        <w:rPr>
          <w:rFonts w:ascii="Times New Roman" w:eastAsia="Calibri" w:hAnsi="Times New Roman" w:cs="Times New Roman"/>
          <w:bCs/>
          <w:kern w:val="0"/>
          <w:sz w:val="24"/>
          <w:szCs w:val="24"/>
          <w:lang w:val="en-US"/>
          <w14:ligatures w14:val="none"/>
        </w:rPr>
        <w:t xml:space="preserve"> where an order is considered void </w:t>
      </w:r>
      <w:r w:rsidR="000849AF" w:rsidRPr="000849AF">
        <w:rPr>
          <w:rFonts w:ascii="Times New Roman" w:eastAsia="Calibri" w:hAnsi="Times New Roman" w:cs="Times New Roman"/>
          <w:bCs/>
          <w:i/>
          <w:iCs/>
          <w:kern w:val="0"/>
          <w:sz w:val="24"/>
          <w:szCs w:val="24"/>
          <w:lang w:val="en-US"/>
          <w14:ligatures w14:val="none"/>
        </w:rPr>
        <w:t>ab initio</w:t>
      </w:r>
      <w:r w:rsidR="000849AF" w:rsidRPr="000849AF">
        <w:rPr>
          <w:rFonts w:ascii="Times New Roman" w:eastAsia="Calibri" w:hAnsi="Times New Roman" w:cs="Times New Roman"/>
          <w:bCs/>
          <w:kern w:val="0"/>
          <w:sz w:val="24"/>
          <w:szCs w:val="24"/>
          <w:lang w:val="en-US"/>
          <w14:ligatures w14:val="none"/>
        </w:rPr>
        <w:t xml:space="preserve"> and of no effect. </w:t>
      </w:r>
    </w:p>
    <w:p w14:paraId="6B9B6C03" w14:textId="2B6CF40E" w:rsidR="00042674" w:rsidRDefault="00042674" w:rsidP="00042674">
      <w:pPr>
        <w:spacing w:after="120" w:line="360" w:lineRule="auto"/>
        <w:ind w:left="720" w:hanging="720"/>
        <w:jc w:val="both"/>
        <w:rPr>
          <w:rFonts w:ascii="Times New Roman" w:eastAsia="Calibri" w:hAnsi="Times New Roman" w:cs="Times New Roman"/>
          <w:bCs/>
          <w:kern w:val="0"/>
          <w:sz w:val="24"/>
          <w:szCs w:val="24"/>
          <w:lang w:val="en-US"/>
          <w14:ligatures w14:val="none"/>
        </w:rPr>
      </w:pPr>
      <w:r>
        <w:rPr>
          <w:rFonts w:ascii="Times New Roman" w:eastAsia="Calibri" w:hAnsi="Times New Roman" w:cs="Times New Roman"/>
          <w:bCs/>
          <w:kern w:val="0"/>
          <w:sz w:val="24"/>
          <w:szCs w:val="24"/>
          <w:lang w:val="en-US"/>
          <w14:ligatures w14:val="none"/>
        </w:rPr>
        <w:t>34.</w:t>
      </w:r>
      <w:r>
        <w:rPr>
          <w:rFonts w:ascii="Times New Roman" w:eastAsia="Calibri" w:hAnsi="Times New Roman" w:cs="Times New Roman"/>
          <w:bCs/>
          <w:kern w:val="0"/>
          <w:sz w:val="24"/>
          <w:szCs w:val="24"/>
          <w:lang w:val="en-US"/>
          <w14:ligatures w14:val="none"/>
        </w:rPr>
        <w:tab/>
      </w:r>
      <w:r w:rsidR="000849AF" w:rsidRPr="000849AF">
        <w:rPr>
          <w:rFonts w:ascii="Times New Roman" w:eastAsia="Calibri" w:hAnsi="Times New Roman" w:cs="Times New Roman"/>
          <w:bCs/>
          <w:kern w:val="0"/>
          <w:sz w:val="24"/>
          <w:szCs w:val="24"/>
          <w:lang w:val="en-US"/>
          <w14:ligatures w14:val="none"/>
        </w:rPr>
        <w:t>In terms of para (2)</w:t>
      </w:r>
      <w:r w:rsidR="008378E6">
        <w:rPr>
          <w:rFonts w:ascii="Times New Roman" w:eastAsia="Calibri" w:hAnsi="Times New Roman" w:cs="Times New Roman"/>
          <w:bCs/>
          <w:kern w:val="0"/>
          <w:sz w:val="24"/>
          <w:szCs w:val="24"/>
          <w:lang w:val="en-US"/>
          <w14:ligatures w14:val="none"/>
        </w:rPr>
        <w:t xml:space="preserve"> of the consent order</w:t>
      </w:r>
      <w:r>
        <w:rPr>
          <w:rFonts w:ascii="Times New Roman" w:eastAsia="Calibri" w:hAnsi="Times New Roman" w:cs="Times New Roman"/>
          <w:bCs/>
          <w:kern w:val="0"/>
          <w:sz w:val="24"/>
          <w:szCs w:val="24"/>
          <w:lang w:val="en-US"/>
          <w14:ligatures w14:val="none"/>
        </w:rPr>
        <w:t>,</w:t>
      </w:r>
      <w:r w:rsidR="000849AF" w:rsidRPr="000849AF">
        <w:rPr>
          <w:rFonts w:ascii="Times New Roman" w:eastAsia="Calibri" w:hAnsi="Times New Roman" w:cs="Times New Roman"/>
          <w:bCs/>
          <w:kern w:val="0"/>
          <w:sz w:val="24"/>
          <w:szCs w:val="24"/>
          <w:lang w:val="en-US"/>
          <w14:ligatures w14:val="none"/>
        </w:rPr>
        <w:t xml:space="preserve"> clearly</w:t>
      </w:r>
      <w:r>
        <w:rPr>
          <w:rFonts w:ascii="Times New Roman" w:eastAsia="Calibri" w:hAnsi="Times New Roman" w:cs="Times New Roman"/>
          <w:bCs/>
          <w:kern w:val="0"/>
          <w:sz w:val="24"/>
          <w:szCs w:val="24"/>
          <w:lang w:val="en-US"/>
          <w14:ligatures w14:val="none"/>
        </w:rPr>
        <w:t>,</w:t>
      </w:r>
      <w:r w:rsidR="000849AF" w:rsidRPr="000849AF">
        <w:rPr>
          <w:rFonts w:ascii="Times New Roman" w:eastAsia="Calibri" w:hAnsi="Times New Roman" w:cs="Times New Roman"/>
          <w:bCs/>
          <w:kern w:val="0"/>
          <w:sz w:val="24"/>
          <w:szCs w:val="24"/>
          <w:lang w:val="en-US"/>
          <w14:ligatures w14:val="none"/>
        </w:rPr>
        <w:t xml:space="preserve"> the applicant was obliged to pay the </w:t>
      </w:r>
      <w:r>
        <w:rPr>
          <w:rFonts w:ascii="Times New Roman" w:eastAsia="Calibri" w:hAnsi="Times New Roman" w:cs="Times New Roman"/>
          <w:bCs/>
          <w:kern w:val="0"/>
          <w:sz w:val="24"/>
          <w:szCs w:val="24"/>
          <w:lang w:val="en-US"/>
          <w14:ligatures w14:val="none"/>
        </w:rPr>
        <w:t xml:space="preserve">first respondent </w:t>
      </w:r>
      <w:r w:rsidR="000849AF" w:rsidRPr="000849AF">
        <w:rPr>
          <w:rFonts w:ascii="Times New Roman" w:eastAsia="Calibri" w:hAnsi="Times New Roman" w:cs="Times New Roman"/>
          <w:bCs/>
          <w:kern w:val="0"/>
          <w:sz w:val="24"/>
          <w:szCs w:val="24"/>
          <w:lang w:val="en-US"/>
          <w14:ligatures w14:val="none"/>
        </w:rPr>
        <w:t>the sum of US$600,000.00. The period within which she was obliged to comply with the payment obligation was within 4 months</w:t>
      </w:r>
      <w:r>
        <w:rPr>
          <w:rFonts w:ascii="Times New Roman" w:eastAsia="Calibri" w:hAnsi="Times New Roman" w:cs="Times New Roman"/>
          <w:bCs/>
          <w:kern w:val="0"/>
          <w:sz w:val="24"/>
          <w:szCs w:val="24"/>
          <w:lang w:val="en-US"/>
          <w14:ligatures w14:val="none"/>
        </w:rPr>
        <w:t>,</w:t>
      </w:r>
      <w:r w:rsidR="000849AF" w:rsidRPr="000849AF">
        <w:rPr>
          <w:rFonts w:ascii="Times New Roman" w:eastAsia="Calibri" w:hAnsi="Times New Roman" w:cs="Times New Roman"/>
          <w:bCs/>
          <w:kern w:val="0"/>
          <w:sz w:val="24"/>
          <w:szCs w:val="24"/>
          <w:lang w:val="en-US"/>
          <w14:ligatures w14:val="none"/>
        </w:rPr>
        <w:t xml:space="preserve"> reckoned from 1 January 2025. This is despite that the DOS and the consent order itself were issued after 1 January 2025. This shows that by 3 April 2025</w:t>
      </w:r>
      <w:r>
        <w:rPr>
          <w:rFonts w:ascii="Times New Roman" w:eastAsia="Calibri" w:hAnsi="Times New Roman" w:cs="Times New Roman"/>
          <w:bCs/>
          <w:kern w:val="0"/>
          <w:sz w:val="24"/>
          <w:szCs w:val="24"/>
          <w:lang w:val="en-US"/>
          <w14:ligatures w14:val="none"/>
        </w:rPr>
        <w:t>,</w:t>
      </w:r>
      <w:r w:rsidR="000849AF" w:rsidRPr="000849AF">
        <w:rPr>
          <w:rFonts w:ascii="Times New Roman" w:eastAsia="Calibri" w:hAnsi="Times New Roman" w:cs="Times New Roman"/>
          <w:bCs/>
          <w:kern w:val="0"/>
          <w:sz w:val="24"/>
          <w:szCs w:val="24"/>
          <w:lang w:val="en-US"/>
          <w14:ligatures w14:val="none"/>
        </w:rPr>
        <w:t xml:space="preserve"> when the judgment by consent was granted</w:t>
      </w:r>
      <w:r>
        <w:rPr>
          <w:rFonts w:ascii="Times New Roman" w:eastAsia="Calibri" w:hAnsi="Times New Roman" w:cs="Times New Roman"/>
          <w:bCs/>
          <w:kern w:val="0"/>
          <w:sz w:val="24"/>
          <w:szCs w:val="24"/>
          <w:lang w:val="en-US"/>
          <w14:ligatures w14:val="none"/>
        </w:rPr>
        <w:t>,</w:t>
      </w:r>
      <w:r w:rsidR="000849AF" w:rsidRPr="000849AF">
        <w:rPr>
          <w:rFonts w:ascii="Times New Roman" w:eastAsia="Calibri" w:hAnsi="Times New Roman" w:cs="Times New Roman"/>
          <w:bCs/>
          <w:kern w:val="0"/>
          <w:sz w:val="24"/>
          <w:szCs w:val="24"/>
          <w:lang w:val="en-US"/>
          <w14:ligatures w14:val="none"/>
        </w:rPr>
        <w:t xml:space="preserve"> the applicant had already assumed that obligation to settle the sum of US$600,000.00. There is no indication at all that the obligation was reciprocal or made dependent </w:t>
      </w:r>
      <w:r>
        <w:rPr>
          <w:rFonts w:ascii="Times New Roman" w:eastAsia="Calibri" w:hAnsi="Times New Roman" w:cs="Times New Roman"/>
          <w:bCs/>
          <w:kern w:val="0"/>
          <w:sz w:val="24"/>
          <w:szCs w:val="24"/>
          <w:lang w:val="en-US"/>
          <w14:ligatures w14:val="none"/>
        </w:rPr>
        <w:t>on</w:t>
      </w:r>
      <w:r w:rsidR="000849AF" w:rsidRPr="000849AF">
        <w:rPr>
          <w:rFonts w:ascii="Times New Roman" w:eastAsia="Calibri" w:hAnsi="Times New Roman" w:cs="Times New Roman"/>
          <w:bCs/>
          <w:kern w:val="0"/>
          <w:sz w:val="24"/>
          <w:szCs w:val="24"/>
          <w:lang w:val="en-US"/>
          <w14:ligatures w14:val="none"/>
        </w:rPr>
        <w:t xml:space="preserve"> that of the first respondent under para (8) of signing and delivering the transfer documents for the properties awarded to the applicant. I do not accept that the applicant had to wait for the </w:t>
      </w:r>
      <w:r w:rsidR="000849AF" w:rsidRPr="000849AF">
        <w:rPr>
          <w:rFonts w:ascii="Times New Roman" w:eastAsia="Calibri" w:hAnsi="Times New Roman" w:cs="Times New Roman"/>
          <w:bCs/>
          <w:kern w:val="0"/>
          <w:sz w:val="24"/>
          <w:szCs w:val="24"/>
          <w:lang w:val="en-US"/>
          <w14:ligatures w14:val="none"/>
        </w:rPr>
        <w:lastRenderedPageBreak/>
        <w:t xml:space="preserve">first respondent to perform </w:t>
      </w:r>
      <w:r>
        <w:rPr>
          <w:rFonts w:ascii="Times New Roman" w:eastAsia="Calibri" w:hAnsi="Times New Roman" w:cs="Times New Roman"/>
          <w:bCs/>
          <w:kern w:val="0"/>
          <w:sz w:val="24"/>
          <w:szCs w:val="24"/>
          <w:lang w:val="en-US"/>
          <w14:ligatures w14:val="none"/>
        </w:rPr>
        <w:t>before</w:t>
      </w:r>
      <w:r w:rsidR="000849AF" w:rsidRPr="000849AF">
        <w:rPr>
          <w:rFonts w:ascii="Times New Roman" w:eastAsia="Calibri" w:hAnsi="Times New Roman" w:cs="Times New Roman"/>
          <w:bCs/>
          <w:kern w:val="0"/>
          <w:sz w:val="24"/>
          <w:szCs w:val="24"/>
          <w:lang w:val="en-US"/>
          <w14:ligatures w14:val="none"/>
        </w:rPr>
        <w:t xml:space="preserve"> </w:t>
      </w:r>
      <w:r>
        <w:rPr>
          <w:rFonts w:ascii="Times New Roman" w:eastAsia="Calibri" w:hAnsi="Times New Roman" w:cs="Times New Roman"/>
          <w:bCs/>
          <w:kern w:val="0"/>
          <w:sz w:val="24"/>
          <w:szCs w:val="24"/>
          <w:lang w:val="en-US"/>
          <w14:ligatures w14:val="none"/>
        </w:rPr>
        <w:t>she was required</w:t>
      </w:r>
      <w:r w:rsidR="000849AF" w:rsidRPr="000849AF">
        <w:rPr>
          <w:rFonts w:ascii="Times New Roman" w:eastAsia="Calibri" w:hAnsi="Times New Roman" w:cs="Times New Roman"/>
          <w:bCs/>
          <w:kern w:val="0"/>
          <w:sz w:val="24"/>
          <w:szCs w:val="24"/>
          <w:lang w:val="en-US"/>
          <w14:ligatures w14:val="none"/>
        </w:rPr>
        <w:t xml:space="preserve"> to perform her obligation</w:t>
      </w:r>
      <w:r>
        <w:rPr>
          <w:rFonts w:ascii="Times New Roman" w:eastAsia="Calibri" w:hAnsi="Times New Roman" w:cs="Times New Roman"/>
          <w:bCs/>
          <w:kern w:val="0"/>
          <w:sz w:val="24"/>
          <w:szCs w:val="24"/>
          <w:lang w:val="en-US"/>
          <w14:ligatures w14:val="none"/>
        </w:rPr>
        <w:t xml:space="preserve"> to pay the said amount</w:t>
      </w:r>
      <w:r w:rsidR="000849AF" w:rsidRPr="000849AF">
        <w:rPr>
          <w:rFonts w:ascii="Times New Roman" w:eastAsia="Calibri" w:hAnsi="Times New Roman" w:cs="Times New Roman"/>
          <w:bCs/>
          <w:kern w:val="0"/>
          <w:sz w:val="24"/>
          <w:szCs w:val="24"/>
          <w:lang w:val="en-US"/>
          <w14:ligatures w14:val="none"/>
        </w:rPr>
        <w:t xml:space="preserve">. </w:t>
      </w:r>
    </w:p>
    <w:p w14:paraId="7DCD4292" w14:textId="309CBF17" w:rsidR="000849AF" w:rsidRPr="000849AF" w:rsidRDefault="00042674" w:rsidP="00042674">
      <w:pPr>
        <w:spacing w:after="120" w:line="360" w:lineRule="auto"/>
        <w:ind w:left="720" w:hanging="720"/>
        <w:jc w:val="both"/>
        <w:rPr>
          <w:rFonts w:ascii="Times New Roman" w:eastAsia="Calibri" w:hAnsi="Times New Roman" w:cs="Times New Roman"/>
          <w:bCs/>
          <w:kern w:val="0"/>
          <w:sz w:val="24"/>
          <w:szCs w:val="24"/>
          <w:lang w:val="en-US"/>
          <w14:ligatures w14:val="none"/>
        </w:rPr>
      </w:pPr>
      <w:r>
        <w:rPr>
          <w:rFonts w:ascii="Times New Roman" w:eastAsia="Calibri" w:hAnsi="Times New Roman" w:cs="Times New Roman"/>
          <w:bCs/>
          <w:kern w:val="0"/>
          <w:sz w:val="24"/>
          <w:szCs w:val="24"/>
          <w:lang w:val="en-US"/>
          <w14:ligatures w14:val="none"/>
        </w:rPr>
        <w:t>35.</w:t>
      </w:r>
      <w:r>
        <w:rPr>
          <w:rFonts w:ascii="Times New Roman" w:eastAsia="Calibri" w:hAnsi="Times New Roman" w:cs="Times New Roman"/>
          <w:bCs/>
          <w:kern w:val="0"/>
          <w:sz w:val="24"/>
          <w:szCs w:val="24"/>
          <w:lang w:val="en-US"/>
          <w14:ligatures w14:val="none"/>
        </w:rPr>
        <w:tab/>
      </w:r>
      <w:r w:rsidR="000849AF" w:rsidRPr="000849AF">
        <w:rPr>
          <w:rFonts w:ascii="Times New Roman" w:eastAsia="Calibri" w:hAnsi="Times New Roman" w:cs="Times New Roman"/>
          <w:bCs/>
          <w:kern w:val="0"/>
          <w:sz w:val="24"/>
          <w:szCs w:val="24"/>
          <w:lang w:val="en-US"/>
          <w14:ligatures w14:val="none"/>
        </w:rPr>
        <w:t>In fact</w:t>
      </w:r>
      <w:r>
        <w:rPr>
          <w:rFonts w:ascii="Times New Roman" w:eastAsia="Calibri" w:hAnsi="Times New Roman" w:cs="Times New Roman"/>
          <w:bCs/>
          <w:kern w:val="0"/>
          <w:sz w:val="24"/>
          <w:szCs w:val="24"/>
          <w:lang w:val="en-US"/>
          <w14:ligatures w14:val="none"/>
        </w:rPr>
        <w:t>,</w:t>
      </w:r>
      <w:r w:rsidR="000849AF" w:rsidRPr="000849AF">
        <w:rPr>
          <w:rFonts w:ascii="Times New Roman" w:eastAsia="Calibri" w:hAnsi="Times New Roman" w:cs="Times New Roman"/>
          <w:bCs/>
          <w:kern w:val="0"/>
          <w:sz w:val="24"/>
          <w:szCs w:val="24"/>
          <w:lang w:val="en-US"/>
          <w14:ligatures w14:val="none"/>
        </w:rPr>
        <w:t xml:space="preserve"> </w:t>
      </w:r>
      <w:r w:rsidR="00F10130">
        <w:rPr>
          <w:rFonts w:ascii="Times New Roman" w:eastAsia="Calibri" w:hAnsi="Times New Roman" w:cs="Times New Roman"/>
          <w:bCs/>
          <w:kern w:val="0"/>
          <w:sz w:val="24"/>
          <w:szCs w:val="24"/>
          <w:lang w:val="en-US"/>
          <w14:ligatures w14:val="none"/>
        </w:rPr>
        <w:t xml:space="preserve">in </w:t>
      </w:r>
      <w:r w:rsidR="000849AF" w:rsidRPr="000849AF">
        <w:rPr>
          <w:rFonts w:ascii="Times New Roman" w:eastAsia="Calibri" w:hAnsi="Times New Roman" w:cs="Times New Roman"/>
          <w:bCs/>
          <w:kern w:val="0"/>
          <w:sz w:val="24"/>
          <w:szCs w:val="24"/>
          <w:lang w:val="en-US"/>
          <w14:ligatures w14:val="none"/>
        </w:rPr>
        <w:t>para (8)</w:t>
      </w:r>
      <w:r>
        <w:rPr>
          <w:rFonts w:ascii="Times New Roman" w:eastAsia="Calibri" w:hAnsi="Times New Roman" w:cs="Times New Roman"/>
          <w:bCs/>
          <w:kern w:val="0"/>
          <w:sz w:val="24"/>
          <w:szCs w:val="24"/>
          <w:lang w:val="en-US"/>
          <w14:ligatures w14:val="none"/>
        </w:rPr>
        <w:t>,</w:t>
      </w:r>
      <w:r w:rsidR="000849AF" w:rsidRPr="000849AF">
        <w:rPr>
          <w:rFonts w:ascii="Times New Roman" w:eastAsia="Calibri" w:hAnsi="Times New Roman" w:cs="Times New Roman"/>
          <w:bCs/>
          <w:kern w:val="0"/>
          <w:sz w:val="24"/>
          <w:szCs w:val="24"/>
          <w:lang w:val="en-US"/>
          <w14:ligatures w14:val="none"/>
        </w:rPr>
        <w:t xml:space="preserve"> even where the first respondent had signed before the payment</w:t>
      </w:r>
      <w:r>
        <w:rPr>
          <w:rFonts w:ascii="Times New Roman" w:eastAsia="Calibri" w:hAnsi="Times New Roman" w:cs="Times New Roman"/>
          <w:bCs/>
          <w:kern w:val="0"/>
          <w:sz w:val="24"/>
          <w:szCs w:val="24"/>
          <w:lang w:val="en-US"/>
          <w14:ligatures w14:val="none"/>
        </w:rPr>
        <w:t>,</w:t>
      </w:r>
      <w:r w:rsidR="000849AF" w:rsidRPr="000849AF">
        <w:rPr>
          <w:rFonts w:ascii="Times New Roman" w:eastAsia="Calibri" w:hAnsi="Times New Roman" w:cs="Times New Roman"/>
          <w:bCs/>
          <w:kern w:val="0"/>
          <w:sz w:val="24"/>
          <w:szCs w:val="24"/>
          <w:lang w:val="en-US"/>
          <w14:ligatures w14:val="none"/>
        </w:rPr>
        <w:t xml:space="preserve"> the documents were required to be held in escrow by </w:t>
      </w:r>
      <w:r w:rsidR="008378E6">
        <w:rPr>
          <w:rFonts w:ascii="Times New Roman" w:eastAsia="Calibri" w:hAnsi="Times New Roman" w:cs="Times New Roman"/>
          <w:bCs/>
          <w:kern w:val="0"/>
          <w:sz w:val="24"/>
          <w:szCs w:val="24"/>
          <w:lang w:val="en-US"/>
          <w14:ligatures w14:val="none"/>
        </w:rPr>
        <w:t>the applicant’s</w:t>
      </w:r>
      <w:r w:rsidR="000849AF" w:rsidRPr="000849AF">
        <w:rPr>
          <w:rFonts w:ascii="Times New Roman" w:eastAsia="Calibri" w:hAnsi="Times New Roman" w:cs="Times New Roman"/>
          <w:bCs/>
          <w:kern w:val="0"/>
          <w:sz w:val="24"/>
          <w:szCs w:val="24"/>
          <w:lang w:val="en-US"/>
          <w14:ligatures w14:val="none"/>
        </w:rPr>
        <w:t xml:space="preserve"> legal practitioners until the first respondent had received the payment. The overall clear purpose of the order was to ensure that the first </w:t>
      </w:r>
      <w:r>
        <w:rPr>
          <w:rFonts w:ascii="Times New Roman" w:eastAsia="Calibri" w:hAnsi="Times New Roman" w:cs="Times New Roman"/>
          <w:bCs/>
          <w:kern w:val="0"/>
          <w:sz w:val="24"/>
          <w:szCs w:val="24"/>
          <w:lang w:val="en-US"/>
          <w14:ligatures w14:val="none"/>
        </w:rPr>
        <w:t>respondent</w:t>
      </w:r>
      <w:r w:rsidR="000849AF" w:rsidRPr="000849AF">
        <w:rPr>
          <w:rFonts w:ascii="Times New Roman" w:eastAsia="Calibri" w:hAnsi="Times New Roman" w:cs="Times New Roman"/>
          <w:bCs/>
          <w:kern w:val="0"/>
          <w:sz w:val="24"/>
          <w:szCs w:val="24"/>
          <w:lang w:val="en-US"/>
          <w14:ligatures w14:val="none"/>
        </w:rPr>
        <w:t xml:space="preserve"> is compensated for the award of the two properties to the </w:t>
      </w:r>
      <w:r>
        <w:rPr>
          <w:rFonts w:ascii="Times New Roman" w:eastAsia="Calibri" w:hAnsi="Times New Roman" w:cs="Times New Roman"/>
          <w:bCs/>
          <w:kern w:val="0"/>
          <w:sz w:val="24"/>
          <w:szCs w:val="24"/>
          <w:lang w:val="en-US"/>
          <w14:ligatures w14:val="none"/>
        </w:rPr>
        <w:t>applicant,</w:t>
      </w:r>
      <w:r w:rsidR="000849AF" w:rsidRPr="000849AF">
        <w:rPr>
          <w:rFonts w:ascii="Times New Roman" w:eastAsia="Calibri" w:hAnsi="Times New Roman" w:cs="Times New Roman"/>
          <w:bCs/>
          <w:kern w:val="0"/>
          <w:sz w:val="24"/>
          <w:szCs w:val="24"/>
          <w:lang w:val="en-US"/>
          <w14:ligatures w14:val="none"/>
        </w:rPr>
        <w:t xml:space="preserve"> </w:t>
      </w:r>
      <w:r>
        <w:rPr>
          <w:rFonts w:ascii="Times New Roman" w:eastAsia="Calibri" w:hAnsi="Times New Roman" w:cs="Times New Roman"/>
          <w:bCs/>
          <w:kern w:val="0"/>
          <w:sz w:val="24"/>
          <w:szCs w:val="24"/>
          <w:lang w:val="en-US"/>
          <w14:ligatures w14:val="none"/>
        </w:rPr>
        <w:t xml:space="preserve">as </w:t>
      </w:r>
      <w:r w:rsidR="000849AF" w:rsidRPr="000849AF">
        <w:rPr>
          <w:rFonts w:ascii="Times New Roman" w:eastAsia="Calibri" w:hAnsi="Times New Roman" w:cs="Times New Roman"/>
          <w:bCs/>
          <w:kern w:val="0"/>
          <w:sz w:val="24"/>
          <w:szCs w:val="24"/>
          <w:lang w:val="en-US"/>
          <w14:ligatures w14:val="none"/>
        </w:rPr>
        <w:t>he had</w:t>
      </w:r>
      <w:r>
        <w:rPr>
          <w:rFonts w:ascii="Times New Roman" w:eastAsia="Calibri" w:hAnsi="Times New Roman" w:cs="Times New Roman"/>
          <w:bCs/>
          <w:kern w:val="0"/>
          <w:sz w:val="24"/>
          <w:szCs w:val="24"/>
          <w:lang w:val="en-US"/>
          <w14:ligatures w14:val="none"/>
        </w:rPr>
        <w:t xml:space="preserve"> </w:t>
      </w:r>
      <w:r w:rsidR="000849AF" w:rsidRPr="000849AF">
        <w:rPr>
          <w:rFonts w:ascii="Times New Roman" w:eastAsia="Calibri" w:hAnsi="Times New Roman" w:cs="Times New Roman"/>
          <w:bCs/>
          <w:kern w:val="0"/>
          <w:sz w:val="24"/>
          <w:szCs w:val="24"/>
          <w:lang w:val="en-US"/>
          <w14:ligatures w14:val="none"/>
        </w:rPr>
        <w:t xml:space="preserve">been awarded </w:t>
      </w:r>
      <w:r>
        <w:rPr>
          <w:rFonts w:ascii="Times New Roman" w:eastAsia="Calibri" w:hAnsi="Times New Roman" w:cs="Times New Roman"/>
          <w:bCs/>
          <w:kern w:val="0"/>
          <w:sz w:val="24"/>
          <w:szCs w:val="24"/>
          <w:lang w:val="en-US"/>
          <w14:ligatures w14:val="none"/>
        </w:rPr>
        <w:t xml:space="preserve">only stand </w:t>
      </w:r>
      <w:r w:rsidR="000849AF" w:rsidRPr="000849AF">
        <w:rPr>
          <w:rFonts w:ascii="Times New Roman" w:eastAsia="Calibri" w:hAnsi="Times New Roman" w:cs="Times New Roman"/>
          <w:bCs/>
          <w:kern w:val="0"/>
          <w:sz w:val="24"/>
          <w:szCs w:val="24"/>
          <w:lang w:val="en-US"/>
          <w14:ligatures w14:val="none"/>
        </w:rPr>
        <w:t>18848 Robert Mugabe Way</w:t>
      </w:r>
      <w:r>
        <w:rPr>
          <w:rFonts w:ascii="Times New Roman" w:eastAsia="Calibri" w:hAnsi="Times New Roman" w:cs="Times New Roman"/>
          <w:bCs/>
          <w:kern w:val="0"/>
          <w:sz w:val="24"/>
          <w:szCs w:val="24"/>
          <w:lang w:val="en-US"/>
          <w14:ligatures w14:val="none"/>
        </w:rPr>
        <w:t>,</w:t>
      </w:r>
      <w:r w:rsidR="000849AF" w:rsidRPr="000849AF">
        <w:rPr>
          <w:rFonts w:ascii="Times New Roman" w:eastAsia="Calibri" w:hAnsi="Times New Roman" w:cs="Times New Roman"/>
          <w:bCs/>
          <w:kern w:val="0"/>
          <w:sz w:val="24"/>
          <w:szCs w:val="24"/>
          <w:lang w:val="en-US"/>
          <w14:ligatures w14:val="none"/>
        </w:rPr>
        <w:t xml:space="preserve"> Harare. To balance the equities</w:t>
      </w:r>
      <w:r>
        <w:rPr>
          <w:rFonts w:ascii="Times New Roman" w:eastAsia="Calibri" w:hAnsi="Times New Roman" w:cs="Times New Roman"/>
          <w:bCs/>
          <w:kern w:val="0"/>
          <w:sz w:val="24"/>
          <w:szCs w:val="24"/>
          <w:lang w:val="en-US"/>
          <w14:ligatures w14:val="none"/>
        </w:rPr>
        <w:t>,</w:t>
      </w:r>
      <w:r w:rsidR="000849AF" w:rsidRPr="000849AF">
        <w:rPr>
          <w:rFonts w:ascii="Times New Roman" w:eastAsia="Calibri" w:hAnsi="Times New Roman" w:cs="Times New Roman"/>
          <w:bCs/>
          <w:kern w:val="0"/>
          <w:sz w:val="24"/>
          <w:szCs w:val="24"/>
          <w:lang w:val="en-US"/>
          <w14:ligatures w14:val="none"/>
        </w:rPr>
        <w:t xml:space="preserve"> he had to be paid US$600,000.00 by the applicant in addition to the property he had received. </w:t>
      </w:r>
      <w:proofErr w:type="spellStart"/>
      <w:r>
        <w:rPr>
          <w:rFonts w:ascii="Times New Roman" w:eastAsia="Calibri" w:hAnsi="Times New Roman" w:cs="Times New Roman"/>
          <w:bCs/>
          <w:kern w:val="0"/>
          <w:sz w:val="24"/>
          <w:szCs w:val="24"/>
          <w:lang w:val="en-US"/>
          <w14:ligatures w14:val="none"/>
        </w:rPr>
        <w:t>Mr</w:t>
      </w:r>
      <w:proofErr w:type="spellEnd"/>
      <w:r>
        <w:rPr>
          <w:rFonts w:ascii="Times New Roman" w:eastAsia="Calibri" w:hAnsi="Times New Roman" w:cs="Times New Roman"/>
          <w:bCs/>
          <w:kern w:val="0"/>
          <w:sz w:val="24"/>
          <w:szCs w:val="24"/>
          <w:lang w:val="en-US"/>
          <w14:ligatures w14:val="none"/>
        </w:rPr>
        <w:t xml:space="preserve"> </w:t>
      </w:r>
      <w:proofErr w:type="spellStart"/>
      <w:r w:rsidRPr="00042674">
        <w:rPr>
          <w:rFonts w:ascii="Times New Roman" w:eastAsia="Calibri" w:hAnsi="Times New Roman" w:cs="Times New Roman"/>
          <w:bCs/>
          <w:i/>
          <w:iCs/>
          <w:kern w:val="0"/>
          <w:sz w:val="24"/>
          <w:szCs w:val="24"/>
          <w:lang w:val="en-US"/>
          <w14:ligatures w14:val="none"/>
        </w:rPr>
        <w:t>Chivhenge</w:t>
      </w:r>
      <w:r>
        <w:rPr>
          <w:rFonts w:ascii="Times New Roman" w:eastAsia="Calibri" w:hAnsi="Times New Roman" w:cs="Times New Roman"/>
          <w:bCs/>
          <w:kern w:val="0"/>
          <w:sz w:val="24"/>
          <w:szCs w:val="24"/>
          <w:lang w:val="en-US"/>
          <w14:ligatures w14:val="none"/>
        </w:rPr>
        <w:t>’s</w:t>
      </w:r>
      <w:proofErr w:type="spellEnd"/>
      <w:r>
        <w:rPr>
          <w:rFonts w:ascii="Times New Roman" w:eastAsia="Calibri" w:hAnsi="Times New Roman" w:cs="Times New Roman"/>
          <w:bCs/>
          <w:kern w:val="0"/>
          <w:sz w:val="24"/>
          <w:szCs w:val="24"/>
          <w:lang w:val="en-US"/>
          <w14:ligatures w14:val="none"/>
        </w:rPr>
        <w:t xml:space="preserve"> argument </w:t>
      </w:r>
      <w:r w:rsidR="000849AF" w:rsidRPr="000849AF">
        <w:rPr>
          <w:rFonts w:ascii="Times New Roman" w:eastAsia="Calibri" w:hAnsi="Times New Roman" w:cs="Times New Roman"/>
          <w:bCs/>
          <w:kern w:val="0"/>
          <w:sz w:val="24"/>
          <w:szCs w:val="24"/>
          <w:lang w:val="en-US"/>
          <w14:ligatures w14:val="none"/>
        </w:rPr>
        <w:t>that the applicant’s obligation to pay was in</w:t>
      </w:r>
      <w:r>
        <w:rPr>
          <w:rFonts w:ascii="Times New Roman" w:eastAsia="Calibri" w:hAnsi="Times New Roman" w:cs="Times New Roman"/>
          <w:bCs/>
          <w:kern w:val="0"/>
          <w:sz w:val="24"/>
          <w:szCs w:val="24"/>
          <w:lang w:val="en-US"/>
          <w14:ligatures w14:val="none"/>
        </w:rPr>
        <w:t>extricably linked</w:t>
      </w:r>
      <w:r w:rsidR="000849AF" w:rsidRPr="000849AF">
        <w:rPr>
          <w:rFonts w:ascii="Times New Roman" w:eastAsia="Calibri" w:hAnsi="Times New Roman" w:cs="Times New Roman"/>
          <w:bCs/>
          <w:kern w:val="0"/>
          <w:sz w:val="24"/>
          <w:szCs w:val="24"/>
          <w:lang w:val="en-US"/>
          <w14:ligatures w14:val="none"/>
        </w:rPr>
        <w:t xml:space="preserve"> to the signing and delivery of transfer documents or was reciprocal to that of the defendant was untenable. </w:t>
      </w:r>
      <w:r w:rsidR="003E21F1">
        <w:rPr>
          <w:rFonts w:ascii="Times New Roman" w:eastAsia="Calibri" w:hAnsi="Times New Roman" w:cs="Times New Roman"/>
          <w:bCs/>
          <w:kern w:val="0"/>
          <w:sz w:val="24"/>
          <w:szCs w:val="24"/>
          <w:lang w:val="en-US"/>
          <w14:ligatures w14:val="none"/>
        </w:rPr>
        <w:t xml:space="preserve">The </w:t>
      </w:r>
      <w:r w:rsidR="000849AF" w:rsidRPr="000849AF">
        <w:rPr>
          <w:rFonts w:ascii="Times New Roman" w:eastAsia="Calibri" w:hAnsi="Times New Roman" w:cs="Times New Roman"/>
          <w:bCs/>
          <w:kern w:val="0"/>
          <w:sz w:val="24"/>
          <w:szCs w:val="24"/>
          <w:lang w:val="en-US"/>
          <w14:ligatures w14:val="none"/>
        </w:rPr>
        <w:t>court order</w:t>
      </w:r>
      <w:r w:rsidR="003E21F1">
        <w:rPr>
          <w:rFonts w:ascii="Times New Roman" w:eastAsia="Calibri" w:hAnsi="Times New Roman" w:cs="Times New Roman"/>
          <w:bCs/>
          <w:kern w:val="0"/>
          <w:sz w:val="24"/>
          <w:szCs w:val="24"/>
          <w:lang w:val="en-US"/>
          <w14:ligatures w14:val="none"/>
        </w:rPr>
        <w:t xml:space="preserve"> did not say that the applicant had to pay only upon performance by the first respondent of his obligation to sign the documents. There </w:t>
      </w:r>
      <w:r w:rsidR="000849AF" w:rsidRPr="000849AF">
        <w:rPr>
          <w:rFonts w:ascii="Times New Roman" w:eastAsia="Calibri" w:hAnsi="Times New Roman" w:cs="Times New Roman"/>
          <w:bCs/>
          <w:kern w:val="0"/>
          <w:sz w:val="24"/>
          <w:szCs w:val="24"/>
          <w:lang w:val="en-US"/>
          <w14:ligatures w14:val="none"/>
        </w:rPr>
        <w:t>is no support for such kind of interpretation from the terms of the said order.</w:t>
      </w:r>
    </w:p>
    <w:p w14:paraId="63A07F77" w14:textId="103AC1C8" w:rsidR="00D4185D" w:rsidRDefault="003E21F1" w:rsidP="00D4185D">
      <w:pPr>
        <w:spacing w:after="120" w:line="360" w:lineRule="auto"/>
        <w:ind w:left="720" w:hanging="720"/>
        <w:jc w:val="both"/>
        <w:rPr>
          <w:rFonts w:ascii="Times New Roman" w:eastAsia="Calibri" w:hAnsi="Times New Roman" w:cs="Times New Roman"/>
          <w:bCs/>
          <w:kern w:val="0"/>
          <w:sz w:val="24"/>
          <w:szCs w:val="24"/>
          <w:lang w:val="en-US"/>
          <w14:ligatures w14:val="none"/>
        </w:rPr>
      </w:pPr>
      <w:r>
        <w:rPr>
          <w:rFonts w:ascii="Times New Roman" w:eastAsia="Calibri" w:hAnsi="Times New Roman" w:cs="Times New Roman"/>
          <w:bCs/>
          <w:kern w:val="0"/>
          <w:sz w:val="24"/>
          <w:szCs w:val="24"/>
          <w:lang w:val="en-US"/>
          <w14:ligatures w14:val="none"/>
        </w:rPr>
        <w:t>36.</w:t>
      </w:r>
      <w:r>
        <w:rPr>
          <w:rFonts w:ascii="Times New Roman" w:eastAsia="Calibri" w:hAnsi="Times New Roman" w:cs="Times New Roman"/>
          <w:bCs/>
          <w:kern w:val="0"/>
          <w:sz w:val="24"/>
          <w:szCs w:val="24"/>
          <w:lang w:val="en-US"/>
          <w14:ligatures w14:val="none"/>
        </w:rPr>
        <w:tab/>
      </w:r>
      <w:r w:rsidR="000849AF" w:rsidRPr="000849AF">
        <w:rPr>
          <w:rFonts w:ascii="Times New Roman" w:eastAsia="Calibri" w:hAnsi="Times New Roman" w:cs="Times New Roman"/>
          <w:bCs/>
          <w:kern w:val="0"/>
          <w:sz w:val="24"/>
          <w:szCs w:val="24"/>
          <w:lang w:val="en-US"/>
          <w14:ligatures w14:val="none"/>
        </w:rPr>
        <w:t xml:space="preserve">In any case, para (5) of the consent order should settle the issue. </w:t>
      </w:r>
      <w:r w:rsidR="00D4185D">
        <w:rPr>
          <w:rFonts w:ascii="Times New Roman" w:eastAsia="Calibri" w:hAnsi="Times New Roman" w:cs="Times New Roman"/>
          <w:bCs/>
          <w:kern w:val="0"/>
          <w:sz w:val="24"/>
          <w:szCs w:val="24"/>
          <w:lang w:val="en-US"/>
          <w14:ligatures w14:val="none"/>
        </w:rPr>
        <w:t>It clearly states:</w:t>
      </w:r>
    </w:p>
    <w:p w14:paraId="4FA84F9A" w14:textId="0F33AE0F" w:rsidR="00D4185D" w:rsidRPr="00020C72" w:rsidRDefault="00D4185D" w:rsidP="00D4185D">
      <w:pPr>
        <w:spacing w:after="120" w:line="240" w:lineRule="auto"/>
        <w:ind w:left="2160" w:hanging="720"/>
        <w:jc w:val="both"/>
        <w:rPr>
          <w:rFonts w:ascii="Times New Roman" w:eastAsia="Calibri" w:hAnsi="Times New Roman" w:cs="Times New Roman"/>
          <w:bCs/>
          <w:kern w:val="0"/>
          <w14:ligatures w14:val="none"/>
        </w:rPr>
      </w:pPr>
      <w:r w:rsidRPr="00020C72">
        <w:rPr>
          <w:rFonts w:ascii="Times New Roman" w:eastAsia="Calibri" w:hAnsi="Times New Roman" w:cs="Times New Roman"/>
          <w:bCs/>
          <w:kern w:val="0"/>
          <w14:ligatures w14:val="none"/>
        </w:rPr>
        <w:t xml:space="preserve">“5. </w:t>
      </w:r>
      <w:r w:rsidRPr="00020C72">
        <w:rPr>
          <w:rFonts w:ascii="Times New Roman" w:eastAsia="Calibri" w:hAnsi="Times New Roman" w:cs="Times New Roman"/>
          <w:bCs/>
          <w:kern w:val="0"/>
          <w14:ligatures w14:val="none"/>
        </w:rPr>
        <w:tab/>
      </w:r>
      <w:r w:rsidRPr="00020C72">
        <w:rPr>
          <w:rFonts w:ascii="Times New Roman" w:eastAsia="Calibri" w:hAnsi="Times New Roman" w:cs="Times New Roman"/>
          <w:b/>
          <w:kern w:val="0"/>
          <w14:ligatures w14:val="none"/>
        </w:rPr>
        <w:t>Should defendant fail to make the payment</w:t>
      </w:r>
      <w:r w:rsidRPr="00020C72">
        <w:rPr>
          <w:rFonts w:ascii="Times New Roman" w:eastAsia="Calibri" w:hAnsi="Times New Roman" w:cs="Times New Roman"/>
          <w:bCs/>
          <w:kern w:val="0"/>
          <w14:ligatures w14:val="none"/>
        </w:rPr>
        <w:t xml:space="preserve"> referred to in paragraph 2 of this order </w:t>
      </w:r>
      <w:r w:rsidRPr="00020C72">
        <w:rPr>
          <w:rFonts w:ascii="Times New Roman" w:eastAsia="Calibri" w:hAnsi="Times New Roman" w:cs="Times New Roman"/>
          <w:b/>
          <w:kern w:val="0"/>
          <w14:ligatures w14:val="none"/>
        </w:rPr>
        <w:t>within a period of four (4) months reckoned from 1 January 2025,</w:t>
      </w:r>
      <w:r w:rsidRPr="00020C72">
        <w:rPr>
          <w:rFonts w:ascii="Times New Roman" w:eastAsia="Calibri" w:hAnsi="Times New Roman" w:cs="Times New Roman"/>
          <w:bCs/>
          <w:kern w:val="0"/>
          <w14:ligatures w14:val="none"/>
        </w:rPr>
        <w:t xml:space="preserve"> the </w:t>
      </w:r>
      <w:r w:rsidRPr="00020C72">
        <w:rPr>
          <w:rFonts w:ascii="Times New Roman" w:eastAsia="Calibri" w:hAnsi="Times New Roman" w:cs="Times New Roman"/>
          <w:b/>
          <w:kern w:val="0"/>
          <w14:ligatures w14:val="none"/>
        </w:rPr>
        <w:t>Plaintiff shall have the right to execute against the properties awarded to the Defendant</w:t>
      </w:r>
      <w:r w:rsidRPr="00020C72">
        <w:rPr>
          <w:rFonts w:ascii="Times New Roman" w:eastAsia="Calibri" w:hAnsi="Times New Roman" w:cs="Times New Roman"/>
          <w:bCs/>
          <w:kern w:val="0"/>
          <w14:ligatures w14:val="none"/>
        </w:rPr>
        <w:t>.” (</w:t>
      </w:r>
      <w:r w:rsidRPr="00020C72">
        <w:rPr>
          <w:rFonts w:ascii="Times New Roman" w:eastAsia="Calibri" w:hAnsi="Times New Roman" w:cs="Times New Roman"/>
          <w:bCs/>
          <w:i/>
          <w:iCs/>
          <w:kern w:val="0"/>
          <w14:ligatures w14:val="none"/>
        </w:rPr>
        <w:t>my emphasis</w:t>
      </w:r>
      <w:r w:rsidRPr="00020C72">
        <w:rPr>
          <w:rFonts w:ascii="Times New Roman" w:eastAsia="Calibri" w:hAnsi="Times New Roman" w:cs="Times New Roman"/>
          <w:bCs/>
          <w:kern w:val="0"/>
          <w14:ligatures w14:val="none"/>
        </w:rPr>
        <w:t>)</w:t>
      </w:r>
    </w:p>
    <w:p w14:paraId="03FA3783" w14:textId="6EF9E55D" w:rsidR="003E21F1" w:rsidRDefault="00D4185D" w:rsidP="00D4185D">
      <w:pPr>
        <w:spacing w:after="120" w:line="360" w:lineRule="auto"/>
        <w:ind w:left="720"/>
        <w:jc w:val="both"/>
        <w:rPr>
          <w:rFonts w:ascii="Times New Roman" w:eastAsia="Calibri" w:hAnsi="Times New Roman" w:cs="Times New Roman"/>
          <w:bCs/>
          <w:kern w:val="0"/>
          <w:sz w:val="24"/>
          <w:szCs w:val="24"/>
          <w:lang w:val="en-US"/>
          <w14:ligatures w14:val="none"/>
        </w:rPr>
      </w:pPr>
      <w:r>
        <w:rPr>
          <w:rFonts w:ascii="Times New Roman" w:eastAsia="Calibri" w:hAnsi="Times New Roman" w:cs="Times New Roman"/>
          <w:bCs/>
          <w:kern w:val="0"/>
          <w:sz w:val="24"/>
          <w:szCs w:val="24"/>
          <w:lang w:val="en-US"/>
          <w14:ligatures w14:val="none"/>
        </w:rPr>
        <w:t>The order in clear and unambiguous language,</w:t>
      </w:r>
      <w:r w:rsidR="000849AF" w:rsidRPr="000849AF">
        <w:rPr>
          <w:rFonts w:ascii="Times New Roman" w:eastAsia="Calibri" w:hAnsi="Times New Roman" w:cs="Times New Roman"/>
          <w:bCs/>
          <w:kern w:val="0"/>
          <w:sz w:val="24"/>
          <w:szCs w:val="24"/>
          <w:lang w:val="en-US"/>
          <w14:ligatures w14:val="none"/>
        </w:rPr>
        <w:t xml:space="preserve"> granted the first respondent the right to execute against the properties awarded to the applicant in the event she fails to pay the said sum of US$600,000.00</w:t>
      </w:r>
      <w:r w:rsidR="003E21F1">
        <w:rPr>
          <w:rFonts w:ascii="Times New Roman" w:eastAsia="Calibri" w:hAnsi="Times New Roman" w:cs="Times New Roman"/>
          <w:bCs/>
          <w:kern w:val="0"/>
          <w:sz w:val="24"/>
          <w:szCs w:val="24"/>
          <w:lang w:val="en-US"/>
          <w14:ligatures w14:val="none"/>
        </w:rPr>
        <w:t xml:space="preserve"> within the prescribed period</w:t>
      </w:r>
      <w:r w:rsidR="000849AF" w:rsidRPr="000849AF">
        <w:rPr>
          <w:rFonts w:ascii="Times New Roman" w:eastAsia="Calibri" w:hAnsi="Times New Roman" w:cs="Times New Roman"/>
          <w:bCs/>
          <w:kern w:val="0"/>
          <w:sz w:val="24"/>
          <w:szCs w:val="24"/>
          <w:lang w:val="en-US"/>
          <w14:ligatures w14:val="none"/>
        </w:rPr>
        <w:t>. The order, in effect</w:t>
      </w:r>
      <w:r w:rsidR="003E21F1">
        <w:rPr>
          <w:rFonts w:ascii="Times New Roman" w:eastAsia="Calibri" w:hAnsi="Times New Roman" w:cs="Times New Roman"/>
          <w:bCs/>
          <w:kern w:val="0"/>
          <w:sz w:val="24"/>
          <w:szCs w:val="24"/>
          <w:lang w:val="en-US"/>
          <w14:ligatures w14:val="none"/>
        </w:rPr>
        <w:t>,</w:t>
      </w:r>
      <w:r w:rsidR="000849AF" w:rsidRPr="000849AF">
        <w:rPr>
          <w:rFonts w:ascii="Times New Roman" w:eastAsia="Calibri" w:hAnsi="Times New Roman" w:cs="Times New Roman"/>
          <w:bCs/>
          <w:kern w:val="0"/>
          <w:sz w:val="24"/>
          <w:szCs w:val="24"/>
          <w:lang w:val="en-US"/>
          <w14:ligatures w14:val="none"/>
        </w:rPr>
        <w:t xml:space="preserve"> made the two properties </w:t>
      </w:r>
      <w:proofErr w:type="gramStart"/>
      <w:r w:rsidR="000849AF" w:rsidRPr="000849AF">
        <w:rPr>
          <w:rFonts w:ascii="Times New Roman" w:eastAsia="Calibri" w:hAnsi="Times New Roman" w:cs="Times New Roman"/>
          <w:bCs/>
          <w:kern w:val="0"/>
          <w:sz w:val="24"/>
          <w:szCs w:val="24"/>
          <w:lang w:val="en-US"/>
          <w14:ligatures w14:val="none"/>
        </w:rPr>
        <w:t>specially</w:t>
      </w:r>
      <w:proofErr w:type="gramEnd"/>
      <w:r w:rsidR="000849AF" w:rsidRPr="000849AF">
        <w:rPr>
          <w:rFonts w:ascii="Times New Roman" w:eastAsia="Calibri" w:hAnsi="Times New Roman" w:cs="Times New Roman"/>
          <w:bCs/>
          <w:kern w:val="0"/>
          <w:sz w:val="24"/>
          <w:szCs w:val="24"/>
          <w:lang w:val="en-US"/>
          <w14:ligatures w14:val="none"/>
        </w:rPr>
        <w:t xml:space="preserve"> executable. The writ seeks to have</w:t>
      </w:r>
      <w:r w:rsidR="003E21F1">
        <w:rPr>
          <w:rFonts w:ascii="Times New Roman" w:eastAsia="Calibri" w:hAnsi="Times New Roman" w:cs="Times New Roman"/>
          <w:bCs/>
          <w:kern w:val="0"/>
          <w:sz w:val="24"/>
          <w:szCs w:val="24"/>
          <w:lang w:val="en-US"/>
          <w14:ligatures w14:val="none"/>
        </w:rPr>
        <w:t xml:space="preserve"> one of the properties,</w:t>
      </w:r>
      <w:r w:rsidR="000849AF" w:rsidRPr="000849AF">
        <w:rPr>
          <w:rFonts w:ascii="Times New Roman" w:eastAsia="Calibri" w:hAnsi="Times New Roman" w:cs="Times New Roman"/>
          <w:bCs/>
          <w:kern w:val="0"/>
          <w:sz w:val="24"/>
          <w:szCs w:val="24"/>
          <w:lang w:val="en-US"/>
          <w14:ligatures w14:val="none"/>
        </w:rPr>
        <w:t xml:space="preserve"> </w:t>
      </w:r>
      <w:r w:rsidR="003E21F1">
        <w:rPr>
          <w:rFonts w:ascii="Times New Roman" w:eastAsia="Calibri" w:hAnsi="Times New Roman" w:cs="Times New Roman"/>
          <w:bCs/>
          <w:kern w:val="0"/>
          <w:sz w:val="24"/>
          <w:szCs w:val="24"/>
          <w:lang w:val="en-US"/>
          <w14:ligatures w14:val="none"/>
        </w:rPr>
        <w:t xml:space="preserve">No. </w:t>
      </w:r>
      <w:r w:rsidR="000849AF" w:rsidRPr="000849AF">
        <w:rPr>
          <w:rFonts w:ascii="Times New Roman" w:eastAsia="Calibri" w:hAnsi="Times New Roman" w:cs="Times New Roman"/>
          <w:bCs/>
          <w:kern w:val="0"/>
          <w:sz w:val="24"/>
          <w:szCs w:val="24"/>
          <w:lang w:val="en-US"/>
          <w14:ligatures w14:val="none"/>
        </w:rPr>
        <w:t xml:space="preserve">78 </w:t>
      </w:r>
      <w:proofErr w:type="spellStart"/>
      <w:r w:rsidR="000849AF" w:rsidRPr="000849AF">
        <w:rPr>
          <w:rFonts w:ascii="Times New Roman" w:eastAsia="Calibri" w:hAnsi="Times New Roman" w:cs="Times New Roman"/>
          <w:bCs/>
          <w:kern w:val="0"/>
          <w:sz w:val="24"/>
          <w:szCs w:val="24"/>
          <w:lang w:val="en-US"/>
          <w14:ligatures w14:val="none"/>
        </w:rPr>
        <w:t>Kaguvi</w:t>
      </w:r>
      <w:proofErr w:type="spellEnd"/>
      <w:r w:rsidR="000849AF" w:rsidRPr="000849AF">
        <w:rPr>
          <w:rFonts w:ascii="Times New Roman" w:eastAsia="Calibri" w:hAnsi="Times New Roman" w:cs="Times New Roman"/>
          <w:bCs/>
          <w:kern w:val="0"/>
          <w:sz w:val="24"/>
          <w:szCs w:val="24"/>
          <w:lang w:val="en-US"/>
          <w14:ligatures w14:val="none"/>
        </w:rPr>
        <w:t xml:space="preserve"> </w:t>
      </w:r>
      <w:r w:rsidR="003E21F1">
        <w:rPr>
          <w:rFonts w:ascii="Times New Roman" w:eastAsia="Calibri" w:hAnsi="Times New Roman" w:cs="Times New Roman"/>
          <w:bCs/>
          <w:kern w:val="0"/>
          <w:sz w:val="24"/>
          <w:szCs w:val="24"/>
          <w:lang w:val="en-US"/>
          <w14:ligatures w14:val="none"/>
        </w:rPr>
        <w:t xml:space="preserve">Street, Harare, </w:t>
      </w:r>
      <w:r w:rsidR="000849AF" w:rsidRPr="000849AF">
        <w:rPr>
          <w:rFonts w:ascii="Times New Roman" w:eastAsia="Calibri" w:hAnsi="Times New Roman" w:cs="Times New Roman"/>
          <w:bCs/>
          <w:kern w:val="0"/>
          <w:sz w:val="24"/>
          <w:szCs w:val="24"/>
          <w:lang w:val="en-US"/>
          <w14:ligatures w14:val="none"/>
        </w:rPr>
        <w:t xml:space="preserve">attached and sold in execution. It is what the court ordered or directed in para (5) of its order. A consent order is not merely a contract between the parties but an agreement superadded with the </w:t>
      </w:r>
      <w:r w:rsidR="006949C3">
        <w:rPr>
          <w:rFonts w:ascii="Times New Roman" w:eastAsia="Calibri" w:hAnsi="Times New Roman" w:cs="Times New Roman"/>
          <w:bCs/>
          <w:kern w:val="0"/>
          <w:sz w:val="24"/>
          <w:szCs w:val="24"/>
          <w:lang w:val="en-US"/>
          <w14:ligatures w14:val="none"/>
        </w:rPr>
        <w:t>command</w:t>
      </w:r>
      <w:r w:rsidR="000849AF" w:rsidRPr="000849AF">
        <w:rPr>
          <w:rFonts w:ascii="Times New Roman" w:eastAsia="Calibri" w:hAnsi="Times New Roman" w:cs="Times New Roman"/>
          <w:bCs/>
          <w:kern w:val="0"/>
          <w:sz w:val="24"/>
          <w:szCs w:val="24"/>
          <w:lang w:val="en-US"/>
          <w14:ligatures w14:val="none"/>
        </w:rPr>
        <w:t xml:space="preserve"> of the court. It is binding and remains enforceable unless set aside. See </w:t>
      </w:r>
      <w:proofErr w:type="spellStart"/>
      <w:r w:rsidR="000849AF" w:rsidRPr="000849AF">
        <w:rPr>
          <w:rFonts w:ascii="Times New Roman" w:eastAsia="Calibri" w:hAnsi="Times New Roman" w:cs="Times New Roman"/>
          <w:bCs/>
          <w:i/>
          <w:iCs/>
          <w:kern w:val="0"/>
          <w:sz w:val="24"/>
          <w:szCs w:val="24"/>
          <w:lang w:val="en-US"/>
          <w14:ligatures w14:val="none"/>
        </w:rPr>
        <w:t>Magauz</w:t>
      </w:r>
      <w:r w:rsidR="003E21F1">
        <w:rPr>
          <w:rFonts w:ascii="Times New Roman" w:eastAsia="Calibri" w:hAnsi="Times New Roman" w:cs="Times New Roman"/>
          <w:bCs/>
          <w:i/>
          <w:iCs/>
          <w:kern w:val="0"/>
          <w:sz w:val="24"/>
          <w:szCs w:val="24"/>
          <w:lang w:val="en-US"/>
          <w14:ligatures w14:val="none"/>
        </w:rPr>
        <w:t>i</w:t>
      </w:r>
      <w:proofErr w:type="spellEnd"/>
      <w:r w:rsidR="000849AF" w:rsidRPr="000849AF">
        <w:rPr>
          <w:rFonts w:ascii="Times New Roman" w:eastAsia="Calibri" w:hAnsi="Times New Roman" w:cs="Times New Roman"/>
          <w:bCs/>
          <w:kern w:val="0"/>
          <w:sz w:val="24"/>
          <w:szCs w:val="24"/>
          <w:lang w:val="en-US"/>
          <w14:ligatures w14:val="none"/>
        </w:rPr>
        <w:t xml:space="preserve"> (</w:t>
      </w:r>
      <w:r w:rsidR="000849AF" w:rsidRPr="000849AF">
        <w:rPr>
          <w:rFonts w:ascii="Times New Roman" w:eastAsia="Calibri" w:hAnsi="Times New Roman" w:cs="Times New Roman"/>
          <w:bCs/>
          <w:i/>
          <w:iCs/>
          <w:kern w:val="0"/>
          <w:sz w:val="24"/>
          <w:szCs w:val="24"/>
          <w:lang w:val="en-US"/>
          <w14:ligatures w14:val="none"/>
        </w:rPr>
        <w:t>supra</w:t>
      </w:r>
      <w:r w:rsidR="000849AF" w:rsidRPr="000849AF">
        <w:rPr>
          <w:rFonts w:ascii="Times New Roman" w:eastAsia="Calibri" w:hAnsi="Times New Roman" w:cs="Times New Roman"/>
          <w:bCs/>
          <w:kern w:val="0"/>
          <w:sz w:val="24"/>
          <w:szCs w:val="24"/>
          <w:lang w:val="en-US"/>
          <w14:ligatures w14:val="none"/>
        </w:rPr>
        <w:t xml:space="preserve">). </w:t>
      </w:r>
    </w:p>
    <w:p w14:paraId="467FCC68" w14:textId="3C9DE8BA" w:rsidR="000849AF" w:rsidRPr="000849AF" w:rsidRDefault="003E21F1" w:rsidP="003E21F1">
      <w:pPr>
        <w:spacing w:after="120" w:line="360" w:lineRule="auto"/>
        <w:ind w:left="720" w:hanging="720"/>
        <w:jc w:val="both"/>
        <w:rPr>
          <w:rFonts w:ascii="Times New Roman" w:eastAsia="Calibri" w:hAnsi="Times New Roman" w:cs="Times New Roman"/>
          <w:bCs/>
          <w:kern w:val="0"/>
          <w:sz w:val="24"/>
          <w:szCs w:val="24"/>
          <w:lang w:val="en-US"/>
          <w14:ligatures w14:val="none"/>
        </w:rPr>
      </w:pPr>
      <w:r>
        <w:rPr>
          <w:rFonts w:ascii="Times New Roman" w:eastAsia="Calibri" w:hAnsi="Times New Roman" w:cs="Times New Roman"/>
          <w:bCs/>
          <w:kern w:val="0"/>
          <w:sz w:val="24"/>
          <w:szCs w:val="24"/>
          <w:lang w:val="en-US"/>
          <w14:ligatures w14:val="none"/>
        </w:rPr>
        <w:t>37.</w:t>
      </w:r>
      <w:r>
        <w:rPr>
          <w:rFonts w:ascii="Times New Roman" w:eastAsia="Calibri" w:hAnsi="Times New Roman" w:cs="Times New Roman"/>
          <w:bCs/>
          <w:kern w:val="0"/>
          <w:sz w:val="24"/>
          <w:szCs w:val="24"/>
          <w:lang w:val="en-US"/>
          <w14:ligatures w14:val="none"/>
        </w:rPr>
        <w:tab/>
      </w:r>
      <w:r w:rsidR="000849AF" w:rsidRPr="000849AF">
        <w:rPr>
          <w:rFonts w:ascii="Times New Roman" w:eastAsia="Calibri" w:hAnsi="Times New Roman" w:cs="Times New Roman"/>
          <w:bCs/>
          <w:kern w:val="0"/>
          <w:sz w:val="24"/>
          <w:szCs w:val="24"/>
          <w:lang w:val="en-US"/>
          <w14:ligatures w14:val="none"/>
        </w:rPr>
        <w:t>There should be no debate at all</w:t>
      </w:r>
      <w:r>
        <w:rPr>
          <w:rFonts w:ascii="Times New Roman" w:eastAsia="Calibri" w:hAnsi="Times New Roman" w:cs="Times New Roman"/>
          <w:bCs/>
          <w:kern w:val="0"/>
          <w:sz w:val="24"/>
          <w:szCs w:val="24"/>
          <w:lang w:val="en-US"/>
          <w14:ligatures w14:val="none"/>
        </w:rPr>
        <w:t>,</w:t>
      </w:r>
      <w:r w:rsidR="000849AF" w:rsidRPr="000849AF">
        <w:rPr>
          <w:rFonts w:ascii="Times New Roman" w:eastAsia="Calibri" w:hAnsi="Times New Roman" w:cs="Times New Roman"/>
          <w:bCs/>
          <w:kern w:val="0"/>
          <w:sz w:val="24"/>
          <w:szCs w:val="24"/>
          <w:lang w:val="en-US"/>
          <w14:ligatures w14:val="none"/>
        </w:rPr>
        <w:t xml:space="preserve"> as the execution was sanctioned by the court as </w:t>
      </w:r>
      <w:r w:rsidR="006949C3">
        <w:rPr>
          <w:rFonts w:ascii="Times New Roman" w:eastAsia="Calibri" w:hAnsi="Times New Roman" w:cs="Times New Roman"/>
          <w:bCs/>
          <w:kern w:val="0"/>
          <w:sz w:val="24"/>
          <w:szCs w:val="24"/>
          <w:lang w:val="en-US"/>
          <w14:ligatures w14:val="none"/>
        </w:rPr>
        <w:t xml:space="preserve">the remedy available to the first respondent </w:t>
      </w:r>
      <w:r w:rsidR="000849AF" w:rsidRPr="000849AF">
        <w:rPr>
          <w:rFonts w:ascii="Times New Roman" w:eastAsia="Calibri" w:hAnsi="Times New Roman" w:cs="Times New Roman"/>
          <w:bCs/>
          <w:kern w:val="0"/>
          <w:sz w:val="24"/>
          <w:szCs w:val="24"/>
          <w:lang w:val="en-US"/>
          <w14:ligatures w14:val="none"/>
        </w:rPr>
        <w:t>should the applicant fail to pay the amount of US$600,000.00. Th</w:t>
      </w:r>
      <w:r>
        <w:rPr>
          <w:rFonts w:ascii="Times New Roman" w:eastAsia="Calibri" w:hAnsi="Times New Roman" w:cs="Times New Roman"/>
          <w:bCs/>
          <w:kern w:val="0"/>
          <w:sz w:val="24"/>
          <w:szCs w:val="24"/>
          <w:lang w:val="en-US"/>
          <w14:ligatures w14:val="none"/>
        </w:rPr>
        <w:t>is</w:t>
      </w:r>
      <w:r w:rsidR="000849AF" w:rsidRPr="000849AF">
        <w:rPr>
          <w:rFonts w:ascii="Times New Roman" w:eastAsia="Calibri" w:hAnsi="Times New Roman" w:cs="Times New Roman"/>
          <w:bCs/>
          <w:kern w:val="0"/>
          <w:sz w:val="24"/>
          <w:szCs w:val="24"/>
          <w:lang w:val="en-US"/>
          <w14:ligatures w14:val="none"/>
        </w:rPr>
        <w:t xml:space="preserve"> court made </w:t>
      </w:r>
      <w:r>
        <w:rPr>
          <w:rFonts w:ascii="Times New Roman" w:eastAsia="Calibri" w:hAnsi="Times New Roman" w:cs="Times New Roman"/>
          <w:bCs/>
          <w:kern w:val="0"/>
          <w:sz w:val="24"/>
          <w:szCs w:val="24"/>
          <w:lang w:val="en-US"/>
          <w14:ligatures w14:val="none"/>
        </w:rPr>
        <w:t>the</w:t>
      </w:r>
      <w:r w:rsidR="000849AF" w:rsidRPr="000849AF">
        <w:rPr>
          <w:rFonts w:ascii="Times New Roman" w:eastAsia="Calibri" w:hAnsi="Times New Roman" w:cs="Times New Roman"/>
          <w:bCs/>
          <w:kern w:val="0"/>
          <w:sz w:val="24"/>
          <w:szCs w:val="24"/>
          <w:lang w:val="en-US"/>
          <w14:ligatures w14:val="none"/>
        </w:rPr>
        <w:t xml:space="preserve"> decision that the property in question is executable </w:t>
      </w:r>
      <w:r w:rsidR="000849AF" w:rsidRPr="000849AF">
        <w:rPr>
          <w:rFonts w:ascii="Times New Roman" w:eastAsia="Calibri" w:hAnsi="Times New Roman" w:cs="Times New Roman"/>
          <w:bCs/>
          <w:kern w:val="0"/>
          <w:sz w:val="24"/>
          <w:szCs w:val="24"/>
          <w:lang w:val="en-US"/>
          <w14:ligatures w14:val="none"/>
        </w:rPr>
        <w:lastRenderedPageBreak/>
        <w:t>notwithstanding the registration on the title deeds</w:t>
      </w:r>
      <w:r>
        <w:rPr>
          <w:rFonts w:ascii="Times New Roman" w:eastAsia="Calibri" w:hAnsi="Times New Roman" w:cs="Times New Roman"/>
          <w:bCs/>
          <w:kern w:val="0"/>
          <w:sz w:val="24"/>
          <w:szCs w:val="24"/>
          <w:lang w:val="en-US"/>
          <w14:ligatures w14:val="none"/>
        </w:rPr>
        <w:t>;</w:t>
      </w:r>
      <w:r w:rsidR="000849AF" w:rsidRPr="000849AF">
        <w:rPr>
          <w:rFonts w:ascii="Times New Roman" w:eastAsia="Calibri" w:hAnsi="Times New Roman" w:cs="Times New Roman"/>
          <w:bCs/>
          <w:kern w:val="0"/>
          <w:sz w:val="24"/>
          <w:szCs w:val="24"/>
          <w:lang w:val="en-US"/>
          <w14:ligatures w14:val="none"/>
        </w:rPr>
        <w:t xml:space="preserve"> </w:t>
      </w:r>
      <w:r>
        <w:rPr>
          <w:rFonts w:ascii="Times New Roman" w:eastAsia="Calibri" w:hAnsi="Times New Roman" w:cs="Times New Roman"/>
          <w:bCs/>
          <w:kern w:val="0"/>
          <w:sz w:val="24"/>
          <w:szCs w:val="24"/>
          <w:lang w:val="en-US"/>
          <w14:ligatures w14:val="none"/>
        </w:rPr>
        <w:t xml:space="preserve">it </w:t>
      </w:r>
      <w:r w:rsidR="000849AF" w:rsidRPr="000849AF">
        <w:rPr>
          <w:rFonts w:ascii="Times New Roman" w:eastAsia="Calibri" w:hAnsi="Times New Roman" w:cs="Times New Roman"/>
          <w:bCs/>
          <w:kern w:val="0"/>
          <w:sz w:val="24"/>
          <w:szCs w:val="24"/>
          <w:lang w:val="en-US"/>
          <w14:ligatures w14:val="none"/>
        </w:rPr>
        <w:t xml:space="preserve">cannot </w:t>
      </w:r>
      <w:r>
        <w:rPr>
          <w:rFonts w:ascii="Times New Roman" w:eastAsia="Calibri" w:hAnsi="Times New Roman" w:cs="Times New Roman"/>
          <w:bCs/>
          <w:kern w:val="0"/>
          <w:sz w:val="24"/>
          <w:szCs w:val="24"/>
          <w:lang w:val="en-US"/>
          <w14:ligatures w14:val="none"/>
        </w:rPr>
        <w:t xml:space="preserve">allow the </w:t>
      </w:r>
      <w:r w:rsidR="000849AF" w:rsidRPr="000849AF">
        <w:rPr>
          <w:rFonts w:ascii="Times New Roman" w:eastAsia="Calibri" w:hAnsi="Times New Roman" w:cs="Times New Roman"/>
          <w:bCs/>
          <w:kern w:val="0"/>
          <w:sz w:val="24"/>
          <w:szCs w:val="24"/>
          <w:lang w:val="en-US"/>
          <w14:ligatures w14:val="none"/>
        </w:rPr>
        <w:t>open</w:t>
      </w:r>
      <w:r>
        <w:rPr>
          <w:rFonts w:ascii="Times New Roman" w:eastAsia="Calibri" w:hAnsi="Times New Roman" w:cs="Times New Roman"/>
          <w:bCs/>
          <w:kern w:val="0"/>
          <w:sz w:val="24"/>
          <w:szCs w:val="24"/>
          <w:lang w:val="en-US"/>
          <w14:ligatures w14:val="none"/>
        </w:rPr>
        <w:t>ing</w:t>
      </w:r>
      <w:r w:rsidR="000849AF" w:rsidRPr="000849AF">
        <w:rPr>
          <w:rFonts w:ascii="Times New Roman" w:eastAsia="Calibri" w:hAnsi="Times New Roman" w:cs="Times New Roman"/>
          <w:bCs/>
          <w:kern w:val="0"/>
          <w:sz w:val="24"/>
          <w:szCs w:val="24"/>
          <w:lang w:val="en-US"/>
          <w14:ligatures w14:val="none"/>
        </w:rPr>
        <w:t xml:space="preserve"> </w:t>
      </w:r>
      <w:r>
        <w:rPr>
          <w:rFonts w:ascii="Times New Roman" w:eastAsia="Calibri" w:hAnsi="Times New Roman" w:cs="Times New Roman"/>
          <w:bCs/>
          <w:kern w:val="0"/>
          <w:sz w:val="24"/>
          <w:szCs w:val="24"/>
          <w:lang w:val="en-US"/>
          <w14:ligatures w14:val="none"/>
        </w:rPr>
        <w:t xml:space="preserve">of </w:t>
      </w:r>
      <w:r w:rsidR="000849AF" w:rsidRPr="000849AF">
        <w:rPr>
          <w:rFonts w:ascii="Times New Roman" w:eastAsia="Calibri" w:hAnsi="Times New Roman" w:cs="Times New Roman"/>
          <w:bCs/>
          <w:kern w:val="0"/>
          <w:sz w:val="24"/>
          <w:szCs w:val="24"/>
          <w:lang w:val="en-US"/>
          <w14:ligatures w14:val="none"/>
        </w:rPr>
        <w:t xml:space="preserve">any debate </w:t>
      </w:r>
      <w:r>
        <w:rPr>
          <w:rFonts w:ascii="Times New Roman" w:eastAsia="Calibri" w:hAnsi="Times New Roman" w:cs="Times New Roman"/>
          <w:bCs/>
          <w:kern w:val="0"/>
          <w:sz w:val="24"/>
          <w:szCs w:val="24"/>
          <w:lang w:val="en-US"/>
          <w14:ligatures w14:val="none"/>
        </w:rPr>
        <w:t xml:space="preserve">on the issue. The execution must be given effect to, as it is what the court sanctioned. The </w:t>
      </w:r>
      <w:r w:rsidR="000849AF" w:rsidRPr="000849AF">
        <w:rPr>
          <w:rFonts w:ascii="Times New Roman" w:eastAsia="Calibri" w:hAnsi="Times New Roman" w:cs="Times New Roman"/>
          <w:bCs/>
          <w:kern w:val="0"/>
          <w:sz w:val="24"/>
          <w:szCs w:val="24"/>
          <w:lang w:val="en-US"/>
          <w14:ligatures w14:val="none"/>
        </w:rPr>
        <w:t>court</w:t>
      </w:r>
      <w:r>
        <w:rPr>
          <w:rFonts w:ascii="Times New Roman" w:eastAsia="Calibri" w:hAnsi="Times New Roman" w:cs="Times New Roman"/>
          <w:bCs/>
          <w:kern w:val="0"/>
          <w:sz w:val="24"/>
          <w:szCs w:val="24"/>
          <w:lang w:val="en-US"/>
          <w14:ligatures w14:val="none"/>
        </w:rPr>
        <w:t>,</w:t>
      </w:r>
      <w:r w:rsidR="000849AF" w:rsidRPr="000849AF">
        <w:rPr>
          <w:rFonts w:ascii="Times New Roman" w:eastAsia="Calibri" w:hAnsi="Times New Roman" w:cs="Times New Roman"/>
          <w:bCs/>
          <w:kern w:val="0"/>
          <w:sz w:val="24"/>
          <w:szCs w:val="24"/>
          <w:lang w:val="en-US"/>
          <w14:ligatures w14:val="none"/>
        </w:rPr>
        <w:t xml:space="preserve"> </w:t>
      </w:r>
      <w:r>
        <w:rPr>
          <w:rFonts w:ascii="Times New Roman" w:eastAsia="Calibri" w:hAnsi="Times New Roman" w:cs="Times New Roman"/>
          <w:bCs/>
          <w:kern w:val="0"/>
          <w:sz w:val="24"/>
          <w:szCs w:val="24"/>
          <w:lang w:val="en-US"/>
          <w14:ligatures w14:val="none"/>
        </w:rPr>
        <w:t xml:space="preserve">having </w:t>
      </w:r>
      <w:r w:rsidR="000849AF" w:rsidRPr="000849AF">
        <w:rPr>
          <w:rFonts w:ascii="Times New Roman" w:eastAsia="Calibri" w:hAnsi="Times New Roman" w:cs="Times New Roman"/>
          <w:bCs/>
          <w:kern w:val="0"/>
          <w:sz w:val="24"/>
          <w:szCs w:val="24"/>
          <w:lang w:val="en-US"/>
          <w14:ligatures w14:val="none"/>
        </w:rPr>
        <w:t xml:space="preserve">fully and finally </w:t>
      </w:r>
      <w:r w:rsidRPr="000849AF">
        <w:rPr>
          <w:rFonts w:ascii="Times New Roman" w:eastAsia="Calibri" w:hAnsi="Times New Roman" w:cs="Times New Roman"/>
          <w:bCs/>
          <w:kern w:val="0"/>
          <w:sz w:val="24"/>
          <w:szCs w:val="24"/>
          <w:lang w:val="en-US"/>
          <w14:ligatures w14:val="none"/>
        </w:rPr>
        <w:t>exercised</w:t>
      </w:r>
      <w:r w:rsidR="000849AF" w:rsidRPr="000849AF">
        <w:rPr>
          <w:rFonts w:ascii="Times New Roman" w:eastAsia="Calibri" w:hAnsi="Times New Roman" w:cs="Times New Roman"/>
          <w:bCs/>
          <w:kern w:val="0"/>
          <w:sz w:val="24"/>
          <w:szCs w:val="24"/>
          <w:lang w:val="en-US"/>
          <w14:ligatures w14:val="none"/>
        </w:rPr>
        <w:t xml:space="preserve"> its jurisdiction on the matter</w:t>
      </w:r>
      <w:r>
        <w:rPr>
          <w:rFonts w:ascii="Times New Roman" w:eastAsia="Calibri" w:hAnsi="Times New Roman" w:cs="Times New Roman"/>
          <w:bCs/>
          <w:kern w:val="0"/>
          <w:sz w:val="24"/>
          <w:szCs w:val="24"/>
          <w:lang w:val="en-US"/>
          <w14:ligatures w14:val="none"/>
        </w:rPr>
        <w:t xml:space="preserve">, </w:t>
      </w:r>
      <w:r w:rsidR="000849AF" w:rsidRPr="000849AF">
        <w:rPr>
          <w:rFonts w:ascii="Times New Roman" w:eastAsia="Calibri" w:hAnsi="Times New Roman" w:cs="Times New Roman"/>
          <w:bCs/>
          <w:kern w:val="0"/>
          <w:sz w:val="24"/>
          <w:szCs w:val="24"/>
          <w:lang w:val="en-US"/>
          <w14:ligatures w14:val="none"/>
        </w:rPr>
        <w:t xml:space="preserve">became </w:t>
      </w:r>
      <w:r w:rsidR="000849AF" w:rsidRPr="000849AF">
        <w:rPr>
          <w:rFonts w:ascii="Times New Roman" w:eastAsia="Calibri" w:hAnsi="Times New Roman" w:cs="Times New Roman"/>
          <w:bCs/>
          <w:i/>
          <w:iCs/>
          <w:kern w:val="0"/>
          <w:sz w:val="24"/>
          <w:szCs w:val="24"/>
          <w:lang w:val="en-US"/>
          <w14:ligatures w14:val="none"/>
        </w:rPr>
        <w:t xml:space="preserve">functus </w:t>
      </w:r>
      <w:r w:rsidRPr="003E21F1">
        <w:rPr>
          <w:rFonts w:ascii="Times New Roman" w:eastAsia="Calibri" w:hAnsi="Times New Roman" w:cs="Times New Roman"/>
          <w:bCs/>
          <w:i/>
          <w:iCs/>
          <w:kern w:val="0"/>
          <w:sz w:val="24"/>
          <w:szCs w:val="24"/>
          <w:lang w:val="en-US"/>
          <w14:ligatures w14:val="none"/>
        </w:rPr>
        <w:t>officio</w:t>
      </w:r>
      <w:r w:rsidR="000849AF" w:rsidRPr="000849AF">
        <w:rPr>
          <w:rFonts w:ascii="Times New Roman" w:eastAsia="Calibri" w:hAnsi="Times New Roman" w:cs="Times New Roman"/>
          <w:bCs/>
          <w:kern w:val="0"/>
          <w:sz w:val="24"/>
          <w:szCs w:val="24"/>
          <w:lang w:val="en-US"/>
          <w14:ligatures w14:val="none"/>
        </w:rPr>
        <w:t xml:space="preserve">. </w:t>
      </w:r>
      <w:r>
        <w:rPr>
          <w:rFonts w:ascii="Times New Roman" w:eastAsia="Calibri" w:hAnsi="Times New Roman" w:cs="Times New Roman"/>
          <w:bCs/>
          <w:kern w:val="0"/>
          <w:sz w:val="24"/>
          <w:szCs w:val="24"/>
          <w:lang w:val="en-US"/>
          <w14:ligatures w14:val="none"/>
        </w:rPr>
        <w:t xml:space="preserve">The court can only reverse its orders in </w:t>
      </w:r>
      <w:proofErr w:type="spellStart"/>
      <w:r>
        <w:rPr>
          <w:rFonts w:ascii="Times New Roman" w:eastAsia="Calibri" w:hAnsi="Times New Roman" w:cs="Times New Roman"/>
          <w:bCs/>
          <w:kern w:val="0"/>
          <w:sz w:val="24"/>
          <w:szCs w:val="24"/>
          <w:lang w:val="en-US"/>
          <w14:ligatures w14:val="none"/>
        </w:rPr>
        <w:t>recognised</w:t>
      </w:r>
      <w:proofErr w:type="spellEnd"/>
      <w:r>
        <w:rPr>
          <w:rFonts w:ascii="Times New Roman" w:eastAsia="Calibri" w:hAnsi="Times New Roman" w:cs="Times New Roman"/>
          <w:bCs/>
          <w:kern w:val="0"/>
          <w:sz w:val="24"/>
          <w:szCs w:val="24"/>
          <w:lang w:val="en-US"/>
          <w14:ligatures w14:val="none"/>
        </w:rPr>
        <w:t xml:space="preserve"> exceptional cases upon an appropriate application. </w:t>
      </w:r>
      <w:r w:rsidR="000849AF" w:rsidRPr="000849AF">
        <w:rPr>
          <w:rFonts w:ascii="Times New Roman" w:eastAsia="Calibri" w:hAnsi="Times New Roman" w:cs="Times New Roman"/>
          <w:bCs/>
          <w:kern w:val="0"/>
          <w:sz w:val="24"/>
          <w:szCs w:val="24"/>
          <w:lang w:val="en-US"/>
          <w14:ligatures w14:val="none"/>
        </w:rPr>
        <w:t xml:space="preserve">I reject </w:t>
      </w:r>
      <w:r>
        <w:rPr>
          <w:rFonts w:ascii="Times New Roman" w:eastAsia="Calibri" w:hAnsi="Times New Roman" w:cs="Times New Roman"/>
          <w:bCs/>
          <w:kern w:val="0"/>
          <w:sz w:val="24"/>
          <w:szCs w:val="24"/>
          <w:lang w:val="en-US"/>
          <w14:ligatures w14:val="none"/>
        </w:rPr>
        <w:t>attempts</w:t>
      </w:r>
      <w:r w:rsidR="000849AF" w:rsidRPr="000849AF">
        <w:rPr>
          <w:rFonts w:ascii="Times New Roman" w:eastAsia="Calibri" w:hAnsi="Times New Roman" w:cs="Times New Roman"/>
          <w:bCs/>
          <w:kern w:val="0"/>
          <w:sz w:val="24"/>
          <w:szCs w:val="24"/>
          <w:lang w:val="en-US"/>
          <w14:ligatures w14:val="none"/>
        </w:rPr>
        <w:t xml:space="preserve"> by the applicant to seek to challenge para (5) of the court order </w:t>
      </w:r>
      <w:r>
        <w:rPr>
          <w:rFonts w:ascii="Times New Roman" w:eastAsia="Calibri" w:hAnsi="Times New Roman" w:cs="Times New Roman"/>
          <w:bCs/>
          <w:kern w:val="0"/>
          <w:sz w:val="24"/>
          <w:szCs w:val="24"/>
          <w:lang w:val="en-US"/>
          <w14:ligatures w14:val="none"/>
        </w:rPr>
        <w:t>through</w:t>
      </w:r>
      <w:r w:rsidR="000849AF" w:rsidRPr="000849AF">
        <w:rPr>
          <w:rFonts w:ascii="Times New Roman" w:eastAsia="Calibri" w:hAnsi="Times New Roman" w:cs="Times New Roman"/>
          <w:bCs/>
          <w:kern w:val="0"/>
          <w:sz w:val="24"/>
          <w:szCs w:val="24"/>
          <w:lang w:val="en-US"/>
          <w14:ligatures w14:val="none"/>
        </w:rPr>
        <w:t xml:space="preserve"> the back door. In any case, the order is a product of her own free will. She freely and </w:t>
      </w:r>
      <w:r>
        <w:rPr>
          <w:rFonts w:ascii="Times New Roman" w:eastAsia="Calibri" w:hAnsi="Times New Roman" w:cs="Times New Roman"/>
          <w:bCs/>
          <w:kern w:val="0"/>
          <w:sz w:val="24"/>
          <w:szCs w:val="24"/>
          <w:lang w:val="en-US"/>
          <w14:ligatures w14:val="none"/>
        </w:rPr>
        <w:t>voluntarily</w:t>
      </w:r>
      <w:r w:rsidR="000849AF" w:rsidRPr="000849AF">
        <w:rPr>
          <w:rFonts w:ascii="Times New Roman" w:eastAsia="Calibri" w:hAnsi="Times New Roman" w:cs="Times New Roman"/>
          <w:bCs/>
          <w:kern w:val="0"/>
          <w:sz w:val="24"/>
          <w:szCs w:val="24"/>
          <w:lang w:val="en-US"/>
          <w14:ligatures w14:val="none"/>
        </w:rPr>
        <w:t xml:space="preserve"> signed the DOS</w:t>
      </w:r>
      <w:r>
        <w:rPr>
          <w:rFonts w:ascii="Times New Roman" w:eastAsia="Calibri" w:hAnsi="Times New Roman" w:cs="Times New Roman"/>
          <w:bCs/>
          <w:kern w:val="0"/>
          <w:sz w:val="24"/>
          <w:szCs w:val="24"/>
          <w:lang w:val="en-US"/>
          <w14:ligatures w14:val="none"/>
        </w:rPr>
        <w:t>,</w:t>
      </w:r>
      <w:r w:rsidR="000849AF" w:rsidRPr="000849AF">
        <w:rPr>
          <w:rFonts w:ascii="Times New Roman" w:eastAsia="Calibri" w:hAnsi="Times New Roman" w:cs="Times New Roman"/>
          <w:bCs/>
          <w:kern w:val="0"/>
          <w:sz w:val="24"/>
          <w:szCs w:val="24"/>
          <w:lang w:val="en-US"/>
          <w14:ligatures w14:val="none"/>
        </w:rPr>
        <w:t xml:space="preserve"> which consent to judgment</w:t>
      </w:r>
      <w:r>
        <w:rPr>
          <w:rFonts w:ascii="Times New Roman" w:eastAsia="Calibri" w:hAnsi="Times New Roman" w:cs="Times New Roman"/>
          <w:bCs/>
          <w:kern w:val="0"/>
          <w:sz w:val="24"/>
          <w:szCs w:val="24"/>
          <w:lang w:val="en-US"/>
          <w14:ligatures w14:val="none"/>
        </w:rPr>
        <w:t>,</w:t>
      </w:r>
      <w:r w:rsidR="000849AF" w:rsidRPr="000849AF">
        <w:rPr>
          <w:rFonts w:ascii="Times New Roman" w:eastAsia="Calibri" w:hAnsi="Times New Roman" w:cs="Times New Roman"/>
          <w:bCs/>
          <w:kern w:val="0"/>
          <w:sz w:val="24"/>
          <w:szCs w:val="24"/>
          <w:lang w:val="en-US"/>
          <w14:ligatures w14:val="none"/>
        </w:rPr>
        <w:t xml:space="preserve"> also constitutes a binding contract. The courts must </w:t>
      </w:r>
      <w:r>
        <w:rPr>
          <w:rFonts w:ascii="Times New Roman" w:eastAsia="Calibri" w:hAnsi="Times New Roman" w:cs="Times New Roman"/>
          <w:bCs/>
          <w:kern w:val="0"/>
          <w:sz w:val="24"/>
          <w:szCs w:val="24"/>
          <w:lang w:val="en-US"/>
          <w14:ligatures w14:val="none"/>
        </w:rPr>
        <w:t xml:space="preserve">also </w:t>
      </w:r>
      <w:r w:rsidR="000849AF" w:rsidRPr="000849AF">
        <w:rPr>
          <w:rFonts w:ascii="Times New Roman" w:eastAsia="Calibri" w:hAnsi="Times New Roman" w:cs="Times New Roman"/>
          <w:bCs/>
          <w:kern w:val="0"/>
          <w:sz w:val="24"/>
          <w:szCs w:val="24"/>
          <w:lang w:val="en-US"/>
          <w14:ligatures w14:val="none"/>
        </w:rPr>
        <w:t>give effect to contract</w:t>
      </w:r>
      <w:r w:rsidR="00D4185D">
        <w:rPr>
          <w:rFonts w:ascii="Times New Roman" w:eastAsia="Calibri" w:hAnsi="Times New Roman" w:cs="Times New Roman"/>
          <w:bCs/>
          <w:kern w:val="0"/>
          <w:sz w:val="24"/>
          <w:szCs w:val="24"/>
          <w:lang w:val="en-US"/>
          <w14:ligatures w14:val="none"/>
        </w:rPr>
        <w:t>s freely and voluntarily entered into by the parties</w:t>
      </w:r>
      <w:r>
        <w:rPr>
          <w:rFonts w:ascii="Times New Roman" w:eastAsia="Calibri" w:hAnsi="Times New Roman" w:cs="Times New Roman"/>
          <w:bCs/>
          <w:kern w:val="0"/>
          <w:sz w:val="24"/>
          <w:szCs w:val="24"/>
          <w:lang w:val="en-US"/>
          <w14:ligatures w14:val="none"/>
        </w:rPr>
        <w:t xml:space="preserve"> </w:t>
      </w:r>
      <w:r w:rsidR="000849AF" w:rsidRPr="000849AF">
        <w:rPr>
          <w:rFonts w:ascii="Times New Roman" w:eastAsia="Calibri" w:hAnsi="Times New Roman" w:cs="Times New Roman"/>
          <w:bCs/>
          <w:kern w:val="0"/>
          <w:sz w:val="24"/>
          <w:szCs w:val="24"/>
          <w:lang w:val="en-US"/>
          <w14:ligatures w14:val="none"/>
        </w:rPr>
        <w:t xml:space="preserve">in accordance with the doctrines of freedom of contract and sanctity of contracts. See </w:t>
      </w:r>
      <w:r w:rsidR="000849AF" w:rsidRPr="000849AF">
        <w:rPr>
          <w:rFonts w:ascii="Times New Roman" w:eastAsia="Calibri" w:hAnsi="Times New Roman" w:cs="Times New Roman"/>
          <w:bCs/>
          <w:i/>
          <w:iCs/>
          <w:kern w:val="0"/>
          <w:sz w:val="24"/>
          <w:szCs w:val="24"/>
          <w:lang w:val="en-US"/>
          <w14:ligatures w14:val="none"/>
        </w:rPr>
        <w:t>Book v Davidson</w:t>
      </w:r>
      <w:r w:rsidR="00D4185D">
        <w:rPr>
          <w:rFonts w:ascii="Times New Roman" w:eastAsia="Calibri" w:hAnsi="Times New Roman" w:cs="Times New Roman"/>
          <w:bCs/>
          <w:kern w:val="0"/>
          <w:sz w:val="24"/>
          <w:szCs w:val="24"/>
          <w:lang w:val="en-US"/>
          <w14:ligatures w14:val="none"/>
        </w:rPr>
        <w:t xml:space="preserve"> 1988 (1) ZLR 368 (S).</w:t>
      </w:r>
    </w:p>
    <w:p w14:paraId="2FD184E1" w14:textId="156D84CA" w:rsidR="000849AF" w:rsidRPr="000849AF" w:rsidRDefault="00D4185D" w:rsidP="00D4185D">
      <w:pPr>
        <w:spacing w:after="120" w:line="360" w:lineRule="auto"/>
        <w:ind w:left="720" w:hanging="720"/>
        <w:jc w:val="both"/>
        <w:rPr>
          <w:rFonts w:ascii="Times New Roman" w:eastAsia="Calibri" w:hAnsi="Times New Roman" w:cs="Times New Roman"/>
          <w:bCs/>
          <w:kern w:val="0"/>
          <w:sz w:val="24"/>
          <w:szCs w:val="24"/>
          <w:lang w:val="en-US"/>
          <w14:ligatures w14:val="none"/>
        </w:rPr>
      </w:pPr>
      <w:r>
        <w:rPr>
          <w:rFonts w:ascii="Times New Roman" w:eastAsia="Calibri" w:hAnsi="Times New Roman" w:cs="Times New Roman"/>
          <w:bCs/>
          <w:kern w:val="0"/>
          <w:sz w:val="24"/>
          <w:szCs w:val="24"/>
          <w:lang w:val="en-US"/>
          <w14:ligatures w14:val="none"/>
        </w:rPr>
        <w:t>38.</w:t>
      </w:r>
      <w:r>
        <w:rPr>
          <w:rFonts w:ascii="Times New Roman" w:eastAsia="Calibri" w:hAnsi="Times New Roman" w:cs="Times New Roman"/>
          <w:bCs/>
          <w:kern w:val="0"/>
          <w:sz w:val="24"/>
          <w:szCs w:val="24"/>
          <w:lang w:val="en-US"/>
          <w14:ligatures w14:val="none"/>
        </w:rPr>
        <w:tab/>
        <w:t>There is no doubt</w:t>
      </w:r>
      <w:r w:rsidR="000849AF" w:rsidRPr="000849AF">
        <w:rPr>
          <w:rFonts w:ascii="Times New Roman" w:eastAsia="Calibri" w:hAnsi="Times New Roman" w:cs="Times New Roman"/>
          <w:bCs/>
          <w:kern w:val="0"/>
          <w:sz w:val="24"/>
          <w:szCs w:val="24"/>
          <w:lang w:val="en-US"/>
          <w14:ligatures w14:val="none"/>
        </w:rPr>
        <w:t xml:space="preserve"> that the applicant</w:t>
      </w:r>
      <w:r>
        <w:rPr>
          <w:rFonts w:ascii="Times New Roman" w:eastAsia="Calibri" w:hAnsi="Times New Roman" w:cs="Times New Roman"/>
          <w:bCs/>
          <w:kern w:val="0"/>
          <w:sz w:val="24"/>
          <w:szCs w:val="24"/>
          <w:lang w:val="en-US"/>
          <w14:ligatures w14:val="none"/>
        </w:rPr>
        <w:t>,</w:t>
      </w:r>
      <w:r w:rsidR="000849AF" w:rsidRPr="000849AF">
        <w:rPr>
          <w:rFonts w:ascii="Times New Roman" w:eastAsia="Calibri" w:hAnsi="Times New Roman" w:cs="Times New Roman"/>
          <w:bCs/>
          <w:kern w:val="0"/>
          <w:sz w:val="24"/>
          <w:szCs w:val="24"/>
          <w:lang w:val="en-US"/>
          <w14:ligatures w14:val="none"/>
        </w:rPr>
        <w:t xml:space="preserve"> in terms of para (2) of the court order</w:t>
      </w:r>
      <w:r>
        <w:rPr>
          <w:rFonts w:ascii="Times New Roman" w:eastAsia="Calibri" w:hAnsi="Times New Roman" w:cs="Times New Roman"/>
          <w:bCs/>
          <w:kern w:val="0"/>
          <w:sz w:val="24"/>
          <w:szCs w:val="24"/>
          <w:lang w:val="en-US"/>
          <w14:ligatures w14:val="none"/>
        </w:rPr>
        <w:t>,</w:t>
      </w:r>
      <w:r w:rsidR="000849AF" w:rsidRPr="000849AF">
        <w:rPr>
          <w:rFonts w:ascii="Times New Roman" w:eastAsia="Calibri" w:hAnsi="Times New Roman" w:cs="Times New Roman"/>
          <w:bCs/>
          <w:kern w:val="0"/>
          <w:sz w:val="24"/>
          <w:szCs w:val="24"/>
          <w:lang w:val="en-US"/>
          <w14:ligatures w14:val="none"/>
        </w:rPr>
        <w:t xml:space="preserve"> was obliged to pay the sum of US$600,000.00 by 1 May 2025. It is not in dispute that she did not pay. At the time of the hearing</w:t>
      </w:r>
      <w:r>
        <w:rPr>
          <w:rFonts w:ascii="Times New Roman" w:eastAsia="Calibri" w:hAnsi="Times New Roman" w:cs="Times New Roman"/>
          <w:bCs/>
          <w:kern w:val="0"/>
          <w:sz w:val="24"/>
          <w:szCs w:val="24"/>
          <w:lang w:val="en-US"/>
          <w14:ligatures w14:val="none"/>
        </w:rPr>
        <w:t>,</w:t>
      </w:r>
      <w:r w:rsidR="000849AF" w:rsidRPr="000849AF">
        <w:rPr>
          <w:rFonts w:ascii="Times New Roman" w:eastAsia="Calibri" w:hAnsi="Times New Roman" w:cs="Times New Roman"/>
          <w:bCs/>
          <w:kern w:val="0"/>
          <w:sz w:val="24"/>
          <w:szCs w:val="24"/>
          <w:lang w:val="en-US"/>
          <w14:ligatures w14:val="none"/>
        </w:rPr>
        <w:t xml:space="preserve"> </w:t>
      </w:r>
      <w:proofErr w:type="spellStart"/>
      <w:r w:rsidR="000849AF" w:rsidRPr="000849AF">
        <w:rPr>
          <w:rFonts w:ascii="Times New Roman" w:eastAsia="Calibri" w:hAnsi="Times New Roman" w:cs="Times New Roman"/>
          <w:bCs/>
          <w:kern w:val="0"/>
          <w:sz w:val="24"/>
          <w:szCs w:val="24"/>
          <w:lang w:val="en-US"/>
          <w14:ligatures w14:val="none"/>
        </w:rPr>
        <w:t>Mr</w:t>
      </w:r>
      <w:proofErr w:type="spellEnd"/>
      <w:r w:rsidR="000849AF" w:rsidRPr="000849AF">
        <w:rPr>
          <w:rFonts w:ascii="Times New Roman" w:eastAsia="Calibri" w:hAnsi="Times New Roman" w:cs="Times New Roman"/>
          <w:bCs/>
          <w:kern w:val="0"/>
          <w:sz w:val="24"/>
          <w:szCs w:val="24"/>
          <w:lang w:val="en-US"/>
          <w14:ligatures w14:val="none"/>
        </w:rPr>
        <w:t xml:space="preserve"> </w:t>
      </w:r>
      <w:proofErr w:type="spellStart"/>
      <w:r w:rsidR="000849AF" w:rsidRPr="000849AF">
        <w:rPr>
          <w:rFonts w:ascii="Times New Roman" w:eastAsia="Calibri" w:hAnsi="Times New Roman" w:cs="Times New Roman"/>
          <w:bCs/>
          <w:i/>
          <w:iCs/>
          <w:kern w:val="0"/>
          <w:sz w:val="24"/>
          <w:szCs w:val="24"/>
          <w:lang w:val="en-US"/>
          <w14:ligatures w14:val="none"/>
        </w:rPr>
        <w:t>Chivh</w:t>
      </w:r>
      <w:r w:rsidRPr="00D4185D">
        <w:rPr>
          <w:rFonts w:ascii="Times New Roman" w:eastAsia="Calibri" w:hAnsi="Times New Roman" w:cs="Times New Roman"/>
          <w:bCs/>
          <w:i/>
          <w:iCs/>
          <w:kern w:val="0"/>
          <w:sz w:val="24"/>
          <w:szCs w:val="24"/>
          <w:lang w:val="en-US"/>
          <w14:ligatures w14:val="none"/>
        </w:rPr>
        <w:t>e</w:t>
      </w:r>
      <w:r w:rsidR="000849AF" w:rsidRPr="000849AF">
        <w:rPr>
          <w:rFonts w:ascii="Times New Roman" w:eastAsia="Calibri" w:hAnsi="Times New Roman" w:cs="Times New Roman"/>
          <w:bCs/>
          <w:i/>
          <w:iCs/>
          <w:kern w:val="0"/>
          <w:sz w:val="24"/>
          <w:szCs w:val="24"/>
          <w:lang w:val="en-US"/>
          <w14:ligatures w14:val="none"/>
        </w:rPr>
        <w:t>nge</w:t>
      </w:r>
      <w:proofErr w:type="spellEnd"/>
      <w:r w:rsidR="000849AF" w:rsidRPr="000849AF">
        <w:rPr>
          <w:rFonts w:ascii="Times New Roman" w:eastAsia="Calibri" w:hAnsi="Times New Roman" w:cs="Times New Roman"/>
          <w:bCs/>
          <w:kern w:val="0"/>
          <w:sz w:val="24"/>
          <w:szCs w:val="24"/>
          <w:lang w:val="en-US"/>
          <w14:ligatures w14:val="none"/>
        </w:rPr>
        <w:t xml:space="preserve"> admitted that she had not yet discharged that </w:t>
      </w:r>
      <w:r>
        <w:rPr>
          <w:rFonts w:ascii="Times New Roman" w:eastAsia="Calibri" w:hAnsi="Times New Roman" w:cs="Times New Roman"/>
          <w:bCs/>
          <w:kern w:val="0"/>
          <w:sz w:val="24"/>
          <w:szCs w:val="24"/>
          <w:lang w:val="en-US"/>
          <w14:ligatures w14:val="none"/>
        </w:rPr>
        <w:t>obligation</w:t>
      </w:r>
      <w:r w:rsidR="000849AF" w:rsidRPr="000849AF">
        <w:rPr>
          <w:rFonts w:ascii="Times New Roman" w:eastAsia="Calibri" w:hAnsi="Times New Roman" w:cs="Times New Roman"/>
          <w:bCs/>
          <w:kern w:val="0"/>
          <w:sz w:val="24"/>
          <w:szCs w:val="24"/>
          <w:lang w:val="en-US"/>
          <w14:ligatures w14:val="none"/>
        </w:rPr>
        <w:t xml:space="preserve"> in terms of the court order. Since the sum is due and payable, the first respondent, the judgment </w:t>
      </w:r>
      <w:r>
        <w:rPr>
          <w:rFonts w:ascii="Times New Roman" w:eastAsia="Calibri" w:hAnsi="Times New Roman" w:cs="Times New Roman"/>
          <w:bCs/>
          <w:kern w:val="0"/>
          <w:sz w:val="24"/>
          <w:szCs w:val="24"/>
          <w:lang w:val="en-US"/>
          <w14:ligatures w14:val="none"/>
        </w:rPr>
        <w:t>creditor,</w:t>
      </w:r>
      <w:r w:rsidR="000849AF" w:rsidRPr="000849AF">
        <w:rPr>
          <w:rFonts w:ascii="Times New Roman" w:eastAsia="Calibri" w:hAnsi="Times New Roman" w:cs="Times New Roman"/>
          <w:bCs/>
          <w:kern w:val="0"/>
          <w:sz w:val="24"/>
          <w:szCs w:val="24"/>
          <w:lang w:val="en-US"/>
          <w14:ligatures w14:val="none"/>
        </w:rPr>
        <w:t xml:space="preserve"> was legally entitled to sue out a writ of execution to recover the said sum. The right is further buttressed by the provisions of para (5) of the court order</w:t>
      </w:r>
      <w:r>
        <w:rPr>
          <w:rFonts w:ascii="Times New Roman" w:eastAsia="Calibri" w:hAnsi="Times New Roman" w:cs="Times New Roman"/>
          <w:bCs/>
          <w:kern w:val="0"/>
          <w:sz w:val="24"/>
          <w:szCs w:val="24"/>
          <w:lang w:val="en-US"/>
          <w14:ligatures w14:val="none"/>
        </w:rPr>
        <w:t>,</w:t>
      </w:r>
      <w:r w:rsidR="000849AF" w:rsidRPr="000849AF">
        <w:rPr>
          <w:rFonts w:ascii="Times New Roman" w:eastAsia="Calibri" w:hAnsi="Times New Roman" w:cs="Times New Roman"/>
          <w:bCs/>
          <w:kern w:val="0"/>
          <w:sz w:val="24"/>
          <w:szCs w:val="24"/>
          <w:lang w:val="en-US"/>
          <w14:ligatures w14:val="none"/>
        </w:rPr>
        <w:t xml:space="preserve"> which enti</w:t>
      </w:r>
      <w:r>
        <w:rPr>
          <w:rFonts w:ascii="Times New Roman" w:eastAsia="Calibri" w:hAnsi="Times New Roman" w:cs="Times New Roman"/>
          <w:bCs/>
          <w:kern w:val="0"/>
          <w:sz w:val="24"/>
          <w:szCs w:val="24"/>
          <w:lang w:val="en-US"/>
          <w14:ligatures w14:val="none"/>
        </w:rPr>
        <w:t>tles</w:t>
      </w:r>
      <w:r w:rsidR="000849AF" w:rsidRPr="000849AF">
        <w:rPr>
          <w:rFonts w:ascii="Times New Roman" w:eastAsia="Calibri" w:hAnsi="Times New Roman" w:cs="Times New Roman"/>
          <w:bCs/>
          <w:kern w:val="0"/>
          <w:sz w:val="24"/>
          <w:szCs w:val="24"/>
          <w:lang w:val="en-US"/>
          <w14:ligatures w14:val="none"/>
        </w:rPr>
        <w:t xml:space="preserve"> him to execute against the applicant’s two properties</w:t>
      </w:r>
      <w:r>
        <w:rPr>
          <w:rFonts w:ascii="Times New Roman" w:eastAsia="Calibri" w:hAnsi="Times New Roman" w:cs="Times New Roman"/>
          <w:bCs/>
          <w:kern w:val="0"/>
          <w:sz w:val="24"/>
          <w:szCs w:val="24"/>
          <w:lang w:val="en-US"/>
          <w14:ligatures w14:val="none"/>
        </w:rPr>
        <w:t>,</w:t>
      </w:r>
      <w:r w:rsidR="000849AF" w:rsidRPr="000849AF">
        <w:rPr>
          <w:rFonts w:ascii="Times New Roman" w:eastAsia="Calibri" w:hAnsi="Times New Roman" w:cs="Times New Roman"/>
          <w:bCs/>
          <w:kern w:val="0"/>
          <w:sz w:val="24"/>
          <w:szCs w:val="24"/>
          <w:lang w:val="en-US"/>
          <w14:ligatures w14:val="none"/>
        </w:rPr>
        <w:t xml:space="preserve"> including </w:t>
      </w:r>
      <w:r>
        <w:rPr>
          <w:rFonts w:ascii="Times New Roman" w:eastAsia="Calibri" w:hAnsi="Times New Roman" w:cs="Times New Roman"/>
          <w:bCs/>
          <w:kern w:val="0"/>
          <w:sz w:val="24"/>
          <w:szCs w:val="24"/>
          <w:lang w:val="en-US"/>
          <w14:ligatures w14:val="none"/>
        </w:rPr>
        <w:t>N</w:t>
      </w:r>
      <w:r w:rsidR="000849AF" w:rsidRPr="000849AF">
        <w:rPr>
          <w:rFonts w:ascii="Times New Roman" w:eastAsia="Calibri" w:hAnsi="Times New Roman" w:cs="Times New Roman"/>
          <w:bCs/>
          <w:kern w:val="0"/>
          <w:sz w:val="24"/>
          <w:szCs w:val="24"/>
          <w:lang w:val="en-US"/>
          <w14:ligatures w14:val="none"/>
        </w:rPr>
        <w:t>o</w:t>
      </w:r>
      <w:r>
        <w:rPr>
          <w:rFonts w:ascii="Times New Roman" w:eastAsia="Calibri" w:hAnsi="Times New Roman" w:cs="Times New Roman"/>
          <w:bCs/>
          <w:kern w:val="0"/>
          <w:sz w:val="24"/>
          <w:szCs w:val="24"/>
          <w:lang w:val="en-US"/>
          <w14:ligatures w14:val="none"/>
        </w:rPr>
        <w:t>.</w:t>
      </w:r>
      <w:r w:rsidR="000849AF" w:rsidRPr="000849AF">
        <w:rPr>
          <w:rFonts w:ascii="Times New Roman" w:eastAsia="Calibri" w:hAnsi="Times New Roman" w:cs="Times New Roman"/>
          <w:bCs/>
          <w:kern w:val="0"/>
          <w:sz w:val="24"/>
          <w:szCs w:val="24"/>
          <w:lang w:val="en-US"/>
          <w14:ligatures w14:val="none"/>
        </w:rPr>
        <w:t xml:space="preserve"> 78 </w:t>
      </w:r>
      <w:proofErr w:type="spellStart"/>
      <w:r w:rsidR="000849AF" w:rsidRPr="000849AF">
        <w:rPr>
          <w:rFonts w:ascii="Times New Roman" w:eastAsia="Calibri" w:hAnsi="Times New Roman" w:cs="Times New Roman"/>
          <w:bCs/>
          <w:kern w:val="0"/>
          <w:sz w:val="24"/>
          <w:szCs w:val="24"/>
          <w:lang w:val="en-US"/>
          <w14:ligatures w14:val="none"/>
        </w:rPr>
        <w:t>Kaguvi</w:t>
      </w:r>
      <w:proofErr w:type="spellEnd"/>
      <w:r>
        <w:rPr>
          <w:rFonts w:ascii="Times New Roman" w:eastAsia="Calibri" w:hAnsi="Times New Roman" w:cs="Times New Roman"/>
          <w:bCs/>
          <w:kern w:val="0"/>
          <w:sz w:val="24"/>
          <w:szCs w:val="24"/>
          <w:lang w:val="en-US"/>
          <w14:ligatures w14:val="none"/>
        </w:rPr>
        <w:t xml:space="preserve"> Street,</w:t>
      </w:r>
      <w:r w:rsidR="000849AF" w:rsidRPr="000849AF">
        <w:rPr>
          <w:rFonts w:ascii="Times New Roman" w:eastAsia="Calibri" w:hAnsi="Times New Roman" w:cs="Times New Roman"/>
          <w:bCs/>
          <w:kern w:val="0"/>
          <w:sz w:val="24"/>
          <w:szCs w:val="24"/>
          <w:lang w:val="en-US"/>
          <w14:ligatures w14:val="none"/>
        </w:rPr>
        <w:t xml:space="preserve"> identified in the writ. The writ was issued in terms of the judgment by consent which it seeks to enforce. There is accordingly nothing irregular about the writ. It was issued in accordance with the law. The ground that the writ was invalid for being issued against the property</w:t>
      </w:r>
      <w:r>
        <w:rPr>
          <w:rFonts w:ascii="Times New Roman" w:eastAsia="Calibri" w:hAnsi="Times New Roman" w:cs="Times New Roman"/>
          <w:bCs/>
          <w:kern w:val="0"/>
          <w:sz w:val="24"/>
          <w:szCs w:val="24"/>
          <w:lang w:val="en-US"/>
          <w14:ligatures w14:val="none"/>
        </w:rPr>
        <w:t xml:space="preserve"> in question, which the applicant wrongly alleged was owned by the first respondent,</w:t>
      </w:r>
      <w:r w:rsidR="000849AF" w:rsidRPr="000849AF">
        <w:rPr>
          <w:rFonts w:ascii="Times New Roman" w:eastAsia="Calibri" w:hAnsi="Times New Roman" w:cs="Times New Roman"/>
          <w:bCs/>
          <w:kern w:val="0"/>
          <w:sz w:val="24"/>
          <w:szCs w:val="24"/>
          <w:lang w:val="en-US"/>
          <w14:ligatures w14:val="none"/>
        </w:rPr>
        <w:t xml:space="preserve"> </w:t>
      </w:r>
      <w:r>
        <w:rPr>
          <w:rFonts w:ascii="Times New Roman" w:eastAsia="Calibri" w:hAnsi="Times New Roman" w:cs="Times New Roman"/>
          <w:bCs/>
          <w:kern w:val="0"/>
          <w:sz w:val="24"/>
          <w:szCs w:val="24"/>
          <w:lang w:val="en-US"/>
          <w14:ligatures w14:val="none"/>
        </w:rPr>
        <w:t>must fail</w:t>
      </w:r>
      <w:r w:rsidR="000849AF" w:rsidRPr="000849AF">
        <w:rPr>
          <w:rFonts w:ascii="Times New Roman" w:eastAsia="Calibri" w:hAnsi="Times New Roman" w:cs="Times New Roman"/>
          <w:bCs/>
          <w:kern w:val="0"/>
          <w:sz w:val="24"/>
          <w:szCs w:val="24"/>
          <w:lang w:val="en-US"/>
          <w14:ligatures w14:val="none"/>
        </w:rPr>
        <w:t>.</w:t>
      </w:r>
    </w:p>
    <w:p w14:paraId="13E37013" w14:textId="57EE6C2C" w:rsidR="000849AF" w:rsidRPr="000849AF" w:rsidRDefault="00D4185D" w:rsidP="000849AF">
      <w:pPr>
        <w:spacing w:after="120" w:line="360" w:lineRule="auto"/>
        <w:jc w:val="both"/>
        <w:rPr>
          <w:rFonts w:ascii="Times New Roman" w:eastAsia="Calibri" w:hAnsi="Times New Roman" w:cs="Times New Roman"/>
          <w:b/>
          <w:kern w:val="0"/>
          <w:sz w:val="24"/>
          <w:szCs w:val="24"/>
          <w:u w:val="single"/>
          <w:lang w:val="en-US"/>
          <w14:ligatures w14:val="none"/>
        </w:rPr>
      </w:pPr>
      <w:r>
        <w:rPr>
          <w:rFonts w:ascii="Times New Roman" w:eastAsia="Calibri" w:hAnsi="Times New Roman" w:cs="Times New Roman"/>
          <w:b/>
          <w:kern w:val="0"/>
          <w:sz w:val="24"/>
          <w:szCs w:val="24"/>
          <w:u w:val="single"/>
          <w:lang w:val="en-US"/>
          <w14:ligatures w14:val="none"/>
        </w:rPr>
        <w:t xml:space="preserve">THE </w:t>
      </w:r>
      <w:r w:rsidR="000849AF" w:rsidRPr="000849AF">
        <w:rPr>
          <w:rFonts w:ascii="Times New Roman" w:eastAsia="Calibri" w:hAnsi="Times New Roman" w:cs="Times New Roman"/>
          <w:b/>
          <w:kern w:val="0"/>
          <w:sz w:val="24"/>
          <w:szCs w:val="24"/>
          <w:u w:val="single"/>
          <w:lang w:val="en-US"/>
          <w14:ligatures w14:val="none"/>
        </w:rPr>
        <w:t xml:space="preserve">GROUND THAT </w:t>
      </w:r>
      <w:r w:rsidRPr="00D4185D">
        <w:rPr>
          <w:rFonts w:ascii="Times New Roman" w:eastAsia="Calibri" w:hAnsi="Times New Roman" w:cs="Times New Roman"/>
          <w:b/>
          <w:kern w:val="0"/>
          <w:sz w:val="24"/>
          <w:szCs w:val="24"/>
          <w:u w:val="single"/>
          <w:lang w:val="en-US"/>
          <w14:ligatures w14:val="none"/>
        </w:rPr>
        <w:t xml:space="preserve">THE </w:t>
      </w:r>
      <w:r w:rsidR="000849AF" w:rsidRPr="000849AF">
        <w:rPr>
          <w:rFonts w:ascii="Times New Roman" w:eastAsia="Calibri" w:hAnsi="Times New Roman" w:cs="Times New Roman"/>
          <w:b/>
          <w:kern w:val="0"/>
          <w:sz w:val="24"/>
          <w:szCs w:val="24"/>
          <w:u w:val="single"/>
          <w:lang w:val="en-US"/>
          <w14:ligatures w14:val="none"/>
        </w:rPr>
        <w:t>FIRST RESPONDENT COULD NOT VALIDLY SUE OUT FOR A WRIT ON ACCOUNT OF BREACH OF THE COURT ORDER</w:t>
      </w:r>
    </w:p>
    <w:p w14:paraId="3F3DA411" w14:textId="7A0D5A5B" w:rsidR="00C12D01" w:rsidRDefault="00D4185D" w:rsidP="00C12D01">
      <w:pPr>
        <w:spacing w:after="120" w:line="360" w:lineRule="auto"/>
        <w:ind w:left="720" w:hanging="720"/>
        <w:jc w:val="both"/>
        <w:rPr>
          <w:rFonts w:ascii="Times New Roman" w:eastAsia="Calibri" w:hAnsi="Times New Roman" w:cs="Times New Roman"/>
          <w:bCs/>
          <w:kern w:val="0"/>
          <w:sz w:val="24"/>
          <w:szCs w:val="24"/>
          <w:lang w:val="en-US"/>
          <w14:ligatures w14:val="none"/>
        </w:rPr>
      </w:pPr>
      <w:r>
        <w:rPr>
          <w:rFonts w:ascii="Times New Roman" w:eastAsia="Calibri" w:hAnsi="Times New Roman" w:cs="Times New Roman"/>
          <w:bCs/>
          <w:kern w:val="0"/>
          <w:sz w:val="24"/>
          <w:szCs w:val="24"/>
          <w:lang w:val="en-US"/>
          <w14:ligatures w14:val="none"/>
        </w:rPr>
        <w:t>39.</w:t>
      </w:r>
      <w:r>
        <w:rPr>
          <w:rFonts w:ascii="Times New Roman" w:eastAsia="Calibri" w:hAnsi="Times New Roman" w:cs="Times New Roman"/>
          <w:bCs/>
          <w:kern w:val="0"/>
          <w:sz w:val="24"/>
          <w:szCs w:val="24"/>
          <w:lang w:val="en-US"/>
          <w14:ligatures w14:val="none"/>
        </w:rPr>
        <w:tab/>
      </w:r>
      <w:r w:rsidR="000849AF" w:rsidRPr="000849AF">
        <w:rPr>
          <w:rFonts w:ascii="Times New Roman" w:eastAsia="Calibri" w:hAnsi="Times New Roman" w:cs="Times New Roman"/>
          <w:bCs/>
          <w:kern w:val="0"/>
          <w:sz w:val="24"/>
          <w:szCs w:val="24"/>
          <w:lang w:val="en-US"/>
          <w14:ligatures w14:val="none"/>
        </w:rPr>
        <w:t xml:space="preserve">It was also the applicant’s argument that the writ was invalid on the ground that the first respondent was in breach of the court order and could not enforce the same. The obligation alleged to have been disobeyed is one to sign and deliver transfer documents in </w:t>
      </w:r>
      <w:r>
        <w:rPr>
          <w:rFonts w:ascii="Times New Roman" w:eastAsia="Calibri" w:hAnsi="Times New Roman" w:cs="Times New Roman"/>
          <w:bCs/>
          <w:kern w:val="0"/>
          <w:sz w:val="24"/>
          <w:szCs w:val="24"/>
          <w:lang w:val="en-US"/>
          <w14:ligatures w14:val="none"/>
        </w:rPr>
        <w:t>respect</w:t>
      </w:r>
      <w:r w:rsidR="000849AF" w:rsidRPr="000849AF">
        <w:rPr>
          <w:rFonts w:ascii="Times New Roman" w:eastAsia="Calibri" w:hAnsi="Times New Roman" w:cs="Times New Roman"/>
          <w:bCs/>
          <w:kern w:val="0"/>
          <w:sz w:val="24"/>
          <w:szCs w:val="24"/>
          <w:lang w:val="en-US"/>
          <w14:ligatures w14:val="none"/>
        </w:rPr>
        <w:t xml:space="preserve"> of the properties </w:t>
      </w:r>
      <w:r>
        <w:rPr>
          <w:rFonts w:ascii="Times New Roman" w:eastAsia="Calibri" w:hAnsi="Times New Roman" w:cs="Times New Roman"/>
          <w:bCs/>
          <w:kern w:val="0"/>
          <w:sz w:val="24"/>
          <w:szCs w:val="24"/>
          <w:lang w:val="en-US"/>
          <w14:ligatures w14:val="none"/>
        </w:rPr>
        <w:t>awarded</w:t>
      </w:r>
      <w:r w:rsidR="000849AF" w:rsidRPr="000849AF">
        <w:rPr>
          <w:rFonts w:ascii="Times New Roman" w:eastAsia="Calibri" w:hAnsi="Times New Roman" w:cs="Times New Roman"/>
          <w:bCs/>
          <w:kern w:val="0"/>
          <w:sz w:val="24"/>
          <w:szCs w:val="24"/>
          <w:lang w:val="en-US"/>
          <w14:ligatures w14:val="none"/>
        </w:rPr>
        <w:t xml:space="preserve"> to the applicant in terms of para (8) of the court order. </w:t>
      </w:r>
      <w:r w:rsidR="000849AF" w:rsidRPr="000849AF">
        <w:rPr>
          <w:rFonts w:ascii="Times New Roman" w:eastAsia="Calibri" w:hAnsi="Times New Roman" w:cs="Times New Roman"/>
          <w:bCs/>
          <w:kern w:val="0"/>
          <w:sz w:val="24"/>
          <w:szCs w:val="24"/>
          <w:lang w:val="en-US"/>
          <w14:ligatures w14:val="none"/>
        </w:rPr>
        <w:lastRenderedPageBreak/>
        <w:t xml:space="preserve">The said para </w:t>
      </w:r>
      <w:r>
        <w:rPr>
          <w:rFonts w:ascii="Times New Roman" w:eastAsia="Calibri" w:hAnsi="Times New Roman" w:cs="Times New Roman"/>
          <w:bCs/>
          <w:kern w:val="0"/>
          <w:sz w:val="24"/>
          <w:szCs w:val="24"/>
          <w:lang w:val="en-US"/>
          <w14:ligatures w14:val="none"/>
        </w:rPr>
        <w:t>(</w:t>
      </w:r>
      <w:r w:rsidR="000849AF" w:rsidRPr="000849AF">
        <w:rPr>
          <w:rFonts w:ascii="Times New Roman" w:eastAsia="Calibri" w:hAnsi="Times New Roman" w:cs="Times New Roman"/>
          <w:bCs/>
          <w:kern w:val="0"/>
          <w:sz w:val="24"/>
          <w:szCs w:val="24"/>
          <w:lang w:val="en-US"/>
          <w14:ligatures w14:val="none"/>
        </w:rPr>
        <w:t>8</w:t>
      </w:r>
      <w:r>
        <w:rPr>
          <w:rFonts w:ascii="Times New Roman" w:eastAsia="Calibri" w:hAnsi="Times New Roman" w:cs="Times New Roman"/>
          <w:bCs/>
          <w:kern w:val="0"/>
          <w:sz w:val="24"/>
          <w:szCs w:val="24"/>
          <w:lang w:val="en-US"/>
          <w14:ligatures w14:val="none"/>
        </w:rPr>
        <w:t>)</w:t>
      </w:r>
      <w:r w:rsidR="000849AF" w:rsidRPr="000849AF">
        <w:rPr>
          <w:rFonts w:ascii="Times New Roman" w:eastAsia="Calibri" w:hAnsi="Times New Roman" w:cs="Times New Roman"/>
          <w:bCs/>
          <w:kern w:val="0"/>
          <w:sz w:val="24"/>
          <w:szCs w:val="24"/>
          <w:lang w:val="en-US"/>
          <w14:ligatures w14:val="none"/>
        </w:rPr>
        <w:t xml:space="preserve"> must be read together with para (9). It is clear that para (8) did not stipulate the time within which the first respondent had to sign the documents. Resort should be made to para (9). That </w:t>
      </w:r>
      <w:r w:rsidR="00C12D01">
        <w:rPr>
          <w:rFonts w:ascii="Times New Roman" w:eastAsia="Calibri" w:hAnsi="Times New Roman" w:cs="Times New Roman"/>
          <w:bCs/>
          <w:kern w:val="0"/>
          <w:sz w:val="24"/>
          <w:szCs w:val="24"/>
          <w:lang w:val="en-US"/>
          <w14:ligatures w14:val="none"/>
        </w:rPr>
        <w:t>paragraph</w:t>
      </w:r>
      <w:r w:rsidR="000849AF" w:rsidRPr="000849AF">
        <w:rPr>
          <w:rFonts w:ascii="Times New Roman" w:eastAsia="Calibri" w:hAnsi="Times New Roman" w:cs="Times New Roman"/>
          <w:bCs/>
          <w:kern w:val="0"/>
          <w:sz w:val="24"/>
          <w:szCs w:val="24"/>
          <w:lang w:val="en-US"/>
          <w14:ligatures w14:val="none"/>
        </w:rPr>
        <w:t xml:space="preserve"> provides the </w:t>
      </w:r>
      <w:r w:rsidR="006949C3">
        <w:rPr>
          <w:rFonts w:ascii="Times New Roman" w:eastAsia="Calibri" w:hAnsi="Times New Roman" w:cs="Times New Roman"/>
          <w:bCs/>
          <w:kern w:val="0"/>
          <w:sz w:val="24"/>
          <w:szCs w:val="24"/>
          <w:lang w:val="en-US"/>
          <w14:ligatures w14:val="none"/>
        </w:rPr>
        <w:t xml:space="preserve">remedy available to the applicant in the event of default by the first respondent </w:t>
      </w:r>
      <w:proofErr w:type="spellStart"/>
      <w:r w:rsidR="006949C3">
        <w:rPr>
          <w:rFonts w:ascii="Times New Roman" w:eastAsia="Calibri" w:hAnsi="Times New Roman" w:cs="Times New Roman"/>
          <w:bCs/>
          <w:kern w:val="0"/>
          <w:sz w:val="24"/>
          <w:szCs w:val="24"/>
          <w:lang w:val="en-US"/>
          <w14:ligatures w14:val="none"/>
        </w:rPr>
        <w:t>authorising</w:t>
      </w:r>
      <w:proofErr w:type="spellEnd"/>
      <w:r w:rsidR="006949C3">
        <w:rPr>
          <w:rFonts w:ascii="Times New Roman" w:eastAsia="Calibri" w:hAnsi="Times New Roman" w:cs="Times New Roman"/>
          <w:bCs/>
          <w:kern w:val="0"/>
          <w:sz w:val="24"/>
          <w:szCs w:val="24"/>
          <w:lang w:val="en-US"/>
          <w14:ligatures w14:val="none"/>
        </w:rPr>
        <w:t xml:space="preserve"> </w:t>
      </w:r>
      <w:r w:rsidR="000849AF" w:rsidRPr="000849AF">
        <w:rPr>
          <w:rFonts w:ascii="Times New Roman" w:eastAsia="Calibri" w:hAnsi="Times New Roman" w:cs="Times New Roman"/>
          <w:bCs/>
          <w:kern w:val="0"/>
          <w:sz w:val="24"/>
          <w:szCs w:val="24"/>
          <w:lang w:val="en-US"/>
          <w14:ligatures w14:val="none"/>
        </w:rPr>
        <w:t xml:space="preserve">the Sheriff to step in and sign the documents if the first respondent fails to do so. </w:t>
      </w:r>
      <w:r w:rsidR="006949C3">
        <w:rPr>
          <w:rFonts w:ascii="Times New Roman" w:eastAsia="Calibri" w:hAnsi="Times New Roman" w:cs="Times New Roman"/>
          <w:bCs/>
          <w:kern w:val="0"/>
          <w:sz w:val="24"/>
          <w:szCs w:val="24"/>
          <w:lang w:val="en-US"/>
          <w14:ligatures w14:val="none"/>
        </w:rPr>
        <w:t>However, what is clear from the same provision is that t</w:t>
      </w:r>
      <w:r w:rsidR="000849AF" w:rsidRPr="000849AF">
        <w:rPr>
          <w:rFonts w:ascii="Times New Roman" w:eastAsia="Calibri" w:hAnsi="Times New Roman" w:cs="Times New Roman"/>
          <w:bCs/>
          <w:kern w:val="0"/>
          <w:sz w:val="24"/>
          <w:szCs w:val="24"/>
          <w:lang w:val="en-US"/>
          <w14:ligatures w14:val="none"/>
        </w:rPr>
        <w:t xml:space="preserve">he default would only be there if the first respondent fails to sign the documents within seven (7) days from the date of receipt from the applicant of a written demand for such documents. </w:t>
      </w:r>
    </w:p>
    <w:p w14:paraId="498F2E94" w14:textId="75047CC1" w:rsidR="00C12D01" w:rsidRDefault="00C12D01" w:rsidP="00C12D01">
      <w:pPr>
        <w:spacing w:after="120" w:line="360" w:lineRule="auto"/>
        <w:ind w:left="720" w:hanging="720"/>
        <w:jc w:val="both"/>
        <w:rPr>
          <w:rFonts w:ascii="Times New Roman" w:eastAsia="Calibri" w:hAnsi="Times New Roman" w:cs="Times New Roman"/>
          <w:bCs/>
          <w:kern w:val="0"/>
          <w:sz w:val="24"/>
          <w:szCs w:val="24"/>
          <w:lang w:val="en-US"/>
          <w14:ligatures w14:val="none"/>
        </w:rPr>
      </w:pPr>
      <w:r>
        <w:rPr>
          <w:rFonts w:ascii="Times New Roman" w:eastAsia="Calibri" w:hAnsi="Times New Roman" w:cs="Times New Roman"/>
          <w:bCs/>
          <w:kern w:val="0"/>
          <w:sz w:val="24"/>
          <w:szCs w:val="24"/>
          <w:lang w:val="en-US"/>
          <w14:ligatures w14:val="none"/>
        </w:rPr>
        <w:t>40.</w:t>
      </w:r>
      <w:r>
        <w:rPr>
          <w:rFonts w:ascii="Times New Roman" w:eastAsia="Calibri" w:hAnsi="Times New Roman" w:cs="Times New Roman"/>
          <w:bCs/>
          <w:kern w:val="0"/>
          <w:sz w:val="24"/>
          <w:szCs w:val="24"/>
          <w:lang w:val="en-US"/>
          <w14:ligatures w14:val="none"/>
        </w:rPr>
        <w:tab/>
      </w:r>
      <w:r w:rsidR="000849AF" w:rsidRPr="000849AF">
        <w:rPr>
          <w:rFonts w:ascii="Times New Roman" w:eastAsia="Calibri" w:hAnsi="Times New Roman" w:cs="Times New Roman"/>
          <w:bCs/>
          <w:kern w:val="0"/>
          <w:sz w:val="24"/>
          <w:szCs w:val="24"/>
          <w:lang w:val="en-US"/>
          <w14:ligatures w14:val="none"/>
        </w:rPr>
        <w:t xml:space="preserve">The question that arises would be whether there was such written demand </w:t>
      </w:r>
      <w:r>
        <w:rPr>
          <w:rFonts w:ascii="Times New Roman" w:eastAsia="Calibri" w:hAnsi="Times New Roman" w:cs="Times New Roman"/>
          <w:bCs/>
          <w:kern w:val="0"/>
          <w:sz w:val="24"/>
          <w:szCs w:val="24"/>
          <w:lang w:val="en-US"/>
          <w14:ligatures w14:val="none"/>
        </w:rPr>
        <w:t>for</w:t>
      </w:r>
      <w:r w:rsidR="000849AF" w:rsidRPr="000849AF">
        <w:rPr>
          <w:rFonts w:ascii="Times New Roman" w:eastAsia="Calibri" w:hAnsi="Times New Roman" w:cs="Times New Roman"/>
          <w:bCs/>
          <w:kern w:val="0"/>
          <w:sz w:val="24"/>
          <w:szCs w:val="24"/>
          <w:lang w:val="en-US"/>
          <w14:ligatures w14:val="none"/>
        </w:rPr>
        <w:t xml:space="preserve"> the first respondent </w:t>
      </w:r>
      <w:r>
        <w:rPr>
          <w:rFonts w:ascii="Times New Roman" w:eastAsia="Calibri" w:hAnsi="Times New Roman" w:cs="Times New Roman"/>
          <w:bCs/>
          <w:kern w:val="0"/>
          <w:sz w:val="24"/>
          <w:szCs w:val="24"/>
          <w:lang w:val="en-US"/>
          <w14:ligatures w14:val="none"/>
        </w:rPr>
        <w:t xml:space="preserve">to be taken to </w:t>
      </w:r>
      <w:r w:rsidR="00765E5B">
        <w:rPr>
          <w:rFonts w:ascii="Times New Roman" w:eastAsia="Calibri" w:hAnsi="Times New Roman" w:cs="Times New Roman"/>
          <w:bCs/>
          <w:kern w:val="0"/>
          <w:sz w:val="24"/>
          <w:szCs w:val="24"/>
          <w:lang w:val="en-US"/>
          <w14:ligatures w14:val="none"/>
        </w:rPr>
        <w:t xml:space="preserve">have breached </w:t>
      </w:r>
      <w:r>
        <w:rPr>
          <w:rFonts w:ascii="Times New Roman" w:eastAsia="Calibri" w:hAnsi="Times New Roman" w:cs="Times New Roman"/>
          <w:bCs/>
          <w:kern w:val="0"/>
          <w:sz w:val="24"/>
          <w:szCs w:val="24"/>
          <w:lang w:val="en-US"/>
          <w14:ligatures w14:val="none"/>
        </w:rPr>
        <w:t>his obligation to sign the documents</w:t>
      </w:r>
      <w:r w:rsidR="00765E5B">
        <w:rPr>
          <w:rFonts w:ascii="Times New Roman" w:eastAsia="Calibri" w:hAnsi="Times New Roman" w:cs="Times New Roman"/>
          <w:bCs/>
          <w:kern w:val="0"/>
          <w:sz w:val="24"/>
          <w:szCs w:val="24"/>
          <w:lang w:val="en-US"/>
          <w14:ligatures w14:val="none"/>
        </w:rPr>
        <w:t xml:space="preserve"> in terms of the court order</w:t>
      </w:r>
      <w:r>
        <w:rPr>
          <w:rFonts w:ascii="Times New Roman" w:eastAsia="Calibri" w:hAnsi="Times New Roman" w:cs="Times New Roman"/>
          <w:bCs/>
          <w:kern w:val="0"/>
          <w:sz w:val="24"/>
          <w:szCs w:val="24"/>
          <w:lang w:val="en-US"/>
          <w14:ligatures w14:val="none"/>
        </w:rPr>
        <w:t xml:space="preserve">. </w:t>
      </w:r>
      <w:r w:rsidR="000849AF" w:rsidRPr="000849AF">
        <w:rPr>
          <w:rFonts w:ascii="Times New Roman" w:eastAsia="Calibri" w:hAnsi="Times New Roman" w:cs="Times New Roman"/>
          <w:bCs/>
          <w:kern w:val="0"/>
          <w:sz w:val="24"/>
          <w:szCs w:val="24"/>
          <w:lang w:val="en-US"/>
          <w14:ligatures w14:val="none"/>
        </w:rPr>
        <w:t xml:space="preserve">In </w:t>
      </w:r>
      <w:proofErr w:type="spellStart"/>
      <w:r w:rsidR="000849AF" w:rsidRPr="000849AF">
        <w:rPr>
          <w:rFonts w:ascii="Times New Roman" w:eastAsia="Calibri" w:hAnsi="Times New Roman" w:cs="Times New Roman"/>
          <w:bCs/>
          <w:i/>
          <w:iCs/>
          <w:kern w:val="0"/>
          <w:sz w:val="24"/>
          <w:szCs w:val="24"/>
          <w:lang w:val="en-US"/>
          <w14:ligatures w14:val="none"/>
        </w:rPr>
        <w:t>casu</w:t>
      </w:r>
      <w:proofErr w:type="spellEnd"/>
      <w:r w:rsidR="000849AF" w:rsidRPr="000849AF">
        <w:rPr>
          <w:rFonts w:ascii="Times New Roman" w:eastAsia="Calibri" w:hAnsi="Times New Roman" w:cs="Times New Roman"/>
          <w:bCs/>
          <w:kern w:val="0"/>
          <w:sz w:val="24"/>
          <w:szCs w:val="24"/>
          <w:lang w:val="en-US"/>
          <w14:ligatures w14:val="none"/>
        </w:rPr>
        <w:t>, the applicant made</w:t>
      </w:r>
      <w:r>
        <w:rPr>
          <w:rFonts w:ascii="Times New Roman" w:eastAsia="Calibri" w:hAnsi="Times New Roman" w:cs="Times New Roman"/>
          <w:bCs/>
          <w:kern w:val="0"/>
          <w:sz w:val="24"/>
          <w:szCs w:val="24"/>
          <w:lang w:val="en-US"/>
          <w14:ligatures w14:val="none"/>
        </w:rPr>
        <w:t xml:space="preserve"> a</w:t>
      </w:r>
      <w:r w:rsidR="000849AF" w:rsidRPr="000849AF">
        <w:rPr>
          <w:rFonts w:ascii="Times New Roman" w:eastAsia="Calibri" w:hAnsi="Times New Roman" w:cs="Times New Roman"/>
          <w:bCs/>
          <w:kern w:val="0"/>
          <w:sz w:val="24"/>
          <w:szCs w:val="24"/>
          <w:lang w:val="en-US"/>
          <w14:ligatures w14:val="none"/>
        </w:rPr>
        <w:t xml:space="preserve"> bald averment in the founding affidavit that there were diligent </w:t>
      </w:r>
      <w:r>
        <w:rPr>
          <w:rFonts w:ascii="Times New Roman" w:eastAsia="Calibri" w:hAnsi="Times New Roman" w:cs="Times New Roman"/>
          <w:bCs/>
          <w:kern w:val="0"/>
          <w:sz w:val="24"/>
          <w:szCs w:val="24"/>
          <w:lang w:val="en-US"/>
          <w14:ligatures w14:val="none"/>
        </w:rPr>
        <w:t>follow-ups</w:t>
      </w:r>
      <w:r w:rsidR="000849AF" w:rsidRPr="000849AF">
        <w:rPr>
          <w:rFonts w:ascii="Times New Roman" w:eastAsia="Calibri" w:hAnsi="Times New Roman" w:cs="Times New Roman"/>
          <w:bCs/>
          <w:kern w:val="0"/>
          <w:sz w:val="24"/>
          <w:szCs w:val="24"/>
          <w:lang w:val="en-US"/>
          <w14:ligatures w14:val="none"/>
        </w:rPr>
        <w:t xml:space="preserve"> with the first respondent to sign</w:t>
      </w:r>
      <w:r>
        <w:rPr>
          <w:rFonts w:ascii="Times New Roman" w:eastAsia="Calibri" w:hAnsi="Times New Roman" w:cs="Times New Roman"/>
          <w:bCs/>
          <w:kern w:val="0"/>
          <w:sz w:val="24"/>
          <w:szCs w:val="24"/>
          <w:lang w:val="en-US"/>
          <w14:ligatures w14:val="none"/>
        </w:rPr>
        <w:t>,</w:t>
      </w:r>
      <w:r w:rsidR="000849AF" w:rsidRPr="000849AF">
        <w:rPr>
          <w:rFonts w:ascii="Times New Roman" w:eastAsia="Calibri" w:hAnsi="Times New Roman" w:cs="Times New Roman"/>
          <w:bCs/>
          <w:kern w:val="0"/>
          <w:sz w:val="24"/>
          <w:szCs w:val="24"/>
          <w:lang w:val="en-US"/>
          <w14:ligatures w14:val="none"/>
        </w:rPr>
        <w:t xml:space="preserve"> and he refused or failed to do so. No </w:t>
      </w:r>
      <w:r>
        <w:rPr>
          <w:rFonts w:ascii="Times New Roman" w:eastAsia="Calibri" w:hAnsi="Times New Roman" w:cs="Times New Roman"/>
          <w:bCs/>
          <w:kern w:val="0"/>
          <w:sz w:val="24"/>
          <w:szCs w:val="24"/>
          <w:lang w:val="en-US"/>
          <w14:ligatures w14:val="none"/>
        </w:rPr>
        <w:t xml:space="preserve">evidence that a </w:t>
      </w:r>
      <w:r w:rsidR="000849AF" w:rsidRPr="000849AF">
        <w:rPr>
          <w:rFonts w:ascii="Times New Roman" w:eastAsia="Calibri" w:hAnsi="Times New Roman" w:cs="Times New Roman"/>
          <w:bCs/>
          <w:kern w:val="0"/>
          <w:sz w:val="24"/>
          <w:szCs w:val="24"/>
          <w:lang w:val="en-US"/>
          <w14:ligatures w14:val="none"/>
        </w:rPr>
        <w:t xml:space="preserve">written demand as required by para (9) of the court order was </w:t>
      </w:r>
      <w:r>
        <w:rPr>
          <w:rFonts w:ascii="Times New Roman" w:eastAsia="Calibri" w:hAnsi="Times New Roman" w:cs="Times New Roman"/>
          <w:bCs/>
          <w:kern w:val="0"/>
          <w:sz w:val="24"/>
          <w:szCs w:val="24"/>
          <w:lang w:val="en-US"/>
          <w14:ligatures w14:val="none"/>
        </w:rPr>
        <w:t xml:space="preserve">ever served upon the first respondent was </w:t>
      </w:r>
      <w:r w:rsidR="000849AF" w:rsidRPr="000849AF">
        <w:rPr>
          <w:rFonts w:ascii="Times New Roman" w:eastAsia="Calibri" w:hAnsi="Times New Roman" w:cs="Times New Roman"/>
          <w:bCs/>
          <w:kern w:val="0"/>
          <w:sz w:val="24"/>
          <w:szCs w:val="24"/>
          <w:lang w:val="en-US"/>
          <w14:ligatures w14:val="none"/>
        </w:rPr>
        <w:t xml:space="preserve">attached to the founding affidavit. It is trite </w:t>
      </w:r>
      <w:r>
        <w:rPr>
          <w:rFonts w:ascii="Times New Roman" w:eastAsia="Calibri" w:hAnsi="Times New Roman" w:cs="Times New Roman"/>
          <w:bCs/>
          <w:kern w:val="0"/>
          <w:sz w:val="24"/>
          <w:szCs w:val="24"/>
          <w:lang w:val="en-US"/>
          <w14:ligatures w14:val="none"/>
        </w:rPr>
        <w:t xml:space="preserve">that </w:t>
      </w:r>
      <w:r w:rsidR="000849AF" w:rsidRPr="000849AF">
        <w:rPr>
          <w:rFonts w:ascii="Times New Roman" w:eastAsia="Calibri" w:hAnsi="Times New Roman" w:cs="Times New Roman"/>
          <w:bCs/>
          <w:kern w:val="0"/>
          <w:sz w:val="24"/>
          <w:szCs w:val="24"/>
          <w:lang w:val="en-US"/>
          <w14:ligatures w14:val="none"/>
        </w:rPr>
        <w:t xml:space="preserve">an application stands or falls on its founding affidavit: </w:t>
      </w:r>
      <w:r w:rsidR="000849AF" w:rsidRPr="000849AF">
        <w:rPr>
          <w:rFonts w:ascii="Times New Roman" w:eastAsia="Calibri" w:hAnsi="Times New Roman" w:cs="Times New Roman"/>
          <w:bCs/>
          <w:i/>
          <w:iCs/>
          <w:kern w:val="0"/>
          <w:sz w:val="24"/>
          <w:szCs w:val="24"/>
          <w:lang w:val="en-US"/>
          <w14:ligatures w14:val="none"/>
        </w:rPr>
        <w:t xml:space="preserve">Ahmed v Docking </w:t>
      </w:r>
      <w:r w:rsidRPr="00C12D01">
        <w:rPr>
          <w:rFonts w:ascii="Times New Roman" w:eastAsia="Calibri" w:hAnsi="Times New Roman" w:cs="Times New Roman"/>
          <w:bCs/>
          <w:i/>
          <w:iCs/>
          <w:kern w:val="0"/>
          <w:sz w:val="24"/>
          <w:szCs w:val="24"/>
          <w:lang w:val="en-US"/>
          <w14:ligatures w14:val="none"/>
        </w:rPr>
        <w:t>Station Safaris Private t/a CC Sales</w:t>
      </w:r>
      <w:r>
        <w:rPr>
          <w:rFonts w:ascii="Times New Roman" w:eastAsia="Calibri" w:hAnsi="Times New Roman" w:cs="Times New Roman"/>
          <w:bCs/>
          <w:kern w:val="0"/>
          <w:sz w:val="24"/>
          <w:szCs w:val="24"/>
          <w:lang w:val="en-US"/>
          <w14:ligatures w14:val="none"/>
        </w:rPr>
        <w:t xml:space="preserve"> SC 70/18 at p 3. </w:t>
      </w:r>
      <w:r w:rsidR="000849AF" w:rsidRPr="000849AF">
        <w:rPr>
          <w:rFonts w:ascii="Times New Roman" w:eastAsia="Calibri" w:hAnsi="Times New Roman" w:cs="Times New Roman"/>
          <w:bCs/>
          <w:kern w:val="0"/>
          <w:sz w:val="24"/>
          <w:szCs w:val="24"/>
          <w:lang w:val="en-US"/>
          <w14:ligatures w14:val="none"/>
        </w:rPr>
        <w:t xml:space="preserve">This was further put in issue in the </w:t>
      </w:r>
      <w:r>
        <w:rPr>
          <w:rFonts w:ascii="Times New Roman" w:eastAsia="Calibri" w:hAnsi="Times New Roman" w:cs="Times New Roman"/>
          <w:bCs/>
          <w:kern w:val="0"/>
          <w:sz w:val="24"/>
          <w:szCs w:val="24"/>
          <w:lang w:val="en-US"/>
          <w14:ligatures w14:val="none"/>
        </w:rPr>
        <w:t>first respondent’s</w:t>
      </w:r>
      <w:r w:rsidR="000849AF" w:rsidRPr="000849AF">
        <w:rPr>
          <w:rFonts w:ascii="Times New Roman" w:eastAsia="Calibri" w:hAnsi="Times New Roman" w:cs="Times New Roman"/>
          <w:bCs/>
          <w:kern w:val="0"/>
          <w:sz w:val="24"/>
          <w:szCs w:val="24"/>
          <w:lang w:val="en-US"/>
          <w14:ligatures w14:val="none"/>
        </w:rPr>
        <w:t xml:space="preserve"> opposing affidavit, particularly in para 10</w:t>
      </w:r>
      <w:r>
        <w:rPr>
          <w:rFonts w:ascii="Times New Roman" w:eastAsia="Calibri" w:hAnsi="Times New Roman" w:cs="Times New Roman"/>
          <w:bCs/>
          <w:kern w:val="0"/>
          <w:sz w:val="24"/>
          <w:szCs w:val="24"/>
          <w:lang w:val="en-US"/>
          <w14:ligatures w14:val="none"/>
        </w:rPr>
        <w:t>.</w:t>
      </w:r>
      <w:r w:rsidR="000849AF" w:rsidRPr="000849AF">
        <w:rPr>
          <w:rFonts w:ascii="Times New Roman" w:eastAsia="Calibri" w:hAnsi="Times New Roman" w:cs="Times New Roman"/>
          <w:bCs/>
          <w:kern w:val="0"/>
          <w:sz w:val="24"/>
          <w:szCs w:val="24"/>
          <w:lang w:val="en-US"/>
          <w14:ligatures w14:val="none"/>
        </w:rPr>
        <w:t>3</w:t>
      </w:r>
      <w:r>
        <w:rPr>
          <w:rFonts w:ascii="Times New Roman" w:eastAsia="Calibri" w:hAnsi="Times New Roman" w:cs="Times New Roman"/>
          <w:bCs/>
          <w:kern w:val="0"/>
          <w:sz w:val="24"/>
          <w:szCs w:val="24"/>
          <w:lang w:val="en-US"/>
          <w14:ligatures w14:val="none"/>
        </w:rPr>
        <w:t>,</w:t>
      </w:r>
      <w:r w:rsidR="000849AF" w:rsidRPr="000849AF">
        <w:rPr>
          <w:rFonts w:ascii="Times New Roman" w:eastAsia="Calibri" w:hAnsi="Times New Roman" w:cs="Times New Roman"/>
          <w:bCs/>
          <w:kern w:val="0"/>
          <w:sz w:val="24"/>
          <w:szCs w:val="24"/>
          <w:lang w:val="en-US"/>
          <w14:ligatures w14:val="none"/>
        </w:rPr>
        <w:t xml:space="preserve"> where he contended that the applicant did not demand that </w:t>
      </w:r>
      <w:r>
        <w:rPr>
          <w:rFonts w:ascii="Times New Roman" w:eastAsia="Calibri" w:hAnsi="Times New Roman" w:cs="Times New Roman"/>
          <w:bCs/>
          <w:kern w:val="0"/>
          <w:sz w:val="24"/>
          <w:szCs w:val="24"/>
          <w:lang w:val="en-US"/>
          <w14:ligatures w14:val="none"/>
        </w:rPr>
        <w:t>he</w:t>
      </w:r>
      <w:r w:rsidR="000849AF" w:rsidRPr="000849AF">
        <w:rPr>
          <w:rFonts w:ascii="Times New Roman" w:eastAsia="Calibri" w:hAnsi="Times New Roman" w:cs="Times New Roman"/>
          <w:bCs/>
          <w:kern w:val="0"/>
          <w:sz w:val="24"/>
          <w:szCs w:val="24"/>
          <w:lang w:val="en-US"/>
          <w14:ligatures w14:val="none"/>
        </w:rPr>
        <w:t xml:space="preserve"> sign the documents. He challenged th</w:t>
      </w:r>
      <w:r>
        <w:rPr>
          <w:rFonts w:ascii="Times New Roman" w:eastAsia="Calibri" w:hAnsi="Times New Roman" w:cs="Times New Roman"/>
          <w:bCs/>
          <w:kern w:val="0"/>
          <w:sz w:val="24"/>
          <w:szCs w:val="24"/>
          <w:lang w:val="en-US"/>
          <w14:ligatures w14:val="none"/>
        </w:rPr>
        <w:t xml:space="preserve">e applicant’s </w:t>
      </w:r>
      <w:r w:rsidR="000849AF" w:rsidRPr="000849AF">
        <w:rPr>
          <w:rFonts w:ascii="Times New Roman" w:eastAsia="Calibri" w:hAnsi="Times New Roman" w:cs="Times New Roman"/>
          <w:bCs/>
          <w:kern w:val="0"/>
          <w:sz w:val="24"/>
          <w:szCs w:val="24"/>
          <w:lang w:val="en-US"/>
          <w14:ligatures w14:val="none"/>
        </w:rPr>
        <w:t>assertion</w:t>
      </w:r>
      <w:r>
        <w:rPr>
          <w:rFonts w:ascii="Times New Roman" w:eastAsia="Calibri" w:hAnsi="Times New Roman" w:cs="Times New Roman"/>
          <w:bCs/>
          <w:kern w:val="0"/>
          <w:sz w:val="24"/>
          <w:szCs w:val="24"/>
          <w:lang w:val="en-US"/>
          <w14:ligatures w14:val="none"/>
        </w:rPr>
        <w:t xml:space="preserve"> of the alleged “follow-ups”</w:t>
      </w:r>
      <w:r w:rsidR="000849AF" w:rsidRPr="000849AF">
        <w:rPr>
          <w:rFonts w:ascii="Times New Roman" w:eastAsia="Calibri" w:hAnsi="Times New Roman" w:cs="Times New Roman"/>
          <w:bCs/>
          <w:kern w:val="0"/>
          <w:sz w:val="24"/>
          <w:szCs w:val="24"/>
          <w:lang w:val="en-US"/>
          <w14:ligatures w14:val="none"/>
        </w:rPr>
        <w:t xml:space="preserve"> and argued that there was no proof</w:t>
      </w:r>
      <w:r>
        <w:rPr>
          <w:rFonts w:ascii="Times New Roman" w:eastAsia="Calibri" w:hAnsi="Times New Roman" w:cs="Times New Roman"/>
          <w:bCs/>
          <w:kern w:val="0"/>
          <w:sz w:val="24"/>
          <w:szCs w:val="24"/>
          <w:lang w:val="en-US"/>
          <w14:ligatures w14:val="none"/>
        </w:rPr>
        <w:t xml:space="preserve"> of such demands</w:t>
      </w:r>
      <w:r w:rsidR="000849AF" w:rsidRPr="000849AF">
        <w:rPr>
          <w:rFonts w:ascii="Times New Roman" w:eastAsia="Calibri" w:hAnsi="Times New Roman" w:cs="Times New Roman"/>
          <w:bCs/>
          <w:kern w:val="0"/>
          <w:sz w:val="24"/>
          <w:szCs w:val="24"/>
          <w:lang w:val="en-US"/>
          <w14:ligatures w14:val="none"/>
        </w:rPr>
        <w:t>. In the answering affidavit</w:t>
      </w:r>
      <w:r>
        <w:rPr>
          <w:rFonts w:ascii="Times New Roman" w:eastAsia="Calibri" w:hAnsi="Times New Roman" w:cs="Times New Roman"/>
          <w:bCs/>
          <w:kern w:val="0"/>
          <w:sz w:val="24"/>
          <w:szCs w:val="24"/>
          <w:lang w:val="en-US"/>
          <w14:ligatures w14:val="none"/>
        </w:rPr>
        <w:t>,</w:t>
      </w:r>
      <w:r w:rsidR="000849AF" w:rsidRPr="000849AF">
        <w:rPr>
          <w:rFonts w:ascii="Times New Roman" w:eastAsia="Calibri" w:hAnsi="Times New Roman" w:cs="Times New Roman"/>
          <w:bCs/>
          <w:kern w:val="0"/>
          <w:sz w:val="24"/>
          <w:szCs w:val="24"/>
          <w:lang w:val="en-US"/>
          <w14:ligatures w14:val="none"/>
        </w:rPr>
        <w:t xml:space="preserve"> </w:t>
      </w:r>
      <w:r>
        <w:rPr>
          <w:rFonts w:ascii="Times New Roman" w:eastAsia="Calibri" w:hAnsi="Times New Roman" w:cs="Times New Roman"/>
          <w:bCs/>
          <w:kern w:val="0"/>
          <w:sz w:val="24"/>
          <w:szCs w:val="24"/>
          <w:lang w:val="en-US"/>
          <w14:ligatures w14:val="none"/>
        </w:rPr>
        <w:t xml:space="preserve">the applicant failed to controvert that there was no evidence of the issuance and </w:t>
      </w:r>
      <w:r w:rsidR="000849AF" w:rsidRPr="000849AF">
        <w:rPr>
          <w:rFonts w:ascii="Times New Roman" w:eastAsia="Calibri" w:hAnsi="Times New Roman" w:cs="Times New Roman"/>
          <w:bCs/>
          <w:kern w:val="0"/>
          <w:sz w:val="24"/>
          <w:szCs w:val="24"/>
          <w:lang w:val="en-US"/>
          <w14:ligatures w14:val="none"/>
        </w:rPr>
        <w:t xml:space="preserve">service of a written demand as per the court order. </w:t>
      </w:r>
      <w:proofErr w:type="spellStart"/>
      <w:r w:rsidR="000849AF" w:rsidRPr="000849AF">
        <w:rPr>
          <w:rFonts w:ascii="Times New Roman" w:eastAsia="Calibri" w:hAnsi="Times New Roman" w:cs="Times New Roman"/>
          <w:bCs/>
          <w:kern w:val="0"/>
          <w:sz w:val="24"/>
          <w:szCs w:val="24"/>
          <w:lang w:val="en-US"/>
          <w14:ligatures w14:val="none"/>
        </w:rPr>
        <w:t>Mr</w:t>
      </w:r>
      <w:proofErr w:type="spellEnd"/>
      <w:r w:rsidR="000849AF" w:rsidRPr="000849AF">
        <w:rPr>
          <w:rFonts w:ascii="Times New Roman" w:eastAsia="Calibri" w:hAnsi="Times New Roman" w:cs="Times New Roman"/>
          <w:bCs/>
          <w:kern w:val="0"/>
          <w:sz w:val="24"/>
          <w:szCs w:val="24"/>
          <w:lang w:val="en-US"/>
          <w14:ligatures w14:val="none"/>
        </w:rPr>
        <w:t xml:space="preserve"> </w:t>
      </w:r>
      <w:proofErr w:type="spellStart"/>
      <w:r w:rsidR="000849AF" w:rsidRPr="000849AF">
        <w:rPr>
          <w:rFonts w:ascii="Times New Roman" w:eastAsia="Calibri" w:hAnsi="Times New Roman" w:cs="Times New Roman"/>
          <w:bCs/>
          <w:i/>
          <w:iCs/>
          <w:kern w:val="0"/>
          <w:sz w:val="24"/>
          <w:szCs w:val="24"/>
          <w:lang w:val="en-US"/>
          <w14:ligatures w14:val="none"/>
        </w:rPr>
        <w:t>Chivhenge</w:t>
      </w:r>
      <w:proofErr w:type="spellEnd"/>
      <w:r w:rsidR="000849AF" w:rsidRPr="000849AF">
        <w:rPr>
          <w:rFonts w:ascii="Times New Roman" w:eastAsia="Calibri" w:hAnsi="Times New Roman" w:cs="Times New Roman"/>
          <w:bCs/>
          <w:kern w:val="0"/>
          <w:sz w:val="24"/>
          <w:szCs w:val="24"/>
          <w:lang w:val="en-US"/>
          <w14:ligatures w14:val="none"/>
        </w:rPr>
        <w:t xml:space="preserve"> conceded at the hearing that there was no evidence that the first respondent was ever called upon in writing to sign the documents in terms of para (9) of the court order. It cannot</w:t>
      </w:r>
      <w:r>
        <w:rPr>
          <w:rFonts w:ascii="Times New Roman" w:eastAsia="Calibri" w:hAnsi="Times New Roman" w:cs="Times New Roman"/>
          <w:bCs/>
          <w:kern w:val="0"/>
          <w:sz w:val="24"/>
          <w:szCs w:val="24"/>
          <w:lang w:val="en-US"/>
          <w14:ligatures w14:val="none"/>
        </w:rPr>
        <w:t>,</w:t>
      </w:r>
      <w:r w:rsidR="000849AF" w:rsidRPr="000849AF">
        <w:rPr>
          <w:rFonts w:ascii="Times New Roman" w:eastAsia="Calibri" w:hAnsi="Times New Roman" w:cs="Times New Roman"/>
          <w:bCs/>
          <w:kern w:val="0"/>
          <w:sz w:val="24"/>
          <w:szCs w:val="24"/>
          <w:lang w:val="en-US"/>
          <w14:ligatures w14:val="none"/>
        </w:rPr>
        <w:t xml:space="preserve"> therefore, be said that he breached the court order or his obligations in terms of para (8) as read with para (9) of the consent order. </w:t>
      </w:r>
    </w:p>
    <w:p w14:paraId="2B47DAC1" w14:textId="412C4EF6" w:rsidR="001B7C4E" w:rsidRDefault="00C12D01" w:rsidP="00C12D01">
      <w:pPr>
        <w:spacing w:after="120" w:line="360" w:lineRule="auto"/>
        <w:ind w:left="720" w:hanging="720"/>
        <w:jc w:val="both"/>
        <w:rPr>
          <w:rFonts w:ascii="Times New Roman" w:eastAsia="Calibri" w:hAnsi="Times New Roman" w:cs="Times New Roman"/>
          <w:bCs/>
          <w:kern w:val="0"/>
          <w:sz w:val="24"/>
          <w:szCs w:val="24"/>
          <w:lang w:val="en-US"/>
          <w14:ligatures w14:val="none"/>
        </w:rPr>
      </w:pPr>
      <w:r>
        <w:rPr>
          <w:rFonts w:ascii="Times New Roman" w:eastAsia="Calibri" w:hAnsi="Times New Roman" w:cs="Times New Roman"/>
          <w:bCs/>
          <w:kern w:val="0"/>
          <w:sz w:val="24"/>
          <w:szCs w:val="24"/>
          <w:lang w:val="en-US"/>
          <w14:ligatures w14:val="none"/>
        </w:rPr>
        <w:t>41.</w:t>
      </w:r>
      <w:r>
        <w:rPr>
          <w:rFonts w:ascii="Times New Roman" w:eastAsia="Calibri" w:hAnsi="Times New Roman" w:cs="Times New Roman"/>
          <w:bCs/>
          <w:kern w:val="0"/>
          <w:sz w:val="24"/>
          <w:szCs w:val="24"/>
          <w:lang w:val="en-US"/>
          <w14:ligatures w14:val="none"/>
        </w:rPr>
        <w:tab/>
      </w:r>
      <w:r w:rsidR="000849AF" w:rsidRPr="000849AF">
        <w:rPr>
          <w:rFonts w:ascii="Times New Roman" w:eastAsia="Calibri" w:hAnsi="Times New Roman" w:cs="Times New Roman"/>
          <w:bCs/>
          <w:kern w:val="0"/>
          <w:sz w:val="24"/>
          <w:szCs w:val="24"/>
          <w:lang w:val="en-US"/>
          <w14:ligatures w14:val="none"/>
        </w:rPr>
        <w:t xml:space="preserve">In any event, </w:t>
      </w:r>
      <w:r>
        <w:rPr>
          <w:rFonts w:ascii="Times New Roman" w:eastAsia="Calibri" w:hAnsi="Times New Roman" w:cs="Times New Roman"/>
          <w:bCs/>
          <w:kern w:val="0"/>
          <w:sz w:val="24"/>
          <w:szCs w:val="24"/>
          <w:lang w:val="en-US"/>
          <w14:ligatures w14:val="none"/>
        </w:rPr>
        <w:t>t</w:t>
      </w:r>
      <w:r w:rsidR="000849AF" w:rsidRPr="000849AF">
        <w:rPr>
          <w:rFonts w:ascii="Times New Roman" w:eastAsia="Calibri" w:hAnsi="Times New Roman" w:cs="Times New Roman"/>
          <w:bCs/>
          <w:kern w:val="0"/>
          <w:sz w:val="24"/>
          <w:szCs w:val="24"/>
          <w:lang w:val="en-US"/>
          <w14:ligatures w14:val="none"/>
        </w:rPr>
        <w:t xml:space="preserve">he </w:t>
      </w:r>
      <w:r>
        <w:rPr>
          <w:rFonts w:ascii="Times New Roman" w:eastAsia="Calibri" w:hAnsi="Times New Roman" w:cs="Times New Roman"/>
          <w:bCs/>
          <w:kern w:val="0"/>
          <w:sz w:val="24"/>
          <w:szCs w:val="24"/>
          <w:lang w:val="en-US"/>
          <w14:ligatures w14:val="none"/>
        </w:rPr>
        <w:t xml:space="preserve">first respondent </w:t>
      </w:r>
      <w:r w:rsidR="000849AF" w:rsidRPr="000849AF">
        <w:rPr>
          <w:rFonts w:ascii="Times New Roman" w:eastAsia="Calibri" w:hAnsi="Times New Roman" w:cs="Times New Roman"/>
          <w:bCs/>
          <w:kern w:val="0"/>
          <w:sz w:val="24"/>
          <w:szCs w:val="24"/>
          <w:lang w:val="en-US"/>
          <w14:ligatures w14:val="none"/>
        </w:rPr>
        <w:t xml:space="preserve">even went on to sign the transfer documents after being served with the application. The transfer documents were signed by the first respondent on 2 June 2025. In a letter addressed to the applicant’s legal practitioners dated 3 June 2025 and delivered on 4 June 2025, the first respondent surrendered the signed transfer </w:t>
      </w:r>
      <w:r w:rsidR="000849AF" w:rsidRPr="000849AF">
        <w:rPr>
          <w:rFonts w:ascii="Times New Roman" w:eastAsia="Calibri" w:hAnsi="Times New Roman" w:cs="Times New Roman"/>
          <w:bCs/>
          <w:kern w:val="0"/>
          <w:sz w:val="24"/>
          <w:szCs w:val="24"/>
          <w:lang w:val="en-US"/>
          <w14:ligatures w14:val="none"/>
        </w:rPr>
        <w:lastRenderedPageBreak/>
        <w:t>documents and title deeds for the</w:t>
      </w:r>
      <w:r w:rsidR="00765E5B">
        <w:rPr>
          <w:rFonts w:ascii="Times New Roman" w:eastAsia="Calibri" w:hAnsi="Times New Roman" w:cs="Times New Roman"/>
          <w:bCs/>
          <w:kern w:val="0"/>
          <w:sz w:val="24"/>
          <w:szCs w:val="24"/>
          <w:lang w:val="en-US"/>
          <w14:ligatures w14:val="none"/>
        </w:rPr>
        <w:t xml:space="preserve"> </w:t>
      </w:r>
      <w:proofErr w:type="spellStart"/>
      <w:r w:rsidR="00765E5B">
        <w:rPr>
          <w:rFonts w:ascii="Times New Roman" w:eastAsia="Calibri" w:hAnsi="Times New Roman" w:cs="Times New Roman"/>
          <w:bCs/>
          <w:kern w:val="0"/>
          <w:sz w:val="24"/>
          <w:szCs w:val="24"/>
          <w:lang w:val="en-US"/>
          <w14:ligatures w14:val="none"/>
        </w:rPr>
        <w:t>Gletwin</w:t>
      </w:r>
      <w:proofErr w:type="spellEnd"/>
      <w:r w:rsidR="000849AF" w:rsidRPr="000849AF">
        <w:rPr>
          <w:rFonts w:ascii="Times New Roman" w:eastAsia="Calibri" w:hAnsi="Times New Roman" w:cs="Times New Roman"/>
          <w:bCs/>
          <w:kern w:val="0"/>
          <w:sz w:val="24"/>
          <w:szCs w:val="24"/>
          <w:lang w:val="en-US"/>
          <w14:ligatures w14:val="none"/>
        </w:rPr>
        <w:t xml:space="preserve"> property to the applicant’s legal practitioners in terms of para (8). </w:t>
      </w:r>
      <w:r w:rsidR="006E3B0D">
        <w:rPr>
          <w:rFonts w:ascii="Times New Roman" w:eastAsia="Calibri" w:hAnsi="Times New Roman" w:cs="Times New Roman"/>
          <w:bCs/>
          <w:kern w:val="0"/>
          <w:sz w:val="24"/>
          <w:szCs w:val="24"/>
          <w:lang w:val="en-US"/>
          <w14:ligatures w14:val="none"/>
        </w:rPr>
        <w:t xml:space="preserve">The same documents were placed before the court. </w:t>
      </w:r>
      <w:r w:rsidR="000849AF" w:rsidRPr="000849AF">
        <w:rPr>
          <w:rFonts w:ascii="Times New Roman" w:eastAsia="Calibri" w:hAnsi="Times New Roman" w:cs="Times New Roman"/>
          <w:bCs/>
          <w:kern w:val="0"/>
          <w:sz w:val="24"/>
          <w:szCs w:val="24"/>
          <w:lang w:val="en-US"/>
          <w14:ligatures w14:val="none"/>
        </w:rPr>
        <w:t>There was no dispute that these signed documents were delivered</w:t>
      </w:r>
      <w:r>
        <w:rPr>
          <w:rFonts w:ascii="Times New Roman" w:eastAsia="Calibri" w:hAnsi="Times New Roman" w:cs="Times New Roman"/>
          <w:bCs/>
          <w:kern w:val="0"/>
          <w:sz w:val="24"/>
          <w:szCs w:val="24"/>
          <w:lang w:val="en-US"/>
          <w14:ligatures w14:val="none"/>
        </w:rPr>
        <w:t>,</w:t>
      </w:r>
      <w:r w:rsidR="000849AF" w:rsidRPr="000849AF">
        <w:rPr>
          <w:rFonts w:ascii="Times New Roman" w:eastAsia="Calibri" w:hAnsi="Times New Roman" w:cs="Times New Roman"/>
          <w:bCs/>
          <w:kern w:val="0"/>
          <w:sz w:val="24"/>
          <w:szCs w:val="24"/>
          <w:lang w:val="en-US"/>
          <w14:ligatures w14:val="none"/>
        </w:rPr>
        <w:t xml:space="preserve"> and without </w:t>
      </w:r>
      <w:r w:rsidR="001B7C4E">
        <w:rPr>
          <w:rFonts w:ascii="Times New Roman" w:eastAsia="Calibri" w:hAnsi="Times New Roman" w:cs="Times New Roman"/>
          <w:bCs/>
          <w:kern w:val="0"/>
          <w:sz w:val="24"/>
          <w:szCs w:val="24"/>
          <w:lang w:val="en-US"/>
          <w14:ligatures w14:val="none"/>
        </w:rPr>
        <w:t xml:space="preserve">evidence of </w:t>
      </w:r>
      <w:r w:rsidR="000849AF" w:rsidRPr="000849AF">
        <w:rPr>
          <w:rFonts w:ascii="Times New Roman" w:eastAsia="Calibri" w:hAnsi="Times New Roman" w:cs="Times New Roman"/>
          <w:bCs/>
          <w:kern w:val="0"/>
          <w:sz w:val="24"/>
          <w:szCs w:val="24"/>
          <w:lang w:val="en-US"/>
          <w14:ligatures w14:val="none"/>
        </w:rPr>
        <w:t>a written demand having been made before</w:t>
      </w:r>
      <w:r w:rsidR="001B7C4E">
        <w:rPr>
          <w:rFonts w:ascii="Times New Roman" w:eastAsia="Calibri" w:hAnsi="Times New Roman" w:cs="Times New Roman"/>
          <w:bCs/>
          <w:kern w:val="0"/>
          <w:sz w:val="24"/>
          <w:szCs w:val="24"/>
          <w:lang w:val="en-US"/>
          <w14:ligatures w14:val="none"/>
        </w:rPr>
        <w:t>,</w:t>
      </w:r>
      <w:r w:rsidR="000849AF" w:rsidRPr="000849AF">
        <w:rPr>
          <w:rFonts w:ascii="Times New Roman" w:eastAsia="Calibri" w:hAnsi="Times New Roman" w:cs="Times New Roman"/>
          <w:bCs/>
          <w:kern w:val="0"/>
          <w:sz w:val="24"/>
          <w:szCs w:val="24"/>
          <w:lang w:val="en-US"/>
          <w14:ligatures w14:val="none"/>
        </w:rPr>
        <w:t xml:space="preserve"> it is </w:t>
      </w:r>
      <w:r w:rsidR="001B7C4E">
        <w:rPr>
          <w:rFonts w:ascii="Times New Roman" w:eastAsia="Calibri" w:hAnsi="Times New Roman" w:cs="Times New Roman"/>
          <w:bCs/>
          <w:kern w:val="0"/>
          <w:sz w:val="24"/>
          <w:szCs w:val="24"/>
          <w:lang w:val="en-US"/>
          <w14:ligatures w14:val="none"/>
        </w:rPr>
        <w:t>baseless</w:t>
      </w:r>
      <w:r w:rsidR="000849AF" w:rsidRPr="000849AF">
        <w:rPr>
          <w:rFonts w:ascii="Times New Roman" w:eastAsia="Calibri" w:hAnsi="Times New Roman" w:cs="Times New Roman"/>
          <w:bCs/>
          <w:kern w:val="0"/>
          <w:sz w:val="24"/>
          <w:szCs w:val="24"/>
          <w:lang w:val="en-US"/>
          <w14:ligatures w14:val="none"/>
        </w:rPr>
        <w:t xml:space="preserve"> to allege that </w:t>
      </w:r>
      <w:r w:rsidR="001B7C4E">
        <w:rPr>
          <w:rFonts w:ascii="Times New Roman" w:eastAsia="Calibri" w:hAnsi="Times New Roman" w:cs="Times New Roman"/>
          <w:bCs/>
          <w:kern w:val="0"/>
          <w:sz w:val="24"/>
          <w:szCs w:val="24"/>
          <w:lang w:val="en-US"/>
          <w14:ligatures w14:val="none"/>
        </w:rPr>
        <w:t>t</w:t>
      </w:r>
      <w:r w:rsidR="000849AF" w:rsidRPr="000849AF">
        <w:rPr>
          <w:rFonts w:ascii="Times New Roman" w:eastAsia="Calibri" w:hAnsi="Times New Roman" w:cs="Times New Roman"/>
          <w:bCs/>
          <w:kern w:val="0"/>
          <w:sz w:val="24"/>
          <w:szCs w:val="24"/>
          <w:lang w:val="en-US"/>
          <w14:ligatures w14:val="none"/>
        </w:rPr>
        <w:t xml:space="preserve">he </w:t>
      </w:r>
      <w:r w:rsidR="001B7C4E">
        <w:rPr>
          <w:rFonts w:ascii="Times New Roman" w:eastAsia="Calibri" w:hAnsi="Times New Roman" w:cs="Times New Roman"/>
          <w:bCs/>
          <w:kern w:val="0"/>
          <w:sz w:val="24"/>
          <w:szCs w:val="24"/>
          <w:lang w:val="en-US"/>
          <w14:ligatures w14:val="none"/>
        </w:rPr>
        <w:t xml:space="preserve">first respondent </w:t>
      </w:r>
      <w:r w:rsidR="000849AF" w:rsidRPr="000849AF">
        <w:rPr>
          <w:rFonts w:ascii="Times New Roman" w:eastAsia="Calibri" w:hAnsi="Times New Roman" w:cs="Times New Roman"/>
          <w:bCs/>
          <w:kern w:val="0"/>
          <w:sz w:val="24"/>
          <w:szCs w:val="24"/>
          <w:lang w:val="en-US"/>
          <w14:ligatures w14:val="none"/>
        </w:rPr>
        <w:t>breached the court order and was</w:t>
      </w:r>
      <w:r w:rsidR="001B7C4E">
        <w:rPr>
          <w:rFonts w:ascii="Times New Roman" w:eastAsia="Calibri" w:hAnsi="Times New Roman" w:cs="Times New Roman"/>
          <w:bCs/>
          <w:kern w:val="0"/>
          <w:sz w:val="24"/>
          <w:szCs w:val="24"/>
          <w:lang w:val="en-US"/>
          <w14:ligatures w14:val="none"/>
        </w:rPr>
        <w:t>,</w:t>
      </w:r>
      <w:r w:rsidR="000849AF" w:rsidRPr="000849AF">
        <w:rPr>
          <w:rFonts w:ascii="Times New Roman" w:eastAsia="Calibri" w:hAnsi="Times New Roman" w:cs="Times New Roman"/>
          <w:bCs/>
          <w:kern w:val="0"/>
          <w:sz w:val="24"/>
          <w:szCs w:val="24"/>
          <w:lang w:val="en-US"/>
          <w14:ligatures w14:val="none"/>
        </w:rPr>
        <w:t xml:space="preserve"> therefore</w:t>
      </w:r>
      <w:r w:rsidR="001B7C4E">
        <w:rPr>
          <w:rFonts w:ascii="Times New Roman" w:eastAsia="Calibri" w:hAnsi="Times New Roman" w:cs="Times New Roman"/>
          <w:bCs/>
          <w:kern w:val="0"/>
          <w:sz w:val="24"/>
          <w:szCs w:val="24"/>
          <w:lang w:val="en-US"/>
          <w14:ligatures w14:val="none"/>
        </w:rPr>
        <w:t>,</w:t>
      </w:r>
      <w:r w:rsidR="000849AF" w:rsidRPr="000849AF">
        <w:rPr>
          <w:rFonts w:ascii="Times New Roman" w:eastAsia="Calibri" w:hAnsi="Times New Roman" w:cs="Times New Roman"/>
          <w:bCs/>
          <w:kern w:val="0"/>
          <w:sz w:val="24"/>
          <w:szCs w:val="24"/>
          <w:lang w:val="en-US"/>
          <w14:ligatures w14:val="none"/>
        </w:rPr>
        <w:t xml:space="preserve"> not entitled to </w:t>
      </w:r>
      <w:r w:rsidR="001B7C4E">
        <w:rPr>
          <w:rFonts w:ascii="Times New Roman" w:eastAsia="Calibri" w:hAnsi="Times New Roman" w:cs="Times New Roman"/>
          <w:bCs/>
          <w:kern w:val="0"/>
          <w:sz w:val="24"/>
          <w:szCs w:val="24"/>
          <w:lang w:val="en-US"/>
          <w14:ligatures w14:val="none"/>
        </w:rPr>
        <w:t>enforce</w:t>
      </w:r>
      <w:r w:rsidR="000849AF" w:rsidRPr="000849AF">
        <w:rPr>
          <w:rFonts w:ascii="Times New Roman" w:eastAsia="Calibri" w:hAnsi="Times New Roman" w:cs="Times New Roman"/>
          <w:bCs/>
          <w:kern w:val="0"/>
          <w:sz w:val="24"/>
          <w:szCs w:val="24"/>
          <w:lang w:val="en-US"/>
          <w14:ligatures w14:val="none"/>
        </w:rPr>
        <w:t xml:space="preserve"> the court order by suing out a writ. </w:t>
      </w:r>
    </w:p>
    <w:p w14:paraId="560175A0" w14:textId="6E1B398A" w:rsidR="000849AF" w:rsidRPr="000849AF" w:rsidRDefault="001B7C4E" w:rsidP="00C12D01">
      <w:pPr>
        <w:spacing w:after="120" w:line="360" w:lineRule="auto"/>
        <w:ind w:left="720" w:hanging="720"/>
        <w:jc w:val="both"/>
        <w:rPr>
          <w:rFonts w:ascii="Times New Roman" w:eastAsia="Calibri" w:hAnsi="Times New Roman" w:cs="Times New Roman"/>
          <w:bCs/>
          <w:kern w:val="0"/>
          <w:sz w:val="24"/>
          <w:szCs w:val="24"/>
          <w:lang w:val="en-US"/>
          <w14:ligatures w14:val="none"/>
        </w:rPr>
      </w:pPr>
      <w:r>
        <w:rPr>
          <w:rFonts w:ascii="Times New Roman" w:eastAsia="Calibri" w:hAnsi="Times New Roman" w:cs="Times New Roman"/>
          <w:bCs/>
          <w:kern w:val="0"/>
          <w:sz w:val="24"/>
          <w:szCs w:val="24"/>
          <w:lang w:val="en-US"/>
          <w14:ligatures w14:val="none"/>
        </w:rPr>
        <w:t>42.</w:t>
      </w:r>
      <w:r>
        <w:rPr>
          <w:rFonts w:ascii="Times New Roman" w:eastAsia="Calibri" w:hAnsi="Times New Roman" w:cs="Times New Roman"/>
          <w:bCs/>
          <w:kern w:val="0"/>
          <w:sz w:val="24"/>
          <w:szCs w:val="24"/>
          <w:lang w:val="en-US"/>
          <w14:ligatures w14:val="none"/>
        </w:rPr>
        <w:tab/>
      </w:r>
      <w:proofErr w:type="spellStart"/>
      <w:r w:rsidR="000849AF" w:rsidRPr="000849AF">
        <w:rPr>
          <w:rFonts w:ascii="Times New Roman" w:eastAsia="Calibri" w:hAnsi="Times New Roman" w:cs="Times New Roman"/>
          <w:bCs/>
          <w:kern w:val="0"/>
          <w:sz w:val="24"/>
          <w:szCs w:val="24"/>
          <w:lang w:val="en-US"/>
          <w14:ligatures w14:val="none"/>
        </w:rPr>
        <w:t>Mr</w:t>
      </w:r>
      <w:proofErr w:type="spellEnd"/>
      <w:r w:rsidR="000849AF" w:rsidRPr="000849AF">
        <w:rPr>
          <w:rFonts w:ascii="Times New Roman" w:eastAsia="Calibri" w:hAnsi="Times New Roman" w:cs="Times New Roman"/>
          <w:bCs/>
          <w:kern w:val="0"/>
          <w:sz w:val="24"/>
          <w:szCs w:val="24"/>
          <w:lang w:val="en-US"/>
          <w14:ligatures w14:val="none"/>
        </w:rPr>
        <w:t xml:space="preserve"> </w:t>
      </w:r>
      <w:proofErr w:type="spellStart"/>
      <w:r w:rsidR="000849AF" w:rsidRPr="000849AF">
        <w:rPr>
          <w:rFonts w:ascii="Times New Roman" w:eastAsia="Calibri" w:hAnsi="Times New Roman" w:cs="Times New Roman"/>
          <w:bCs/>
          <w:i/>
          <w:iCs/>
          <w:kern w:val="0"/>
          <w:sz w:val="24"/>
          <w:szCs w:val="24"/>
          <w:lang w:val="en-US"/>
          <w14:ligatures w14:val="none"/>
        </w:rPr>
        <w:t>Chivhenge</w:t>
      </w:r>
      <w:proofErr w:type="spellEnd"/>
      <w:r w:rsidR="000849AF" w:rsidRPr="000849AF">
        <w:rPr>
          <w:rFonts w:ascii="Times New Roman" w:eastAsia="Calibri" w:hAnsi="Times New Roman" w:cs="Times New Roman"/>
          <w:bCs/>
          <w:i/>
          <w:iCs/>
          <w:kern w:val="0"/>
          <w:sz w:val="24"/>
          <w:szCs w:val="24"/>
          <w:lang w:val="en-US"/>
          <w14:ligatures w14:val="none"/>
        </w:rPr>
        <w:t xml:space="preserve"> </w:t>
      </w:r>
      <w:r w:rsidR="000849AF" w:rsidRPr="000849AF">
        <w:rPr>
          <w:rFonts w:ascii="Times New Roman" w:eastAsia="Calibri" w:hAnsi="Times New Roman" w:cs="Times New Roman"/>
          <w:bCs/>
          <w:kern w:val="0"/>
          <w:sz w:val="24"/>
          <w:szCs w:val="24"/>
          <w:lang w:val="en-US"/>
          <w14:ligatures w14:val="none"/>
        </w:rPr>
        <w:t>argued that by signing</w:t>
      </w:r>
      <w:r>
        <w:rPr>
          <w:rFonts w:ascii="Times New Roman" w:eastAsia="Calibri" w:hAnsi="Times New Roman" w:cs="Times New Roman"/>
          <w:bCs/>
          <w:kern w:val="0"/>
          <w:sz w:val="24"/>
          <w:szCs w:val="24"/>
          <w:lang w:val="en-US"/>
          <w14:ligatures w14:val="none"/>
        </w:rPr>
        <w:t xml:space="preserve"> the transfer documents,</w:t>
      </w:r>
      <w:r w:rsidR="000849AF" w:rsidRPr="000849AF">
        <w:rPr>
          <w:rFonts w:ascii="Times New Roman" w:eastAsia="Calibri" w:hAnsi="Times New Roman" w:cs="Times New Roman"/>
          <w:bCs/>
          <w:kern w:val="0"/>
          <w:sz w:val="24"/>
          <w:szCs w:val="24"/>
          <w:lang w:val="en-US"/>
          <w14:ligatures w14:val="none"/>
        </w:rPr>
        <w:t xml:space="preserve"> </w:t>
      </w:r>
      <w:r>
        <w:rPr>
          <w:rFonts w:ascii="Times New Roman" w:eastAsia="Calibri" w:hAnsi="Times New Roman" w:cs="Times New Roman"/>
          <w:bCs/>
          <w:kern w:val="0"/>
          <w:sz w:val="24"/>
          <w:szCs w:val="24"/>
          <w:lang w:val="en-US"/>
          <w14:ligatures w14:val="none"/>
        </w:rPr>
        <w:t>t</w:t>
      </w:r>
      <w:r w:rsidR="000849AF" w:rsidRPr="000849AF">
        <w:rPr>
          <w:rFonts w:ascii="Times New Roman" w:eastAsia="Calibri" w:hAnsi="Times New Roman" w:cs="Times New Roman"/>
          <w:bCs/>
          <w:kern w:val="0"/>
          <w:sz w:val="24"/>
          <w:szCs w:val="24"/>
          <w:lang w:val="en-US"/>
          <w14:ligatures w14:val="none"/>
        </w:rPr>
        <w:t xml:space="preserve">he </w:t>
      </w:r>
      <w:r>
        <w:rPr>
          <w:rFonts w:ascii="Times New Roman" w:eastAsia="Calibri" w:hAnsi="Times New Roman" w:cs="Times New Roman"/>
          <w:bCs/>
          <w:kern w:val="0"/>
          <w:sz w:val="24"/>
          <w:szCs w:val="24"/>
          <w:lang w:val="en-US"/>
          <w14:ligatures w14:val="none"/>
        </w:rPr>
        <w:t xml:space="preserve">first respondent </w:t>
      </w:r>
      <w:r w:rsidR="000849AF" w:rsidRPr="000849AF">
        <w:rPr>
          <w:rFonts w:ascii="Times New Roman" w:eastAsia="Calibri" w:hAnsi="Times New Roman" w:cs="Times New Roman"/>
          <w:bCs/>
          <w:kern w:val="0"/>
          <w:sz w:val="24"/>
          <w:szCs w:val="24"/>
          <w:lang w:val="en-US"/>
          <w14:ligatures w14:val="none"/>
        </w:rPr>
        <w:t xml:space="preserve">had </w:t>
      </w:r>
      <w:r>
        <w:rPr>
          <w:rFonts w:ascii="Times New Roman" w:eastAsia="Calibri" w:hAnsi="Times New Roman" w:cs="Times New Roman"/>
          <w:bCs/>
          <w:kern w:val="0"/>
          <w:sz w:val="24"/>
          <w:szCs w:val="24"/>
          <w:lang w:val="en-US"/>
          <w14:ligatures w14:val="none"/>
        </w:rPr>
        <w:t>acquiesced</w:t>
      </w:r>
      <w:r w:rsidR="000849AF" w:rsidRPr="000849AF">
        <w:rPr>
          <w:rFonts w:ascii="Times New Roman" w:eastAsia="Calibri" w:hAnsi="Times New Roman" w:cs="Times New Roman"/>
          <w:bCs/>
          <w:kern w:val="0"/>
          <w:sz w:val="24"/>
          <w:szCs w:val="24"/>
          <w:lang w:val="en-US"/>
          <w14:ligatures w14:val="none"/>
        </w:rPr>
        <w:t xml:space="preserve"> </w:t>
      </w:r>
      <w:r>
        <w:rPr>
          <w:rFonts w:ascii="Times New Roman" w:eastAsia="Calibri" w:hAnsi="Times New Roman" w:cs="Times New Roman"/>
          <w:bCs/>
          <w:kern w:val="0"/>
          <w:sz w:val="24"/>
          <w:szCs w:val="24"/>
          <w:lang w:val="en-US"/>
          <w14:ligatures w14:val="none"/>
        </w:rPr>
        <w:t xml:space="preserve">to the breach </w:t>
      </w:r>
      <w:r w:rsidR="000849AF" w:rsidRPr="000849AF">
        <w:rPr>
          <w:rFonts w:ascii="Times New Roman" w:eastAsia="Calibri" w:hAnsi="Times New Roman" w:cs="Times New Roman"/>
          <w:bCs/>
          <w:kern w:val="0"/>
          <w:sz w:val="24"/>
          <w:szCs w:val="24"/>
          <w:lang w:val="en-US"/>
          <w14:ligatures w14:val="none"/>
        </w:rPr>
        <w:t xml:space="preserve">or admitted that he had breached the order. This view is </w:t>
      </w:r>
      <w:r w:rsidR="00765E5B" w:rsidRPr="000849AF">
        <w:rPr>
          <w:rFonts w:ascii="Times New Roman" w:eastAsia="Calibri" w:hAnsi="Times New Roman" w:cs="Times New Roman"/>
          <w:bCs/>
          <w:kern w:val="0"/>
          <w:sz w:val="24"/>
          <w:szCs w:val="24"/>
          <w:lang w:val="en-US"/>
          <w14:ligatures w14:val="none"/>
        </w:rPr>
        <w:t>flawed</w:t>
      </w:r>
      <w:r w:rsidR="000849AF" w:rsidRPr="000849AF">
        <w:rPr>
          <w:rFonts w:ascii="Times New Roman" w:eastAsia="Calibri" w:hAnsi="Times New Roman" w:cs="Times New Roman"/>
          <w:bCs/>
          <w:kern w:val="0"/>
          <w:sz w:val="24"/>
          <w:szCs w:val="24"/>
          <w:lang w:val="en-US"/>
          <w14:ligatures w14:val="none"/>
        </w:rPr>
        <w:t xml:space="preserve">. </w:t>
      </w:r>
      <w:r>
        <w:rPr>
          <w:rFonts w:ascii="Times New Roman" w:eastAsia="Calibri" w:hAnsi="Times New Roman" w:cs="Times New Roman"/>
          <w:bCs/>
          <w:kern w:val="0"/>
          <w:sz w:val="24"/>
          <w:szCs w:val="24"/>
          <w:lang w:val="en-US"/>
          <w14:ligatures w14:val="none"/>
        </w:rPr>
        <w:t>The first respondent’s position, supported by evidence before me,</w:t>
      </w:r>
      <w:r w:rsidR="000849AF" w:rsidRPr="000849AF">
        <w:rPr>
          <w:rFonts w:ascii="Times New Roman" w:eastAsia="Calibri" w:hAnsi="Times New Roman" w:cs="Times New Roman"/>
          <w:bCs/>
          <w:kern w:val="0"/>
          <w:sz w:val="24"/>
          <w:szCs w:val="24"/>
          <w:lang w:val="en-US"/>
          <w14:ligatures w14:val="none"/>
        </w:rPr>
        <w:t xml:space="preserve"> was very clear that he had signed the documents notwithstanding that there was no written demand ever sent to him. In the absence of such written demand and failure to sign within seven days of the service thereof</w:t>
      </w:r>
      <w:r>
        <w:rPr>
          <w:rFonts w:ascii="Times New Roman" w:eastAsia="Calibri" w:hAnsi="Times New Roman" w:cs="Times New Roman"/>
          <w:bCs/>
          <w:kern w:val="0"/>
          <w:sz w:val="24"/>
          <w:szCs w:val="24"/>
          <w:lang w:val="en-US"/>
          <w14:ligatures w14:val="none"/>
        </w:rPr>
        <w:t>, as was required in terms of para (9) of the consent order,</w:t>
      </w:r>
      <w:r w:rsidR="000849AF" w:rsidRPr="000849AF">
        <w:rPr>
          <w:rFonts w:ascii="Times New Roman" w:eastAsia="Calibri" w:hAnsi="Times New Roman" w:cs="Times New Roman"/>
          <w:bCs/>
          <w:kern w:val="0"/>
          <w:sz w:val="24"/>
          <w:szCs w:val="24"/>
          <w:lang w:val="en-US"/>
          <w14:ligatures w14:val="none"/>
        </w:rPr>
        <w:t xml:space="preserve"> there is no breach or default to talk about. An </w:t>
      </w:r>
      <w:r w:rsidRPr="000849AF">
        <w:rPr>
          <w:rFonts w:ascii="Times New Roman" w:eastAsia="Calibri" w:hAnsi="Times New Roman" w:cs="Times New Roman"/>
          <w:bCs/>
          <w:kern w:val="0"/>
          <w:sz w:val="24"/>
          <w:szCs w:val="24"/>
          <w:lang w:val="en-US"/>
          <w14:ligatures w14:val="none"/>
        </w:rPr>
        <w:t>acquiescence</w:t>
      </w:r>
      <w:r w:rsidR="000849AF" w:rsidRPr="000849AF">
        <w:rPr>
          <w:rFonts w:ascii="Times New Roman" w:eastAsia="Calibri" w:hAnsi="Times New Roman" w:cs="Times New Roman"/>
          <w:bCs/>
          <w:kern w:val="0"/>
          <w:sz w:val="24"/>
          <w:szCs w:val="24"/>
          <w:lang w:val="en-US"/>
          <w14:ligatures w14:val="none"/>
        </w:rPr>
        <w:t xml:space="preserve"> or admission of a breach cannot</w:t>
      </w:r>
      <w:r>
        <w:rPr>
          <w:rFonts w:ascii="Times New Roman" w:eastAsia="Calibri" w:hAnsi="Times New Roman" w:cs="Times New Roman"/>
          <w:bCs/>
          <w:kern w:val="0"/>
          <w:sz w:val="24"/>
          <w:szCs w:val="24"/>
          <w:lang w:val="en-US"/>
          <w14:ligatures w14:val="none"/>
        </w:rPr>
        <w:t>,</w:t>
      </w:r>
      <w:r w:rsidR="000849AF" w:rsidRPr="000849AF">
        <w:rPr>
          <w:rFonts w:ascii="Times New Roman" w:eastAsia="Calibri" w:hAnsi="Times New Roman" w:cs="Times New Roman"/>
          <w:bCs/>
          <w:kern w:val="0"/>
          <w:sz w:val="24"/>
          <w:szCs w:val="24"/>
          <w:lang w:val="en-US"/>
          <w14:ligatures w14:val="none"/>
        </w:rPr>
        <w:t xml:space="preserve"> therefore</w:t>
      </w:r>
      <w:r>
        <w:rPr>
          <w:rFonts w:ascii="Times New Roman" w:eastAsia="Calibri" w:hAnsi="Times New Roman" w:cs="Times New Roman"/>
          <w:bCs/>
          <w:kern w:val="0"/>
          <w:sz w:val="24"/>
          <w:szCs w:val="24"/>
          <w:lang w:val="en-US"/>
          <w14:ligatures w14:val="none"/>
        </w:rPr>
        <w:t>,</w:t>
      </w:r>
      <w:r w:rsidR="000849AF" w:rsidRPr="000849AF">
        <w:rPr>
          <w:rFonts w:ascii="Times New Roman" w:eastAsia="Calibri" w:hAnsi="Times New Roman" w:cs="Times New Roman"/>
          <w:bCs/>
          <w:kern w:val="0"/>
          <w:sz w:val="24"/>
          <w:szCs w:val="24"/>
          <w:lang w:val="en-US"/>
          <w14:ligatures w14:val="none"/>
        </w:rPr>
        <w:t xml:space="preserve"> arise in the circumstances. There was no breach of the court order</w:t>
      </w:r>
      <w:r>
        <w:rPr>
          <w:rFonts w:ascii="Times New Roman" w:eastAsia="Calibri" w:hAnsi="Times New Roman" w:cs="Times New Roman"/>
          <w:bCs/>
          <w:kern w:val="0"/>
          <w:sz w:val="24"/>
          <w:szCs w:val="24"/>
          <w:lang w:val="en-US"/>
          <w14:ligatures w14:val="none"/>
        </w:rPr>
        <w:t>,</w:t>
      </w:r>
      <w:r w:rsidR="000849AF" w:rsidRPr="000849AF">
        <w:rPr>
          <w:rFonts w:ascii="Times New Roman" w:eastAsia="Calibri" w:hAnsi="Times New Roman" w:cs="Times New Roman"/>
          <w:bCs/>
          <w:kern w:val="0"/>
          <w:sz w:val="24"/>
          <w:szCs w:val="24"/>
          <w:lang w:val="en-US"/>
          <w14:ligatures w14:val="none"/>
        </w:rPr>
        <w:t xml:space="preserve"> and the argument that the first respondent ha</w:t>
      </w:r>
      <w:r>
        <w:rPr>
          <w:rFonts w:ascii="Times New Roman" w:eastAsia="Calibri" w:hAnsi="Times New Roman" w:cs="Times New Roman"/>
          <w:bCs/>
          <w:kern w:val="0"/>
          <w:sz w:val="24"/>
          <w:szCs w:val="24"/>
          <w:lang w:val="en-US"/>
          <w14:ligatures w14:val="none"/>
        </w:rPr>
        <w:t>d</w:t>
      </w:r>
      <w:r w:rsidR="000849AF" w:rsidRPr="000849AF">
        <w:rPr>
          <w:rFonts w:ascii="Times New Roman" w:eastAsia="Calibri" w:hAnsi="Times New Roman" w:cs="Times New Roman"/>
          <w:bCs/>
          <w:kern w:val="0"/>
          <w:sz w:val="24"/>
          <w:szCs w:val="24"/>
          <w:lang w:val="en-US"/>
          <w14:ligatures w14:val="none"/>
        </w:rPr>
        <w:t xml:space="preserve"> dirty hands </w:t>
      </w:r>
      <w:r>
        <w:rPr>
          <w:rFonts w:ascii="Times New Roman" w:eastAsia="Calibri" w:hAnsi="Times New Roman" w:cs="Times New Roman"/>
          <w:bCs/>
          <w:kern w:val="0"/>
          <w:sz w:val="24"/>
          <w:szCs w:val="24"/>
          <w:lang w:val="en-US"/>
          <w14:ligatures w14:val="none"/>
        </w:rPr>
        <w:t>was</w:t>
      </w:r>
      <w:r w:rsidR="000849AF" w:rsidRPr="000849AF">
        <w:rPr>
          <w:rFonts w:ascii="Times New Roman" w:eastAsia="Calibri" w:hAnsi="Times New Roman" w:cs="Times New Roman"/>
          <w:bCs/>
          <w:kern w:val="0"/>
          <w:sz w:val="24"/>
          <w:szCs w:val="24"/>
          <w:lang w:val="en-US"/>
          <w14:ligatures w14:val="none"/>
        </w:rPr>
        <w:t xml:space="preserve"> misplaced. The writ in question is unimpeachable.  The second ground cannot succeed.</w:t>
      </w:r>
    </w:p>
    <w:p w14:paraId="110A4CE0" w14:textId="77777777" w:rsidR="000849AF" w:rsidRPr="000849AF" w:rsidRDefault="000849AF" w:rsidP="000849AF">
      <w:pPr>
        <w:spacing w:after="120" w:line="360" w:lineRule="auto"/>
        <w:jc w:val="both"/>
        <w:rPr>
          <w:rFonts w:ascii="Times New Roman" w:eastAsia="Calibri" w:hAnsi="Times New Roman" w:cs="Times New Roman"/>
          <w:b/>
          <w:kern w:val="0"/>
          <w:sz w:val="24"/>
          <w:szCs w:val="24"/>
          <w:u w:val="single"/>
          <w:lang w:val="en-US"/>
          <w14:ligatures w14:val="none"/>
        </w:rPr>
      </w:pPr>
      <w:r w:rsidRPr="000849AF">
        <w:rPr>
          <w:rFonts w:ascii="Times New Roman" w:eastAsia="Calibri" w:hAnsi="Times New Roman" w:cs="Times New Roman"/>
          <w:b/>
          <w:kern w:val="0"/>
          <w:sz w:val="24"/>
          <w:szCs w:val="24"/>
          <w:u w:val="single"/>
          <w:lang w:val="en-US"/>
          <w14:ligatures w14:val="none"/>
        </w:rPr>
        <w:t>COSTS OF SUIT</w:t>
      </w:r>
    </w:p>
    <w:p w14:paraId="5333E75E" w14:textId="58C653A3" w:rsidR="000849AF" w:rsidRPr="000849AF" w:rsidRDefault="001B7C4E" w:rsidP="001B7C4E">
      <w:pPr>
        <w:spacing w:after="120" w:line="360" w:lineRule="auto"/>
        <w:ind w:left="720" w:hanging="720"/>
        <w:jc w:val="both"/>
        <w:rPr>
          <w:rFonts w:ascii="Times New Roman" w:eastAsia="Calibri" w:hAnsi="Times New Roman" w:cs="Times New Roman"/>
          <w:bCs/>
          <w:kern w:val="0"/>
          <w:sz w:val="24"/>
          <w:szCs w:val="24"/>
          <w14:ligatures w14:val="none"/>
        </w:rPr>
      </w:pPr>
      <w:r>
        <w:rPr>
          <w:rFonts w:ascii="Times New Roman" w:eastAsia="Calibri" w:hAnsi="Times New Roman" w:cs="Times New Roman"/>
          <w:bCs/>
          <w:kern w:val="0"/>
          <w:sz w:val="24"/>
          <w:szCs w:val="24"/>
          <w14:ligatures w14:val="none"/>
        </w:rPr>
        <w:t>43.</w:t>
      </w:r>
      <w:r>
        <w:rPr>
          <w:rFonts w:ascii="Times New Roman" w:eastAsia="Calibri" w:hAnsi="Times New Roman" w:cs="Times New Roman"/>
          <w:bCs/>
          <w:kern w:val="0"/>
          <w:sz w:val="24"/>
          <w:szCs w:val="24"/>
          <w14:ligatures w14:val="none"/>
        </w:rPr>
        <w:tab/>
      </w:r>
      <w:r w:rsidR="000849AF" w:rsidRPr="000849AF">
        <w:rPr>
          <w:rFonts w:ascii="Times New Roman" w:eastAsia="Calibri" w:hAnsi="Times New Roman" w:cs="Times New Roman"/>
          <w:bCs/>
          <w:kern w:val="0"/>
          <w:sz w:val="24"/>
          <w:szCs w:val="24"/>
          <w14:ligatures w14:val="none"/>
        </w:rPr>
        <w:t xml:space="preserve">Mr </w:t>
      </w:r>
      <w:proofErr w:type="spellStart"/>
      <w:r w:rsidR="000849AF" w:rsidRPr="000849AF">
        <w:rPr>
          <w:rFonts w:ascii="Times New Roman" w:eastAsia="Calibri" w:hAnsi="Times New Roman" w:cs="Times New Roman"/>
          <w:bCs/>
          <w:i/>
          <w:iCs/>
          <w:kern w:val="0"/>
          <w:sz w:val="24"/>
          <w:szCs w:val="24"/>
          <w14:ligatures w14:val="none"/>
        </w:rPr>
        <w:t>Madzoka</w:t>
      </w:r>
      <w:proofErr w:type="spellEnd"/>
      <w:r w:rsidR="000849AF" w:rsidRPr="000849AF">
        <w:rPr>
          <w:rFonts w:ascii="Times New Roman" w:eastAsia="Calibri" w:hAnsi="Times New Roman" w:cs="Times New Roman"/>
          <w:bCs/>
          <w:kern w:val="0"/>
          <w:sz w:val="24"/>
          <w:szCs w:val="24"/>
          <w14:ligatures w14:val="none"/>
        </w:rPr>
        <w:t xml:space="preserve"> </w:t>
      </w:r>
      <w:r>
        <w:rPr>
          <w:rFonts w:ascii="Times New Roman" w:eastAsia="Calibri" w:hAnsi="Times New Roman" w:cs="Times New Roman"/>
          <w:bCs/>
          <w:kern w:val="0"/>
          <w:sz w:val="24"/>
          <w:szCs w:val="24"/>
          <w14:ligatures w14:val="none"/>
        </w:rPr>
        <w:t>submitted</w:t>
      </w:r>
      <w:r w:rsidR="000849AF" w:rsidRPr="000849AF">
        <w:rPr>
          <w:rFonts w:ascii="Times New Roman" w:eastAsia="Calibri" w:hAnsi="Times New Roman" w:cs="Times New Roman"/>
          <w:bCs/>
          <w:kern w:val="0"/>
          <w:sz w:val="24"/>
          <w:szCs w:val="24"/>
          <w14:ligatures w14:val="none"/>
        </w:rPr>
        <w:t xml:space="preserve"> that </w:t>
      </w:r>
      <w:r>
        <w:rPr>
          <w:rFonts w:ascii="Times New Roman" w:eastAsia="Calibri" w:hAnsi="Times New Roman" w:cs="Times New Roman"/>
          <w:bCs/>
          <w:kern w:val="0"/>
          <w:sz w:val="24"/>
          <w:szCs w:val="24"/>
          <w14:ligatures w14:val="none"/>
        </w:rPr>
        <w:t>costs on a legal practitioner and client scale must be awarded against the applicant. He argued that this</w:t>
      </w:r>
      <w:r w:rsidR="000849AF" w:rsidRPr="000849AF">
        <w:rPr>
          <w:rFonts w:ascii="Times New Roman" w:eastAsia="Calibri" w:hAnsi="Times New Roman" w:cs="Times New Roman"/>
          <w:bCs/>
          <w:kern w:val="0"/>
          <w:sz w:val="24"/>
          <w:szCs w:val="24"/>
          <w14:ligatures w14:val="none"/>
        </w:rPr>
        <w:t xml:space="preserve"> is a case of disobedience </w:t>
      </w:r>
      <w:r>
        <w:rPr>
          <w:rFonts w:ascii="Times New Roman" w:eastAsia="Calibri" w:hAnsi="Times New Roman" w:cs="Times New Roman"/>
          <w:bCs/>
          <w:kern w:val="0"/>
          <w:sz w:val="24"/>
          <w:szCs w:val="24"/>
          <w14:ligatures w14:val="none"/>
        </w:rPr>
        <w:t>to</w:t>
      </w:r>
      <w:r w:rsidR="000849AF" w:rsidRPr="000849AF">
        <w:rPr>
          <w:rFonts w:ascii="Times New Roman" w:eastAsia="Calibri" w:hAnsi="Times New Roman" w:cs="Times New Roman"/>
          <w:bCs/>
          <w:kern w:val="0"/>
          <w:sz w:val="24"/>
          <w:szCs w:val="24"/>
          <w14:ligatures w14:val="none"/>
        </w:rPr>
        <w:t xml:space="preserve"> a court order. It is the same litigant who comes to court to seek </w:t>
      </w:r>
      <w:r>
        <w:rPr>
          <w:rFonts w:ascii="Times New Roman" w:eastAsia="Calibri" w:hAnsi="Times New Roman" w:cs="Times New Roman"/>
          <w:bCs/>
          <w:kern w:val="0"/>
          <w:sz w:val="24"/>
          <w:szCs w:val="24"/>
          <w14:ligatures w14:val="none"/>
        </w:rPr>
        <w:t xml:space="preserve">the </w:t>
      </w:r>
      <w:r w:rsidR="000849AF" w:rsidRPr="000849AF">
        <w:rPr>
          <w:rFonts w:ascii="Times New Roman" w:eastAsia="Calibri" w:hAnsi="Times New Roman" w:cs="Times New Roman"/>
          <w:bCs/>
          <w:kern w:val="0"/>
          <w:sz w:val="24"/>
          <w:szCs w:val="24"/>
          <w14:ligatures w14:val="none"/>
        </w:rPr>
        <w:t xml:space="preserve">assistance of the court </w:t>
      </w:r>
      <w:r>
        <w:rPr>
          <w:rFonts w:ascii="Times New Roman" w:eastAsia="Calibri" w:hAnsi="Times New Roman" w:cs="Times New Roman"/>
          <w:bCs/>
          <w:kern w:val="0"/>
          <w:sz w:val="24"/>
          <w:szCs w:val="24"/>
          <w14:ligatures w14:val="none"/>
        </w:rPr>
        <w:t xml:space="preserve">while </w:t>
      </w:r>
      <w:r w:rsidR="000849AF" w:rsidRPr="000849AF">
        <w:rPr>
          <w:rFonts w:ascii="Times New Roman" w:eastAsia="Calibri" w:hAnsi="Times New Roman" w:cs="Times New Roman"/>
          <w:bCs/>
          <w:kern w:val="0"/>
          <w:sz w:val="24"/>
          <w:szCs w:val="24"/>
          <w14:ligatures w14:val="none"/>
        </w:rPr>
        <w:t xml:space="preserve">in defiance of a court order. This </w:t>
      </w:r>
      <w:r w:rsidR="00765E5B">
        <w:rPr>
          <w:rFonts w:ascii="Times New Roman" w:eastAsia="Calibri" w:hAnsi="Times New Roman" w:cs="Times New Roman"/>
          <w:bCs/>
          <w:kern w:val="0"/>
          <w:sz w:val="24"/>
          <w:szCs w:val="24"/>
          <w14:ligatures w14:val="none"/>
        </w:rPr>
        <w:t>wa</w:t>
      </w:r>
      <w:r w:rsidR="000849AF" w:rsidRPr="000849AF">
        <w:rPr>
          <w:rFonts w:ascii="Times New Roman" w:eastAsia="Calibri" w:hAnsi="Times New Roman" w:cs="Times New Roman"/>
          <w:bCs/>
          <w:kern w:val="0"/>
          <w:sz w:val="24"/>
          <w:szCs w:val="24"/>
          <w14:ligatures w14:val="none"/>
        </w:rPr>
        <w:t>s abuse of court process</w:t>
      </w:r>
      <w:r>
        <w:rPr>
          <w:rFonts w:ascii="Times New Roman" w:eastAsia="Calibri" w:hAnsi="Times New Roman" w:cs="Times New Roman"/>
          <w:bCs/>
          <w:kern w:val="0"/>
          <w:sz w:val="24"/>
          <w:szCs w:val="24"/>
          <w14:ligatures w14:val="none"/>
        </w:rPr>
        <w:t>,</w:t>
      </w:r>
      <w:r w:rsidR="000849AF" w:rsidRPr="000849AF">
        <w:rPr>
          <w:rFonts w:ascii="Times New Roman" w:eastAsia="Calibri" w:hAnsi="Times New Roman" w:cs="Times New Roman"/>
          <w:bCs/>
          <w:kern w:val="0"/>
          <w:sz w:val="24"/>
          <w:szCs w:val="24"/>
          <w14:ligatures w14:val="none"/>
        </w:rPr>
        <w:t xml:space="preserve"> which warrant</w:t>
      </w:r>
      <w:r w:rsidR="00765E5B">
        <w:rPr>
          <w:rFonts w:ascii="Times New Roman" w:eastAsia="Calibri" w:hAnsi="Times New Roman" w:cs="Times New Roman"/>
          <w:bCs/>
          <w:kern w:val="0"/>
          <w:sz w:val="24"/>
          <w:szCs w:val="24"/>
          <w14:ligatures w14:val="none"/>
        </w:rPr>
        <w:t>ed</w:t>
      </w:r>
      <w:r w:rsidR="000849AF" w:rsidRPr="000849AF">
        <w:rPr>
          <w:rFonts w:ascii="Times New Roman" w:eastAsia="Calibri" w:hAnsi="Times New Roman" w:cs="Times New Roman"/>
          <w:bCs/>
          <w:kern w:val="0"/>
          <w:sz w:val="24"/>
          <w:szCs w:val="24"/>
          <w14:ligatures w14:val="none"/>
        </w:rPr>
        <w:t xml:space="preserve"> an order for costs on a punitive scale. Mr </w:t>
      </w:r>
      <w:proofErr w:type="spellStart"/>
      <w:r w:rsidR="000849AF" w:rsidRPr="000849AF">
        <w:rPr>
          <w:rFonts w:ascii="Times New Roman" w:eastAsia="Calibri" w:hAnsi="Times New Roman" w:cs="Times New Roman"/>
          <w:bCs/>
          <w:i/>
          <w:iCs/>
          <w:kern w:val="0"/>
          <w:sz w:val="24"/>
          <w:szCs w:val="24"/>
          <w14:ligatures w14:val="none"/>
        </w:rPr>
        <w:t>Chivhenge</w:t>
      </w:r>
      <w:proofErr w:type="spellEnd"/>
      <w:r w:rsidR="000849AF" w:rsidRPr="000849AF">
        <w:rPr>
          <w:rFonts w:ascii="Times New Roman" w:eastAsia="Calibri" w:hAnsi="Times New Roman" w:cs="Times New Roman"/>
          <w:bCs/>
          <w:i/>
          <w:iCs/>
          <w:kern w:val="0"/>
          <w:sz w:val="24"/>
          <w:szCs w:val="24"/>
          <w14:ligatures w14:val="none"/>
        </w:rPr>
        <w:t xml:space="preserve"> </w:t>
      </w:r>
      <w:r w:rsidR="00765E5B">
        <w:rPr>
          <w:rFonts w:ascii="Times New Roman" w:eastAsia="Calibri" w:hAnsi="Times New Roman" w:cs="Times New Roman"/>
          <w:bCs/>
          <w:kern w:val="0"/>
          <w:sz w:val="24"/>
          <w:szCs w:val="24"/>
          <w14:ligatures w14:val="none"/>
        </w:rPr>
        <w:t>chose</w:t>
      </w:r>
      <w:r w:rsidR="000849AF" w:rsidRPr="000849AF">
        <w:rPr>
          <w:rFonts w:ascii="Times New Roman" w:eastAsia="Calibri" w:hAnsi="Times New Roman" w:cs="Times New Roman"/>
          <w:bCs/>
          <w:kern w:val="0"/>
          <w:sz w:val="24"/>
          <w:szCs w:val="24"/>
          <w14:ligatures w14:val="none"/>
        </w:rPr>
        <w:t xml:space="preserve"> not </w:t>
      </w:r>
      <w:r w:rsidR="00765E5B">
        <w:rPr>
          <w:rFonts w:ascii="Times New Roman" w:eastAsia="Calibri" w:hAnsi="Times New Roman" w:cs="Times New Roman"/>
          <w:bCs/>
          <w:kern w:val="0"/>
          <w:sz w:val="24"/>
          <w:szCs w:val="24"/>
          <w14:ligatures w14:val="none"/>
        </w:rPr>
        <w:t xml:space="preserve">to </w:t>
      </w:r>
      <w:r w:rsidR="000849AF" w:rsidRPr="000849AF">
        <w:rPr>
          <w:rFonts w:ascii="Times New Roman" w:eastAsia="Calibri" w:hAnsi="Times New Roman" w:cs="Times New Roman"/>
          <w:bCs/>
          <w:kern w:val="0"/>
          <w:sz w:val="24"/>
          <w:szCs w:val="24"/>
          <w14:ligatures w14:val="none"/>
        </w:rPr>
        <w:t xml:space="preserve">address me on the issue. </w:t>
      </w:r>
      <w:r>
        <w:rPr>
          <w:rFonts w:ascii="Times New Roman" w:eastAsia="Calibri" w:hAnsi="Times New Roman" w:cs="Times New Roman"/>
          <w:bCs/>
          <w:kern w:val="0"/>
          <w:sz w:val="24"/>
          <w:szCs w:val="24"/>
          <w14:ligatures w14:val="none"/>
        </w:rPr>
        <w:t>In my view, there</w:t>
      </w:r>
      <w:r w:rsidR="000849AF" w:rsidRPr="000849AF">
        <w:rPr>
          <w:rFonts w:ascii="Times New Roman" w:eastAsia="Calibri" w:hAnsi="Times New Roman" w:cs="Times New Roman"/>
          <w:bCs/>
          <w:kern w:val="0"/>
          <w:sz w:val="24"/>
          <w:szCs w:val="24"/>
          <w14:ligatures w14:val="none"/>
        </w:rPr>
        <w:t xml:space="preserve"> is no reason for me to depart from the general principle that costs shall follow the cause. </w:t>
      </w:r>
      <w:r>
        <w:rPr>
          <w:rFonts w:ascii="Times New Roman" w:eastAsia="Calibri" w:hAnsi="Times New Roman" w:cs="Times New Roman"/>
          <w:bCs/>
          <w:kern w:val="0"/>
          <w:sz w:val="24"/>
          <w:szCs w:val="24"/>
          <w14:ligatures w14:val="none"/>
        </w:rPr>
        <w:t>C</w:t>
      </w:r>
      <w:r w:rsidR="000849AF" w:rsidRPr="000849AF">
        <w:rPr>
          <w:rFonts w:ascii="Times New Roman" w:eastAsia="Calibri" w:hAnsi="Times New Roman" w:cs="Times New Roman"/>
          <w:bCs/>
          <w:kern w:val="0"/>
          <w:sz w:val="24"/>
          <w:szCs w:val="24"/>
          <w14:ligatures w14:val="none"/>
        </w:rPr>
        <w:t xml:space="preserve">osts </w:t>
      </w:r>
      <w:r>
        <w:rPr>
          <w:rFonts w:ascii="Times New Roman" w:eastAsia="Calibri" w:hAnsi="Times New Roman" w:cs="Times New Roman"/>
          <w:bCs/>
          <w:kern w:val="0"/>
          <w:sz w:val="24"/>
          <w:szCs w:val="24"/>
          <w14:ligatures w14:val="none"/>
        </w:rPr>
        <w:t>are</w:t>
      </w:r>
      <w:r w:rsidR="000849AF" w:rsidRPr="000849AF">
        <w:rPr>
          <w:rFonts w:ascii="Times New Roman" w:eastAsia="Calibri" w:hAnsi="Times New Roman" w:cs="Times New Roman"/>
          <w:bCs/>
          <w:kern w:val="0"/>
          <w:sz w:val="24"/>
          <w:szCs w:val="24"/>
          <w14:ligatures w14:val="none"/>
        </w:rPr>
        <w:t xml:space="preserve"> in the discretion of the court. It is trite that costs at a punitive scale of legal practitioner and client scale are granted only in exceptional cases arising from the conduct of the losing party or the </w:t>
      </w:r>
      <w:r>
        <w:rPr>
          <w:rFonts w:ascii="Times New Roman" w:eastAsia="Calibri" w:hAnsi="Times New Roman" w:cs="Times New Roman"/>
          <w:bCs/>
          <w:kern w:val="0"/>
          <w:sz w:val="24"/>
          <w:szCs w:val="24"/>
          <w14:ligatures w14:val="none"/>
        </w:rPr>
        <w:t>circumstances</w:t>
      </w:r>
      <w:r w:rsidR="000849AF" w:rsidRPr="000849AF">
        <w:rPr>
          <w:rFonts w:ascii="Times New Roman" w:eastAsia="Calibri" w:hAnsi="Times New Roman" w:cs="Times New Roman"/>
          <w:bCs/>
          <w:kern w:val="0"/>
          <w:sz w:val="24"/>
          <w:szCs w:val="24"/>
          <w14:ligatures w14:val="none"/>
        </w:rPr>
        <w:t xml:space="preserve"> of the case. The law </w:t>
      </w:r>
      <w:r>
        <w:rPr>
          <w:rFonts w:ascii="Times New Roman" w:eastAsia="Calibri" w:hAnsi="Times New Roman" w:cs="Times New Roman"/>
          <w:bCs/>
          <w:kern w:val="0"/>
          <w:sz w:val="24"/>
          <w:szCs w:val="24"/>
          <w14:ligatures w14:val="none"/>
        </w:rPr>
        <w:t xml:space="preserve">on costs </w:t>
      </w:r>
      <w:r w:rsidR="000849AF" w:rsidRPr="000849AF">
        <w:rPr>
          <w:rFonts w:ascii="Times New Roman" w:eastAsia="Calibri" w:hAnsi="Times New Roman" w:cs="Times New Roman"/>
          <w:bCs/>
          <w:kern w:val="0"/>
          <w:sz w:val="24"/>
          <w:szCs w:val="24"/>
          <w14:ligatures w14:val="none"/>
        </w:rPr>
        <w:t xml:space="preserve">was restated recently by the Supreme Court in </w:t>
      </w:r>
      <w:proofErr w:type="spellStart"/>
      <w:r w:rsidR="000849AF" w:rsidRPr="000849AF">
        <w:rPr>
          <w:rFonts w:ascii="Times New Roman" w:eastAsia="Calibri" w:hAnsi="Times New Roman" w:cs="Times New Roman"/>
          <w:bCs/>
          <w:i/>
          <w:iCs/>
          <w:kern w:val="0"/>
          <w:sz w:val="24"/>
          <w:szCs w:val="24"/>
          <w14:ligatures w14:val="none"/>
        </w:rPr>
        <w:t>Takashinga</w:t>
      </w:r>
      <w:proofErr w:type="spellEnd"/>
      <w:r w:rsidR="000849AF" w:rsidRPr="000849AF">
        <w:rPr>
          <w:rFonts w:ascii="Times New Roman" w:eastAsia="Calibri" w:hAnsi="Times New Roman" w:cs="Times New Roman"/>
          <w:bCs/>
          <w:i/>
          <w:iCs/>
          <w:kern w:val="0"/>
          <w:sz w:val="24"/>
          <w:szCs w:val="24"/>
          <w14:ligatures w14:val="none"/>
        </w:rPr>
        <w:t xml:space="preserve"> </w:t>
      </w:r>
      <w:proofErr w:type="spellStart"/>
      <w:r w:rsidR="000849AF" w:rsidRPr="000849AF">
        <w:rPr>
          <w:rFonts w:ascii="Times New Roman" w:eastAsia="Calibri" w:hAnsi="Times New Roman" w:cs="Times New Roman"/>
          <w:bCs/>
          <w:i/>
          <w:iCs/>
          <w:kern w:val="0"/>
          <w:sz w:val="24"/>
          <w:szCs w:val="24"/>
          <w14:ligatures w14:val="none"/>
        </w:rPr>
        <w:t>Kare</w:t>
      </w:r>
      <w:proofErr w:type="spellEnd"/>
      <w:r w:rsidR="000849AF" w:rsidRPr="000849AF">
        <w:rPr>
          <w:rFonts w:ascii="Times New Roman" w:eastAsia="Calibri" w:hAnsi="Times New Roman" w:cs="Times New Roman"/>
          <w:bCs/>
          <w:i/>
          <w:iCs/>
          <w:kern w:val="0"/>
          <w:sz w:val="24"/>
          <w:szCs w:val="24"/>
          <w14:ligatures w14:val="none"/>
        </w:rPr>
        <w:t xml:space="preserve"> Housing Pay Scheme v City of Harare &amp; Ors</w:t>
      </w:r>
      <w:r w:rsidR="000849AF" w:rsidRPr="000849AF">
        <w:rPr>
          <w:rFonts w:ascii="Times New Roman" w:eastAsia="Calibri" w:hAnsi="Times New Roman" w:cs="Times New Roman"/>
          <w:bCs/>
          <w:kern w:val="0"/>
          <w:sz w:val="24"/>
          <w:szCs w:val="24"/>
          <w14:ligatures w14:val="none"/>
        </w:rPr>
        <w:t xml:space="preserve"> SC 88/25 at p 16</w:t>
      </w:r>
      <w:r>
        <w:rPr>
          <w:rFonts w:ascii="Times New Roman" w:eastAsia="Calibri" w:hAnsi="Times New Roman" w:cs="Times New Roman"/>
          <w:bCs/>
          <w:kern w:val="0"/>
          <w:sz w:val="24"/>
          <w:szCs w:val="24"/>
          <w14:ligatures w14:val="none"/>
        </w:rPr>
        <w:t>,</w:t>
      </w:r>
      <w:r w:rsidR="000849AF" w:rsidRPr="000849AF">
        <w:rPr>
          <w:rFonts w:ascii="Times New Roman" w:eastAsia="Calibri" w:hAnsi="Times New Roman" w:cs="Times New Roman"/>
          <w:bCs/>
          <w:kern w:val="0"/>
          <w:sz w:val="24"/>
          <w:szCs w:val="24"/>
          <w14:ligatures w14:val="none"/>
        </w:rPr>
        <w:t xml:space="preserve"> where MWAYERA JA said:</w:t>
      </w:r>
    </w:p>
    <w:p w14:paraId="093FF19F" w14:textId="12784C93" w:rsidR="000849AF" w:rsidRPr="00020C72" w:rsidRDefault="001B7C4E" w:rsidP="001B7C4E">
      <w:pPr>
        <w:spacing w:after="0" w:line="240" w:lineRule="auto"/>
        <w:ind w:left="1440"/>
        <w:jc w:val="both"/>
        <w:rPr>
          <w:rFonts w:ascii="Times New Roman" w:eastAsia="Calibri" w:hAnsi="Times New Roman" w:cs="Times New Roman"/>
          <w:bCs/>
          <w:kern w:val="0"/>
          <w:lang w:val="en-US"/>
          <w14:ligatures w14:val="none"/>
        </w:rPr>
      </w:pPr>
      <w:r w:rsidRPr="00020C72">
        <w:rPr>
          <w:rFonts w:ascii="Times New Roman" w:eastAsia="Calibri" w:hAnsi="Times New Roman" w:cs="Times New Roman"/>
          <w:bCs/>
          <w:kern w:val="0"/>
          <w:lang w:val="en-US"/>
          <w14:ligatures w14:val="none"/>
        </w:rPr>
        <w:lastRenderedPageBreak/>
        <w:t xml:space="preserve">“40. </w:t>
      </w:r>
      <w:r w:rsidR="000849AF" w:rsidRPr="00020C72">
        <w:rPr>
          <w:rFonts w:ascii="Times New Roman" w:eastAsia="Calibri" w:hAnsi="Times New Roman" w:cs="Times New Roman"/>
          <w:bCs/>
          <w:kern w:val="0"/>
          <w:lang w:val="en-US"/>
          <w14:ligatures w14:val="none"/>
        </w:rPr>
        <w:t xml:space="preserve">It is common cause that the award of costs is at the discretion of the court.  However, where the court has awarded costs on a legal practitioner and client scale, it ought to justify the awarding of such costs.  AC Cilliers in </w:t>
      </w:r>
      <w:r w:rsidR="000849AF" w:rsidRPr="00020C72">
        <w:rPr>
          <w:rFonts w:ascii="Times New Roman" w:eastAsia="Calibri" w:hAnsi="Times New Roman" w:cs="Times New Roman"/>
          <w:bCs/>
          <w:i/>
          <w:iCs/>
          <w:kern w:val="0"/>
          <w:lang w:val="en-US"/>
          <w14:ligatures w14:val="none"/>
        </w:rPr>
        <w:t>The Law of Costs</w:t>
      </w:r>
      <w:r w:rsidR="000849AF" w:rsidRPr="00020C72">
        <w:rPr>
          <w:rFonts w:ascii="Times New Roman" w:eastAsia="Calibri" w:hAnsi="Times New Roman" w:cs="Times New Roman"/>
          <w:bCs/>
          <w:kern w:val="0"/>
          <w:lang w:val="en-US"/>
          <w14:ligatures w14:val="none"/>
        </w:rPr>
        <w:t xml:space="preserve"> </w:t>
      </w:r>
      <w:proofErr w:type="gramStart"/>
      <w:r w:rsidR="000849AF" w:rsidRPr="00020C72">
        <w:rPr>
          <w:rFonts w:ascii="Times New Roman" w:eastAsia="Calibri" w:hAnsi="Times New Roman" w:cs="Times New Roman"/>
          <w:bCs/>
          <w:kern w:val="0"/>
          <w:lang w:val="en-US"/>
          <w14:ligatures w14:val="none"/>
        </w:rPr>
        <w:t>2</w:t>
      </w:r>
      <w:r w:rsidR="000849AF" w:rsidRPr="00020C72">
        <w:rPr>
          <w:rFonts w:ascii="Times New Roman" w:eastAsia="Calibri" w:hAnsi="Times New Roman" w:cs="Times New Roman"/>
          <w:bCs/>
          <w:kern w:val="0"/>
          <w:vertAlign w:val="superscript"/>
          <w:lang w:val="en-US"/>
          <w14:ligatures w14:val="none"/>
        </w:rPr>
        <w:t>nd</w:t>
      </w:r>
      <w:r w:rsidR="000849AF" w:rsidRPr="00020C72">
        <w:rPr>
          <w:rFonts w:ascii="Times New Roman" w:eastAsia="Calibri" w:hAnsi="Times New Roman" w:cs="Times New Roman"/>
          <w:bCs/>
          <w:kern w:val="0"/>
          <w:lang w:val="en-US"/>
          <w14:ligatures w14:val="none"/>
        </w:rPr>
        <w:t xml:space="preserve">  ed</w:t>
      </w:r>
      <w:proofErr w:type="gramEnd"/>
      <w:r w:rsidR="000849AF" w:rsidRPr="00020C72">
        <w:rPr>
          <w:rFonts w:ascii="Times New Roman" w:eastAsia="Calibri" w:hAnsi="Times New Roman" w:cs="Times New Roman"/>
          <w:bCs/>
          <w:kern w:val="0"/>
          <w:lang w:val="en-US"/>
          <w14:ligatures w14:val="none"/>
        </w:rPr>
        <w:t xml:space="preserve"> p 66, classified the grounds upon which the court would be justified in awarding costs as between attorney and client, and they are as follows: </w:t>
      </w:r>
    </w:p>
    <w:p w14:paraId="75250686" w14:textId="77777777" w:rsidR="000849AF" w:rsidRPr="00020C72" w:rsidRDefault="000849AF" w:rsidP="001B7C4E">
      <w:pPr>
        <w:spacing w:after="0" w:line="240" w:lineRule="auto"/>
        <w:ind w:left="720" w:firstLine="720"/>
        <w:jc w:val="both"/>
        <w:rPr>
          <w:rFonts w:ascii="Times New Roman" w:eastAsia="Calibri" w:hAnsi="Times New Roman" w:cs="Times New Roman"/>
          <w:bCs/>
          <w:kern w:val="0"/>
          <w:lang w:val="en-US"/>
          <w14:ligatures w14:val="none"/>
        </w:rPr>
      </w:pPr>
      <w:r w:rsidRPr="00020C72">
        <w:rPr>
          <w:rFonts w:ascii="Times New Roman" w:eastAsia="Calibri" w:hAnsi="Times New Roman" w:cs="Times New Roman"/>
          <w:bCs/>
          <w:kern w:val="0"/>
          <w:lang w:val="en-US"/>
          <w14:ligatures w14:val="none"/>
        </w:rPr>
        <w:t xml:space="preserve">(a) Vexatious and frivolous proceedings </w:t>
      </w:r>
    </w:p>
    <w:p w14:paraId="28783180" w14:textId="77777777" w:rsidR="000849AF" w:rsidRPr="00020C72" w:rsidRDefault="000849AF" w:rsidP="001B7C4E">
      <w:pPr>
        <w:spacing w:after="0" w:line="240" w:lineRule="auto"/>
        <w:ind w:left="720" w:firstLine="720"/>
        <w:jc w:val="both"/>
        <w:rPr>
          <w:rFonts w:ascii="Times New Roman" w:eastAsia="Calibri" w:hAnsi="Times New Roman" w:cs="Times New Roman"/>
          <w:bCs/>
          <w:kern w:val="0"/>
          <w:lang w:val="en-US"/>
          <w14:ligatures w14:val="none"/>
        </w:rPr>
      </w:pPr>
      <w:r w:rsidRPr="00020C72">
        <w:rPr>
          <w:rFonts w:ascii="Times New Roman" w:eastAsia="Calibri" w:hAnsi="Times New Roman" w:cs="Times New Roman"/>
          <w:bCs/>
          <w:kern w:val="0"/>
          <w:lang w:val="en-US"/>
          <w14:ligatures w14:val="none"/>
        </w:rPr>
        <w:t xml:space="preserve">(b) Dishonesty or fraud of litigant </w:t>
      </w:r>
    </w:p>
    <w:p w14:paraId="260FC7DB" w14:textId="77777777" w:rsidR="000849AF" w:rsidRPr="00020C72" w:rsidRDefault="000849AF" w:rsidP="001B7C4E">
      <w:pPr>
        <w:spacing w:after="0" w:line="240" w:lineRule="auto"/>
        <w:ind w:left="720" w:firstLine="720"/>
        <w:jc w:val="both"/>
        <w:rPr>
          <w:rFonts w:ascii="Times New Roman" w:eastAsia="Calibri" w:hAnsi="Times New Roman" w:cs="Times New Roman"/>
          <w:bCs/>
          <w:kern w:val="0"/>
          <w:lang w:val="en-US"/>
          <w14:ligatures w14:val="none"/>
        </w:rPr>
      </w:pPr>
      <w:r w:rsidRPr="00020C72">
        <w:rPr>
          <w:rFonts w:ascii="Times New Roman" w:eastAsia="Calibri" w:hAnsi="Times New Roman" w:cs="Times New Roman"/>
          <w:bCs/>
          <w:kern w:val="0"/>
          <w:lang w:val="en-US"/>
          <w14:ligatures w14:val="none"/>
        </w:rPr>
        <w:t xml:space="preserve">(c) Reckless or malicious proceedings </w:t>
      </w:r>
    </w:p>
    <w:p w14:paraId="4672D38E" w14:textId="77777777" w:rsidR="000849AF" w:rsidRPr="00020C72" w:rsidRDefault="000849AF" w:rsidP="001B7C4E">
      <w:pPr>
        <w:spacing w:after="0" w:line="240" w:lineRule="auto"/>
        <w:ind w:left="720" w:firstLine="720"/>
        <w:jc w:val="both"/>
        <w:rPr>
          <w:rFonts w:ascii="Times New Roman" w:eastAsia="Calibri" w:hAnsi="Times New Roman" w:cs="Times New Roman"/>
          <w:bCs/>
          <w:kern w:val="0"/>
          <w:lang w:val="en-US"/>
          <w14:ligatures w14:val="none"/>
        </w:rPr>
      </w:pPr>
      <w:r w:rsidRPr="00020C72">
        <w:rPr>
          <w:rFonts w:ascii="Times New Roman" w:eastAsia="Calibri" w:hAnsi="Times New Roman" w:cs="Times New Roman"/>
          <w:bCs/>
          <w:kern w:val="0"/>
          <w:lang w:val="en-US"/>
          <w14:ligatures w14:val="none"/>
        </w:rPr>
        <w:t xml:space="preserve">(d) Litigant’s deplorable attitude towards the court </w:t>
      </w:r>
    </w:p>
    <w:p w14:paraId="0C34F9CE" w14:textId="1AD32BFE" w:rsidR="000849AF" w:rsidRPr="00020C72" w:rsidRDefault="000849AF" w:rsidP="001B7C4E">
      <w:pPr>
        <w:spacing w:after="0" w:line="240" w:lineRule="auto"/>
        <w:ind w:left="720" w:firstLine="720"/>
        <w:jc w:val="both"/>
        <w:rPr>
          <w:rFonts w:ascii="Times New Roman" w:eastAsia="Calibri" w:hAnsi="Times New Roman" w:cs="Times New Roman"/>
          <w:bCs/>
          <w:kern w:val="0"/>
          <w:lang w:val="en-US"/>
          <w14:ligatures w14:val="none"/>
        </w:rPr>
      </w:pPr>
      <w:r w:rsidRPr="00020C72">
        <w:rPr>
          <w:rFonts w:ascii="Times New Roman" w:eastAsia="Calibri" w:hAnsi="Times New Roman" w:cs="Times New Roman"/>
          <w:bCs/>
          <w:kern w:val="0"/>
          <w:lang w:val="en-US"/>
          <w14:ligatures w14:val="none"/>
        </w:rPr>
        <w:t xml:space="preserve">(e) Other circumstances </w:t>
      </w:r>
    </w:p>
    <w:p w14:paraId="67600D4E" w14:textId="1BAB95F2" w:rsidR="000849AF" w:rsidRPr="00020C72" w:rsidRDefault="001B7C4E" w:rsidP="001B7C4E">
      <w:pPr>
        <w:spacing w:after="0" w:line="240" w:lineRule="auto"/>
        <w:ind w:left="1440"/>
        <w:jc w:val="both"/>
        <w:rPr>
          <w:rFonts w:ascii="Times New Roman" w:eastAsia="Calibri" w:hAnsi="Times New Roman" w:cs="Times New Roman"/>
          <w:bCs/>
          <w:kern w:val="0"/>
          <w:lang w:val="en-US"/>
          <w14:ligatures w14:val="none"/>
        </w:rPr>
      </w:pPr>
      <w:r w:rsidRPr="00020C72">
        <w:rPr>
          <w:rFonts w:ascii="Times New Roman" w:eastAsia="Calibri" w:hAnsi="Times New Roman" w:cs="Times New Roman"/>
          <w:bCs/>
          <w:kern w:val="0"/>
          <w:lang w:val="en-US"/>
          <w14:ligatures w14:val="none"/>
        </w:rPr>
        <w:t xml:space="preserve">41. </w:t>
      </w:r>
      <w:r w:rsidR="000849AF" w:rsidRPr="00020C72">
        <w:rPr>
          <w:rFonts w:ascii="Times New Roman" w:eastAsia="Calibri" w:hAnsi="Times New Roman" w:cs="Times New Roman"/>
          <w:bCs/>
          <w:kern w:val="0"/>
          <w:lang w:val="en-US"/>
          <w14:ligatures w14:val="none"/>
        </w:rPr>
        <w:t xml:space="preserve">In </w:t>
      </w:r>
      <w:proofErr w:type="spellStart"/>
      <w:r w:rsidR="000849AF" w:rsidRPr="00020C72">
        <w:rPr>
          <w:rFonts w:ascii="Times New Roman" w:eastAsia="Calibri" w:hAnsi="Times New Roman" w:cs="Times New Roman"/>
          <w:bCs/>
          <w:i/>
          <w:kern w:val="0"/>
          <w:lang w:val="en-US"/>
          <w14:ligatures w14:val="none"/>
        </w:rPr>
        <w:t>Dongo</w:t>
      </w:r>
      <w:proofErr w:type="spellEnd"/>
      <w:r w:rsidR="000849AF" w:rsidRPr="00020C72">
        <w:rPr>
          <w:rFonts w:ascii="Times New Roman" w:eastAsia="Calibri" w:hAnsi="Times New Roman" w:cs="Times New Roman"/>
          <w:bCs/>
          <w:i/>
          <w:iCs/>
          <w:kern w:val="0"/>
          <w:lang w:val="en-US"/>
          <w14:ligatures w14:val="none"/>
        </w:rPr>
        <w:t xml:space="preserve"> v </w:t>
      </w:r>
      <w:proofErr w:type="spellStart"/>
      <w:r w:rsidR="000849AF" w:rsidRPr="00020C72">
        <w:rPr>
          <w:rFonts w:ascii="Times New Roman" w:eastAsia="Calibri" w:hAnsi="Times New Roman" w:cs="Times New Roman"/>
          <w:bCs/>
          <w:i/>
          <w:kern w:val="0"/>
          <w:lang w:val="en-US"/>
          <w14:ligatures w14:val="none"/>
        </w:rPr>
        <w:t>Joytindra</w:t>
      </w:r>
      <w:proofErr w:type="spellEnd"/>
      <w:r w:rsidR="000849AF" w:rsidRPr="00020C72">
        <w:rPr>
          <w:rFonts w:ascii="Times New Roman" w:eastAsia="Calibri" w:hAnsi="Times New Roman" w:cs="Times New Roman"/>
          <w:bCs/>
          <w:i/>
          <w:kern w:val="0"/>
          <w:lang w:val="en-US"/>
          <w14:ligatures w14:val="none"/>
        </w:rPr>
        <w:t xml:space="preserve"> </w:t>
      </w:r>
      <w:proofErr w:type="spellStart"/>
      <w:r w:rsidR="000849AF" w:rsidRPr="00020C72">
        <w:rPr>
          <w:rFonts w:ascii="Times New Roman" w:eastAsia="Calibri" w:hAnsi="Times New Roman" w:cs="Times New Roman"/>
          <w:bCs/>
          <w:i/>
          <w:kern w:val="0"/>
          <w:lang w:val="en-US"/>
          <w14:ligatures w14:val="none"/>
        </w:rPr>
        <w:t>Natveral</w:t>
      </w:r>
      <w:proofErr w:type="spellEnd"/>
      <w:r w:rsidR="000849AF" w:rsidRPr="00020C72">
        <w:rPr>
          <w:rFonts w:ascii="Times New Roman" w:eastAsia="Calibri" w:hAnsi="Times New Roman" w:cs="Times New Roman"/>
          <w:bCs/>
          <w:i/>
          <w:kern w:val="0"/>
          <w:lang w:val="en-US"/>
          <w14:ligatures w14:val="none"/>
        </w:rPr>
        <w:t xml:space="preserve"> </w:t>
      </w:r>
      <w:proofErr w:type="spellStart"/>
      <w:r w:rsidR="000849AF" w:rsidRPr="00020C72">
        <w:rPr>
          <w:rFonts w:ascii="Times New Roman" w:eastAsia="Calibri" w:hAnsi="Times New Roman" w:cs="Times New Roman"/>
          <w:bCs/>
          <w:i/>
          <w:kern w:val="0"/>
          <w:lang w:val="en-US"/>
          <w14:ligatures w14:val="none"/>
        </w:rPr>
        <w:t>Naik</w:t>
      </w:r>
      <w:proofErr w:type="spellEnd"/>
      <w:r w:rsidR="000849AF" w:rsidRPr="00020C72">
        <w:rPr>
          <w:rFonts w:ascii="Times New Roman" w:eastAsia="Calibri" w:hAnsi="Times New Roman" w:cs="Times New Roman"/>
          <w:bCs/>
          <w:kern w:val="0"/>
          <w:lang w:val="en-US"/>
          <w14:ligatures w14:val="none"/>
        </w:rPr>
        <w:t xml:space="preserve"> &amp; </w:t>
      </w:r>
      <w:r w:rsidR="000849AF" w:rsidRPr="00020C72">
        <w:rPr>
          <w:rFonts w:ascii="Times New Roman" w:eastAsia="Calibri" w:hAnsi="Times New Roman" w:cs="Times New Roman"/>
          <w:bCs/>
          <w:i/>
          <w:kern w:val="0"/>
          <w:lang w:val="en-US"/>
          <w14:ligatures w14:val="none"/>
        </w:rPr>
        <w:t xml:space="preserve">Ors </w:t>
      </w:r>
      <w:r w:rsidR="000849AF" w:rsidRPr="00020C72">
        <w:rPr>
          <w:rFonts w:ascii="Times New Roman" w:eastAsia="Calibri" w:hAnsi="Times New Roman" w:cs="Times New Roman"/>
          <w:bCs/>
          <w:kern w:val="0"/>
          <w:lang w:val="en-US"/>
          <w14:ligatures w14:val="none"/>
        </w:rPr>
        <w:t xml:space="preserve">SC 52-20 at p.11, the court held that: </w:t>
      </w:r>
    </w:p>
    <w:p w14:paraId="605171F0" w14:textId="34276E10" w:rsidR="000849AF" w:rsidRPr="00020C72" w:rsidRDefault="000849AF" w:rsidP="001B7C4E">
      <w:pPr>
        <w:spacing w:after="0" w:line="240" w:lineRule="auto"/>
        <w:ind w:left="2160"/>
        <w:jc w:val="both"/>
        <w:rPr>
          <w:rFonts w:ascii="Times New Roman" w:eastAsia="Calibri" w:hAnsi="Times New Roman" w:cs="Times New Roman"/>
          <w:bCs/>
          <w:kern w:val="0"/>
          <w:lang w:val="en-US"/>
          <w14:ligatures w14:val="none"/>
        </w:rPr>
      </w:pPr>
      <w:r w:rsidRPr="00020C72">
        <w:rPr>
          <w:rFonts w:ascii="Times New Roman" w:eastAsia="Calibri" w:hAnsi="Times New Roman" w:cs="Times New Roman"/>
          <w:bCs/>
          <w:kern w:val="0"/>
          <w:lang w:val="en-US"/>
          <w14:ligatures w14:val="none"/>
        </w:rPr>
        <w:t xml:space="preserve">“It is settled law that costs are at the discretion of the court. The award can only be set aside where the discretion was not exercised judiciously.  It is also settled that costs on a higher scale are granted in exceptional circumstances. </w:t>
      </w:r>
      <w:r w:rsidRPr="00020C72">
        <w:rPr>
          <w:rFonts w:ascii="Times New Roman" w:eastAsia="Calibri" w:hAnsi="Times New Roman" w:cs="Times New Roman"/>
          <w:b/>
          <w:kern w:val="0"/>
          <w:lang w:val="en-US"/>
          <w14:ligatures w14:val="none"/>
        </w:rPr>
        <w:t>The grounds upon which the court would be justified to make an award for costs on a legal practitioner and client scale include dishonest or malicious conduct, and vexatious, reckless or frivolous proceedings by and on the part of the litigant concerned</w:t>
      </w:r>
      <w:r w:rsidRPr="00020C72">
        <w:rPr>
          <w:rFonts w:ascii="Times New Roman" w:eastAsia="Calibri" w:hAnsi="Times New Roman" w:cs="Times New Roman"/>
          <w:bCs/>
          <w:kern w:val="0"/>
          <w:lang w:val="en-US"/>
          <w14:ligatures w14:val="none"/>
        </w:rPr>
        <w:t xml:space="preserve">.” </w:t>
      </w:r>
    </w:p>
    <w:p w14:paraId="2F8CF076" w14:textId="6C5C1660" w:rsidR="000849AF" w:rsidRPr="000849AF" w:rsidRDefault="000849AF" w:rsidP="001B7C4E">
      <w:pPr>
        <w:spacing w:after="120" w:line="240" w:lineRule="auto"/>
        <w:ind w:left="1440"/>
        <w:jc w:val="both"/>
        <w:rPr>
          <w:rFonts w:ascii="Times New Roman" w:eastAsia="Calibri" w:hAnsi="Times New Roman" w:cs="Times New Roman"/>
          <w:b/>
          <w:kern w:val="0"/>
          <w:sz w:val="24"/>
          <w:szCs w:val="24"/>
          <w14:ligatures w14:val="none"/>
        </w:rPr>
      </w:pPr>
      <w:r w:rsidRPr="00020C72">
        <w:rPr>
          <w:rFonts w:ascii="Times New Roman" w:eastAsia="Calibri" w:hAnsi="Times New Roman" w:cs="Times New Roman"/>
          <w:b/>
          <w:kern w:val="0"/>
          <w:lang w:val="en-US"/>
          <w14:ligatures w14:val="none"/>
        </w:rPr>
        <w:t>Punitive costs are awarded in circumstances where the court sees it fit to punish a party who has abused the court process.</w:t>
      </w:r>
      <w:r w:rsidRPr="00020C72">
        <w:rPr>
          <w:rFonts w:ascii="Times New Roman" w:eastAsia="Calibri" w:hAnsi="Times New Roman" w:cs="Times New Roman"/>
          <w:bCs/>
          <w:kern w:val="0"/>
          <w:lang w:val="en-US"/>
          <w14:ligatures w14:val="none"/>
        </w:rPr>
        <w:t>”</w:t>
      </w:r>
      <w:r w:rsidR="006E3B0D" w:rsidRPr="006E3B0D">
        <w:rPr>
          <w:rFonts w:ascii="Times New Roman" w:eastAsia="Calibri" w:hAnsi="Times New Roman" w:cs="Times New Roman"/>
          <w:bCs/>
          <w:kern w:val="0"/>
          <w:sz w:val="24"/>
          <w:szCs w:val="24"/>
          <w:lang w:val="en-US"/>
          <w14:ligatures w14:val="none"/>
        </w:rPr>
        <w:t xml:space="preserve"> (</w:t>
      </w:r>
      <w:r w:rsidR="006E3B0D" w:rsidRPr="006E3B0D">
        <w:rPr>
          <w:rFonts w:ascii="Times New Roman" w:eastAsia="Calibri" w:hAnsi="Times New Roman" w:cs="Times New Roman"/>
          <w:bCs/>
          <w:i/>
          <w:iCs/>
          <w:kern w:val="0"/>
          <w:sz w:val="24"/>
          <w:szCs w:val="24"/>
          <w:lang w:val="en-US"/>
          <w14:ligatures w14:val="none"/>
        </w:rPr>
        <w:t>my emphasis</w:t>
      </w:r>
      <w:r w:rsidR="006E3B0D" w:rsidRPr="006E3B0D">
        <w:rPr>
          <w:rFonts w:ascii="Times New Roman" w:eastAsia="Calibri" w:hAnsi="Times New Roman" w:cs="Times New Roman"/>
          <w:bCs/>
          <w:kern w:val="0"/>
          <w:sz w:val="24"/>
          <w:szCs w:val="24"/>
          <w:lang w:val="en-US"/>
          <w14:ligatures w14:val="none"/>
        </w:rPr>
        <w:t>)</w:t>
      </w:r>
    </w:p>
    <w:p w14:paraId="2C6CEEFC" w14:textId="438B8189" w:rsidR="004945D0" w:rsidRDefault="001B7C4E" w:rsidP="001B7C4E">
      <w:pPr>
        <w:spacing w:after="120" w:line="360" w:lineRule="auto"/>
        <w:ind w:left="720" w:hanging="720"/>
        <w:jc w:val="both"/>
        <w:rPr>
          <w:rFonts w:ascii="Times New Roman" w:eastAsia="Calibri" w:hAnsi="Times New Roman" w:cs="Times New Roman"/>
          <w:bCs/>
          <w:kern w:val="0"/>
          <w:sz w:val="24"/>
          <w:szCs w:val="24"/>
          <w14:ligatures w14:val="none"/>
        </w:rPr>
      </w:pPr>
      <w:r>
        <w:rPr>
          <w:rFonts w:ascii="Times New Roman" w:eastAsia="Calibri" w:hAnsi="Times New Roman" w:cs="Times New Roman"/>
          <w:bCs/>
          <w:kern w:val="0"/>
          <w:sz w:val="24"/>
          <w:szCs w:val="24"/>
          <w14:ligatures w14:val="none"/>
        </w:rPr>
        <w:t>44.</w:t>
      </w:r>
      <w:r>
        <w:rPr>
          <w:rFonts w:ascii="Times New Roman" w:eastAsia="Calibri" w:hAnsi="Times New Roman" w:cs="Times New Roman"/>
          <w:bCs/>
          <w:kern w:val="0"/>
          <w:sz w:val="24"/>
          <w:szCs w:val="24"/>
          <w14:ligatures w14:val="none"/>
        </w:rPr>
        <w:tab/>
      </w:r>
      <w:r w:rsidR="000849AF" w:rsidRPr="000849AF">
        <w:rPr>
          <w:rFonts w:ascii="Times New Roman" w:eastAsia="Calibri" w:hAnsi="Times New Roman" w:cs="Times New Roman"/>
          <w:bCs/>
          <w:kern w:val="0"/>
          <w:sz w:val="24"/>
          <w:szCs w:val="24"/>
          <w14:ligatures w14:val="none"/>
        </w:rPr>
        <w:t>I accept that from the evidence before me</w:t>
      </w:r>
      <w:r>
        <w:rPr>
          <w:rFonts w:ascii="Times New Roman" w:eastAsia="Calibri" w:hAnsi="Times New Roman" w:cs="Times New Roman"/>
          <w:bCs/>
          <w:kern w:val="0"/>
          <w:sz w:val="24"/>
          <w:szCs w:val="24"/>
          <w14:ligatures w14:val="none"/>
        </w:rPr>
        <w:t>,</w:t>
      </w:r>
      <w:r w:rsidR="000849AF" w:rsidRPr="000849AF">
        <w:rPr>
          <w:rFonts w:ascii="Times New Roman" w:eastAsia="Calibri" w:hAnsi="Times New Roman" w:cs="Times New Roman"/>
          <w:bCs/>
          <w:kern w:val="0"/>
          <w:sz w:val="24"/>
          <w:szCs w:val="24"/>
          <w14:ligatures w14:val="none"/>
        </w:rPr>
        <w:t xml:space="preserve"> the conduct of the applicant deserves censure by an award of punitive costs. </w:t>
      </w:r>
      <w:r>
        <w:rPr>
          <w:rFonts w:ascii="Times New Roman" w:eastAsia="Calibri" w:hAnsi="Times New Roman" w:cs="Times New Roman"/>
          <w:bCs/>
          <w:kern w:val="0"/>
          <w:sz w:val="24"/>
          <w:szCs w:val="24"/>
          <w14:ligatures w14:val="none"/>
        </w:rPr>
        <w:t>The</w:t>
      </w:r>
      <w:r w:rsidR="000849AF" w:rsidRPr="000849AF">
        <w:rPr>
          <w:rFonts w:ascii="Times New Roman" w:eastAsia="Calibri" w:hAnsi="Times New Roman" w:cs="Times New Roman"/>
          <w:bCs/>
          <w:kern w:val="0"/>
          <w:sz w:val="24"/>
          <w:szCs w:val="24"/>
          <w14:ligatures w14:val="none"/>
        </w:rPr>
        <w:t xml:space="preserve"> applicant, who was fully aware of her obligations in terms of the court order, simply resorted to raising </w:t>
      </w:r>
      <w:r w:rsidR="00C540AB">
        <w:rPr>
          <w:rFonts w:ascii="Times New Roman" w:eastAsia="Calibri" w:hAnsi="Times New Roman" w:cs="Times New Roman"/>
          <w:bCs/>
          <w:kern w:val="0"/>
          <w:sz w:val="24"/>
          <w:szCs w:val="24"/>
          <w14:ligatures w14:val="none"/>
        </w:rPr>
        <w:t>frivolous</w:t>
      </w:r>
      <w:r w:rsidR="000849AF" w:rsidRPr="000849AF">
        <w:rPr>
          <w:rFonts w:ascii="Times New Roman" w:eastAsia="Calibri" w:hAnsi="Times New Roman" w:cs="Times New Roman"/>
          <w:bCs/>
          <w:kern w:val="0"/>
          <w:sz w:val="24"/>
          <w:szCs w:val="24"/>
          <w14:ligatures w14:val="none"/>
        </w:rPr>
        <w:t xml:space="preserve"> technicalities to seek to avoid complying with the court order. Her case was clearly an abuse of court process as it was completely hopeless</w:t>
      </w:r>
      <w:r w:rsidR="00A41622">
        <w:rPr>
          <w:rFonts w:ascii="Times New Roman" w:eastAsia="Calibri" w:hAnsi="Times New Roman" w:cs="Times New Roman"/>
          <w:bCs/>
          <w:kern w:val="0"/>
          <w:sz w:val="24"/>
          <w:szCs w:val="24"/>
          <w14:ligatures w14:val="none"/>
        </w:rPr>
        <w:t xml:space="preserve"> or frivolous, and vexatious</w:t>
      </w:r>
      <w:r w:rsidR="000849AF" w:rsidRPr="000849AF">
        <w:rPr>
          <w:rFonts w:ascii="Times New Roman" w:eastAsia="Calibri" w:hAnsi="Times New Roman" w:cs="Times New Roman"/>
          <w:bCs/>
          <w:kern w:val="0"/>
          <w:sz w:val="24"/>
          <w:szCs w:val="24"/>
          <w14:ligatures w14:val="none"/>
        </w:rPr>
        <w:t>. In seeking to abuse the court</w:t>
      </w:r>
      <w:r w:rsidR="00C540AB">
        <w:rPr>
          <w:rFonts w:ascii="Times New Roman" w:eastAsia="Calibri" w:hAnsi="Times New Roman" w:cs="Times New Roman"/>
          <w:bCs/>
          <w:kern w:val="0"/>
          <w:sz w:val="24"/>
          <w:szCs w:val="24"/>
          <w14:ligatures w14:val="none"/>
        </w:rPr>
        <w:t xml:space="preserve"> process</w:t>
      </w:r>
      <w:r w:rsidR="000849AF" w:rsidRPr="000849AF">
        <w:rPr>
          <w:rFonts w:ascii="Times New Roman" w:eastAsia="Calibri" w:hAnsi="Times New Roman" w:cs="Times New Roman"/>
          <w:bCs/>
          <w:kern w:val="0"/>
          <w:sz w:val="24"/>
          <w:szCs w:val="24"/>
          <w14:ligatures w14:val="none"/>
        </w:rPr>
        <w:t xml:space="preserve">, the applicant also acted in open defiance of a court order which directed her to make payment of US$600,000.00 to the first respondent within the period clearly stated in the order. It was a period she had freely and voluntarily acceded to in the DOS. It was not shown that the period unduly burdened her or made it difficult </w:t>
      </w:r>
      <w:r w:rsidR="004945D0">
        <w:rPr>
          <w:rFonts w:ascii="Times New Roman" w:eastAsia="Calibri" w:hAnsi="Times New Roman" w:cs="Times New Roman"/>
          <w:bCs/>
          <w:kern w:val="0"/>
          <w:sz w:val="24"/>
          <w:szCs w:val="24"/>
          <w14:ligatures w14:val="none"/>
        </w:rPr>
        <w:t xml:space="preserve">for her to </w:t>
      </w:r>
      <w:r w:rsidR="000849AF" w:rsidRPr="000849AF">
        <w:rPr>
          <w:rFonts w:ascii="Times New Roman" w:eastAsia="Calibri" w:hAnsi="Times New Roman" w:cs="Times New Roman"/>
          <w:bCs/>
          <w:kern w:val="0"/>
          <w:sz w:val="24"/>
          <w:szCs w:val="24"/>
          <w14:ligatures w14:val="none"/>
        </w:rPr>
        <w:t xml:space="preserve">comply. </w:t>
      </w:r>
    </w:p>
    <w:p w14:paraId="705FEBF4" w14:textId="5BF50B4E" w:rsidR="004945D0" w:rsidRDefault="004945D0" w:rsidP="001B7C4E">
      <w:pPr>
        <w:spacing w:after="120" w:line="360" w:lineRule="auto"/>
        <w:ind w:left="720" w:hanging="720"/>
        <w:jc w:val="both"/>
        <w:rPr>
          <w:rFonts w:ascii="Times New Roman" w:eastAsia="Calibri" w:hAnsi="Times New Roman" w:cs="Times New Roman"/>
          <w:bCs/>
          <w:kern w:val="0"/>
          <w:sz w:val="24"/>
          <w:szCs w:val="24"/>
          <w14:ligatures w14:val="none"/>
        </w:rPr>
      </w:pPr>
      <w:r>
        <w:rPr>
          <w:rFonts w:ascii="Times New Roman" w:eastAsia="Calibri" w:hAnsi="Times New Roman" w:cs="Times New Roman"/>
          <w:bCs/>
          <w:kern w:val="0"/>
          <w:sz w:val="24"/>
          <w:szCs w:val="24"/>
          <w14:ligatures w14:val="none"/>
        </w:rPr>
        <w:t>45.</w:t>
      </w:r>
      <w:r>
        <w:rPr>
          <w:rFonts w:ascii="Times New Roman" w:eastAsia="Calibri" w:hAnsi="Times New Roman" w:cs="Times New Roman"/>
          <w:bCs/>
          <w:kern w:val="0"/>
          <w:sz w:val="24"/>
          <w:szCs w:val="24"/>
          <w14:ligatures w14:val="none"/>
        </w:rPr>
        <w:tab/>
      </w:r>
      <w:r w:rsidR="000849AF" w:rsidRPr="000849AF">
        <w:rPr>
          <w:rFonts w:ascii="Times New Roman" w:eastAsia="Calibri" w:hAnsi="Times New Roman" w:cs="Times New Roman"/>
          <w:bCs/>
          <w:kern w:val="0"/>
          <w:sz w:val="24"/>
          <w:szCs w:val="24"/>
          <w14:ligatures w14:val="none"/>
        </w:rPr>
        <w:t xml:space="preserve">The </w:t>
      </w:r>
      <w:r>
        <w:rPr>
          <w:rFonts w:ascii="Times New Roman" w:eastAsia="Calibri" w:hAnsi="Times New Roman" w:cs="Times New Roman"/>
          <w:bCs/>
          <w:kern w:val="0"/>
          <w:sz w:val="24"/>
          <w:szCs w:val="24"/>
          <w14:ligatures w14:val="none"/>
        </w:rPr>
        <w:t xml:space="preserve">stance she adopted, </w:t>
      </w:r>
      <w:r w:rsidR="000849AF" w:rsidRPr="000849AF">
        <w:rPr>
          <w:rFonts w:ascii="Times New Roman" w:eastAsia="Calibri" w:hAnsi="Times New Roman" w:cs="Times New Roman"/>
          <w:bCs/>
          <w:kern w:val="0"/>
          <w:sz w:val="24"/>
          <w:szCs w:val="24"/>
          <w14:ligatures w14:val="none"/>
        </w:rPr>
        <w:t>given the clear terms of the order</w:t>
      </w:r>
      <w:r>
        <w:rPr>
          <w:rFonts w:ascii="Times New Roman" w:eastAsia="Calibri" w:hAnsi="Times New Roman" w:cs="Times New Roman"/>
          <w:bCs/>
          <w:kern w:val="0"/>
          <w:sz w:val="24"/>
          <w:szCs w:val="24"/>
          <w14:ligatures w14:val="none"/>
        </w:rPr>
        <w:t>,</w:t>
      </w:r>
      <w:r w:rsidR="000849AF" w:rsidRPr="000849AF">
        <w:rPr>
          <w:rFonts w:ascii="Times New Roman" w:eastAsia="Calibri" w:hAnsi="Times New Roman" w:cs="Times New Roman"/>
          <w:bCs/>
          <w:kern w:val="0"/>
          <w:sz w:val="24"/>
          <w:szCs w:val="24"/>
          <w14:ligatures w14:val="none"/>
        </w:rPr>
        <w:t xml:space="preserve"> was simply </w:t>
      </w:r>
      <w:r>
        <w:rPr>
          <w:rFonts w:ascii="Times New Roman" w:eastAsia="Calibri" w:hAnsi="Times New Roman" w:cs="Times New Roman"/>
          <w:bCs/>
          <w:kern w:val="0"/>
          <w:sz w:val="24"/>
          <w:szCs w:val="24"/>
          <w14:ligatures w14:val="none"/>
        </w:rPr>
        <w:t xml:space="preserve">meant </w:t>
      </w:r>
      <w:r w:rsidR="000849AF" w:rsidRPr="000849AF">
        <w:rPr>
          <w:rFonts w:ascii="Times New Roman" w:eastAsia="Calibri" w:hAnsi="Times New Roman" w:cs="Times New Roman"/>
          <w:bCs/>
          <w:kern w:val="0"/>
          <w:sz w:val="24"/>
          <w:szCs w:val="24"/>
          <w14:ligatures w14:val="none"/>
        </w:rPr>
        <w:t xml:space="preserve">to delay or harass the first respondent. A litigant who has </w:t>
      </w:r>
      <w:r w:rsidR="00C540AB">
        <w:rPr>
          <w:rFonts w:ascii="Times New Roman" w:eastAsia="Calibri" w:hAnsi="Times New Roman" w:cs="Times New Roman"/>
          <w:bCs/>
          <w:kern w:val="0"/>
          <w:sz w:val="24"/>
          <w:szCs w:val="24"/>
          <w14:ligatures w14:val="none"/>
        </w:rPr>
        <w:t xml:space="preserve">defied an </w:t>
      </w:r>
      <w:r w:rsidR="000849AF" w:rsidRPr="000849AF">
        <w:rPr>
          <w:rFonts w:ascii="Times New Roman" w:eastAsia="Calibri" w:hAnsi="Times New Roman" w:cs="Times New Roman"/>
          <w:bCs/>
          <w:kern w:val="0"/>
          <w:sz w:val="24"/>
          <w:szCs w:val="24"/>
          <w14:ligatures w14:val="none"/>
        </w:rPr>
        <w:t>order of court cannot</w:t>
      </w:r>
      <w:r>
        <w:rPr>
          <w:rFonts w:ascii="Times New Roman" w:eastAsia="Calibri" w:hAnsi="Times New Roman" w:cs="Times New Roman"/>
          <w:bCs/>
          <w:kern w:val="0"/>
          <w:sz w:val="24"/>
          <w:szCs w:val="24"/>
          <w14:ligatures w14:val="none"/>
        </w:rPr>
        <w:t>,</w:t>
      </w:r>
      <w:r w:rsidR="000849AF" w:rsidRPr="000849AF">
        <w:rPr>
          <w:rFonts w:ascii="Times New Roman" w:eastAsia="Calibri" w:hAnsi="Times New Roman" w:cs="Times New Roman"/>
          <w:bCs/>
          <w:kern w:val="0"/>
          <w:sz w:val="24"/>
          <w:szCs w:val="24"/>
          <w14:ligatures w14:val="none"/>
        </w:rPr>
        <w:t xml:space="preserve"> in the same breath, seek the court’s assistance to avoid pay</w:t>
      </w:r>
      <w:r w:rsidR="00765E5B">
        <w:rPr>
          <w:rFonts w:ascii="Times New Roman" w:eastAsia="Calibri" w:hAnsi="Times New Roman" w:cs="Times New Roman"/>
          <w:bCs/>
          <w:kern w:val="0"/>
          <w:sz w:val="24"/>
          <w:szCs w:val="24"/>
          <w14:ligatures w14:val="none"/>
        </w:rPr>
        <w:t>ing</w:t>
      </w:r>
      <w:r w:rsidR="000849AF" w:rsidRPr="000849AF">
        <w:rPr>
          <w:rFonts w:ascii="Times New Roman" w:eastAsia="Calibri" w:hAnsi="Times New Roman" w:cs="Times New Roman"/>
          <w:bCs/>
          <w:kern w:val="0"/>
          <w:sz w:val="24"/>
          <w:szCs w:val="24"/>
          <w14:ligatures w14:val="none"/>
        </w:rPr>
        <w:t xml:space="preserve"> by attempting to hide behind non-existent defects in the writ. To that extent</w:t>
      </w:r>
      <w:r>
        <w:rPr>
          <w:rFonts w:ascii="Times New Roman" w:eastAsia="Calibri" w:hAnsi="Times New Roman" w:cs="Times New Roman"/>
          <w:bCs/>
          <w:kern w:val="0"/>
          <w:sz w:val="24"/>
          <w:szCs w:val="24"/>
          <w14:ligatures w14:val="none"/>
        </w:rPr>
        <w:t>,</w:t>
      </w:r>
      <w:r w:rsidR="000849AF" w:rsidRPr="000849AF">
        <w:rPr>
          <w:rFonts w:ascii="Times New Roman" w:eastAsia="Calibri" w:hAnsi="Times New Roman" w:cs="Times New Roman"/>
          <w:bCs/>
          <w:kern w:val="0"/>
          <w:sz w:val="24"/>
          <w:szCs w:val="24"/>
          <w14:ligatures w14:val="none"/>
        </w:rPr>
        <w:t xml:space="preserve"> she sought simply to frustrate the enforcement of an order of this court. Such conduct </w:t>
      </w:r>
      <w:r>
        <w:rPr>
          <w:rFonts w:ascii="Times New Roman" w:eastAsia="Calibri" w:hAnsi="Times New Roman" w:cs="Times New Roman"/>
          <w:bCs/>
          <w:kern w:val="0"/>
          <w:sz w:val="24"/>
          <w:szCs w:val="24"/>
          <w14:ligatures w14:val="none"/>
        </w:rPr>
        <w:t>amounts</w:t>
      </w:r>
      <w:r w:rsidR="000849AF" w:rsidRPr="000849AF">
        <w:rPr>
          <w:rFonts w:ascii="Times New Roman" w:eastAsia="Calibri" w:hAnsi="Times New Roman" w:cs="Times New Roman"/>
          <w:bCs/>
          <w:kern w:val="0"/>
          <w:sz w:val="24"/>
          <w:szCs w:val="24"/>
          <w14:ligatures w14:val="none"/>
        </w:rPr>
        <w:t xml:space="preserve"> to abuse of court process. At least she ought to have sought an extension of time to pay or engage with the first respondent if the failure to pay within the stated </w:t>
      </w:r>
      <w:r>
        <w:rPr>
          <w:rFonts w:ascii="Times New Roman" w:eastAsia="Calibri" w:hAnsi="Times New Roman" w:cs="Times New Roman"/>
          <w:bCs/>
          <w:kern w:val="0"/>
          <w:sz w:val="24"/>
          <w:szCs w:val="24"/>
          <w14:ligatures w14:val="none"/>
        </w:rPr>
        <w:t>period</w:t>
      </w:r>
      <w:r w:rsidR="000849AF" w:rsidRPr="000849AF">
        <w:rPr>
          <w:rFonts w:ascii="Times New Roman" w:eastAsia="Calibri" w:hAnsi="Times New Roman" w:cs="Times New Roman"/>
          <w:bCs/>
          <w:kern w:val="0"/>
          <w:sz w:val="24"/>
          <w:szCs w:val="24"/>
          <w14:ligatures w14:val="none"/>
        </w:rPr>
        <w:t xml:space="preserve"> was based on genuine reasons. </w:t>
      </w:r>
      <w:r w:rsidR="000849AF">
        <w:rPr>
          <w:rFonts w:ascii="Times New Roman" w:eastAsia="Calibri" w:hAnsi="Times New Roman" w:cs="Times New Roman"/>
          <w:bCs/>
          <w:kern w:val="0"/>
          <w:sz w:val="24"/>
          <w:szCs w:val="24"/>
          <w14:ligatures w14:val="none"/>
        </w:rPr>
        <w:t>This is also what para (10) of the consent order envisages by stating that:</w:t>
      </w:r>
    </w:p>
    <w:p w14:paraId="5A1EE920" w14:textId="5DFDAA2B" w:rsidR="000849AF" w:rsidRPr="00020C72" w:rsidRDefault="000849AF" w:rsidP="004945D0">
      <w:pPr>
        <w:spacing w:after="120" w:line="240" w:lineRule="auto"/>
        <w:ind w:left="1440"/>
        <w:jc w:val="both"/>
        <w:rPr>
          <w:rFonts w:ascii="Times New Roman" w:eastAsia="Calibri" w:hAnsi="Times New Roman" w:cs="Times New Roman"/>
          <w:bCs/>
          <w:kern w:val="0"/>
          <w14:ligatures w14:val="none"/>
        </w:rPr>
      </w:pPr>
      <w:r w:rsidRPr="00020C72">
        <w:rPr>
          <w:rFonts w:ascii="Times New Roman" w:eastAsia="Calibri" w:hAnsi="Times New Roman" w:cs="Times New Roman"/>
          <w:bCs/>
          <w:kern w:val="0"/>
          <w14:ligatures w14:val="none"/>
        </w:rPr>
        <w:lastRenderedPageBreak/>
        <w:t>“Should circumstances arise which in the joint view of the parties require the extension of any timelines set out in this order or any relaxation or modification of its terms, the parties shall be obliged to grant each other any such requisite extension or relaxation or modification in writing without necessarily resorting to the Court for the variation of this Court Order.”</w:t>
      </w:r>
    </w:p>
    <w:p w14:paraId="6D3CCC78" w14:textId="7F9242E1" w:rsidR="000849AF" w:rsidRPr="00020C72" w:rsidRDefault="004945D0" w:rsidP="00020C72">
      <w:pPr>
        <w:spacing w:after="120" w:line="360" w:lineRule="auto"/>
        <w:ind w:left="720" w:hanging="720"/>
        <w:jc w:val="both"/>
        <w:rPr>
          <w:rFonts w:ascii="Times New Roman" w:eastAsia="Calibri" w:hAnsi="Times New Roman" w:cs="Times New Roman"/>
          <w:bCs/>
          <w:kern w:val="0"/>
          <w:sz w:val="24"/>
          <w:szCs w:val="24"/>
          <w14:ligatures w14:val="none"/>
        </w:rPr>
      </w:pPr>
      <w:r>
        <w:rPr>
          <w:rFonts w:ascii="Times New Roman" w:eastAsia="Calibri" w:hAnsi="Times New Roman" w:cs="Times New Roman"/>
          <w:bCs/>
          <w:kern w:val="0"/>
          <w:sz w:val="24"/>
          <w:szCs w:val="24"/>
          <w14:ligatures w14:val="none"/>
        </w:rPr>
        <w:t>46.</w:t>
      </w:r>
      <w:r>
        <w:rPr>
          <w:rFonts w:ascii="Times New Roman" w:eastAsia="Calibri" w:hAnsi="Times New Roman" w:cs="Times New Roman"/>
          <w:bCs/>
          <w:kern w:val="0"/>
          <w:sz w:val="24"/>
          <w:szCs w:val="24"/>
          <w14:ligatures w14:val="none"/>
        </w:rPr>
        <w:tab/>
      </w:r>
      <w:r w:rsidR="000849AF" w:rsidRPr="000849AF">
        <w:rPr>
          <w:rFonts w:ascii="Times New Roman" w:eastAsia="Calibri" w:hAnsi="Times New Roman" w:cs="Times New Roman"/>
          <w:bCs/>
          <w:kern w:val="0"/>
          <w:sz w:val="24"/>
          <w:szCs w:val="24"/>
          <w14:ligatures w14:val="none"/>
        </w:rPr>
        <w:t xml:space="preserve">Litigants cannot institute proceedings that are obviously unsustainable. A legal practitioner must not abuse court process. He cannot seek to defend the indefensible in a court of law. It is trite that a legal practitioner owes a duty to the court not to be complicit in instituting </w:t>
      </w:r>
      <w:r>
        <w:rPr>
          <w:rFonts w:ascii="Times New Roman" w:eastAsia="Calibri" w:hAnsi="Times New Roman" w:cs="Times New Roman"/>
          <w:bCs/>
          <w:kern w:val="0"/>
          <w:sz w:val="24"/>
          <w:szCs w:val="24"/>
          <w14:ligatures w14:val="none"/>
        </w:rPr>
        <w:t>proceedings</w:t>
      </w:r>
      <w:r w:rsidR="000849AF" w:rsidRPr="000849AF">
        <w:rPr>
          <w:rFonts w:ascii="Times New Roman" w:eastAsia="Calibri" w:hAnsi="Times New Roman" w:cs="Times New Roman"/>
          <w:bCs/>
          <w:kern w:val="0"/>
          <w:sz w:val="24"/>
          <w:szCs w:val="24"/>
          <w14:ligatures w14:val="none"/>
        </w:rPr>
        <w:t xml:space="preserve"> which amount to an abuse of court process. Such conduct would be punishable with an award of costs at a punitive scale. See </w:t>
      </w:r>
      <w:r w:rsidR="000849AF" w:rsidRPr="000849AF">
        <w:rPr>
          <w:rFonts w:ascii="Times New Roman" w:eastAsia="Calibri" w:hAnsi="Times New Roman" w:cs="Times New Roman"/>
          <w:bCs/>
          <w:i/>
          <w:iCs/>
          <w:kern w:val="0"/>
          <w:sz w:val="24"/>
          <w:szCs w:val="24"/>
          <w14:ligatures w14:val="none"/>
        </w:rPr>
        <w:t xml:space="preserve">Selex ES </w:t>
      </w:r>
      <w:proofErr w:type="spellStart"/>
      <w:r w:rsidR="000849AF" w:rsidRPr="000849AF">
        <w:rPr>
          <w:rFonts w:ascii="Times New Roman" w:eastAsia="Calibri" w:hAnsi="Times New Roman" w:cs="Times New Roman"/>
          <w:bCs/>
          <w:i/>
          <w:iCs/>
          <w:kern w:val="0"/>
          <w:sz w:val="24"/>
          <w:szCs w:val="24"/>
          <w14:ligatures w14:val="none"/>
        </w:rPr>
        <w:t>p.A</w:t>
      </w:r>
      <w:proofErr w:type="spellEnd"/>
      <w:r w:rsidR="000849AF" w:rsidRPr="000849AF">
        <w:rPr>
          <w:rFonts w:ascii="Times New Roman" w:eastAsia="Calibri" w:hAnsi="Times New Roman" w:cs="Times New Roman"/>
          <w:bCs/>
          <w:i/>
          <w:iCs/>
          <w:kern w:val="0"/>
          <w:sz w:val="24"/>
          <w:szCs w:val="24"/>
          <w14:ligatures w14:val="none"/>
        </w:rPr>
        <w:t xml:space="preserve"> v State Procurement Board &amp; Ors</w:t>
      </w:r>
      <w:r w:rsidR="000849AF" w:rsidRPr="000849AF">
        <w:rPr>
          <w:rFonts w:ascii="Times New Roman" w:eastAsia="Calibri" w:hAnsi="Times New Roman" w:cs="Times New Roman"/>
          <w:bCs/>
          <w:kern w:val="0"/>
          <w:sz w:val="24"/>
          <w:szCs w:val="24"/>
          <w14:ligatures w14:val="none"/>
        </w:rPr>
        <w:t xml:space="preserve"> SC 45/16 at pp</w:t>
      </w:r>
      <w:r>
        <w:rPr>
          <w:rFonts w:ascii="Times New Roman" w:eastAsia="Calibri" w:hAnsi="Times New Roman" w:cs="Times New Roman"/>
          <w:bCs/>
          <w:kern w:val="0"/>
          <w:sz w:val="24"/>
          <w:szCs w:val="24"/>
          <w14:ligatures w14:val="none"/>
        </w:rPr>
        <w:t xml:space="preserve"> </w:t>
      </w:r>
      <w:r w:rsidR="000849AF" w:rsidRPr="000849AF">
        <w:rPr>
          <w:rFonts w:ascii="Times New Roman" w:eastAsia="Calibri" w:hAnsi="Times New Roman" w:cs="Times New Roman"/>
          <w:bCs/>
          <w:kern w:val="0"/>
          <w:sz w:val="24"/>
          <w:szCs w:val="24"/>
          <w14:ligatures w14:val="none"/>
        </w:rPr>
        <w:t xml:space="preserve">9-10. I, therefore, </w:t>
      </w:r>
      <w:r>
        <w:rPr>
          <w:rFonts w:ascii="Times New Roman" w:eastAsia="Calibri" w:hAnsi="Times New Roman" w:cs="Times New Roman"/>
          <w:bCs/>
          <w:kern w:val="0"/>
          <w:sz w:val="24"/>
          <w:szCs w:val="24"/>
          <w14:ligatures w14:val="none"/>
        </w:rPr>
        <w:t>found</w:t>
      </w:r>
      <w:r w:rsidR="000849AF" w:rsidRPr="000849AF">
        <w:rPr>
          <w:rFonts w:ascii="Times New Roman" w:eastAsia="Calibri" w:hAnsi="Times New Roman" w:cs="Times New Roman"/>
          <w:bCs/>
          <w:kern w:val="0"/>
          <w:sz w:val="24"/>
          <w:szCs w:val="24"/>
          <w14:ligatures w14:val="none"/>
        </w:rPr>
        <w:t xml:space="preserve"> the circumstances before me to be exceptional and to warrant an order for costs on a legal practitioner and client scale.</w:t>
      </w:r>
    </w:p>
    <w:p w14:paraId="507D1B9E" w14:textId="77777777" w:rsidR="000849AF" w:rsidRPr="000849AF" w:rsidRDefault="000849AF" w:rsidP="000849AF">
      <w:pPr>
        <w:spacing w:after="120" w:line="360" w:lineRule="auto"/>
        <w:jc w:val="both"/>
        <w:rPr>
          <w:rFonts w:ascii="Times New Roman" w:eastAsia="Calibri" w:hAnsi="Times New Roman" w:cs="Times New Roman"/>
          <w:b/>
          <w:bCs/>
          <w:kern w:val="0"/>
          <w:sz w:val="24"/>
          <w:szCs w:val="24"/>
          <w:u w:val="single"/>
          <w14:ligatures w14:val="none"/>
        </w:rPr>
      </w:pPr>
      <w:r w:rsidRPr="000849AF">
        <w:rPr>
          <w:rFonts w:ascii="Times New Roman" w:eastAsia="Calibri" w:hAnsi="Times New Roman" w:cs="Times New Roman"/>
          <w:b/>
          <w:bCs/>
          <w:kern w:val="0"/>
          <w:sz w:val="24"/>
          <w:szCs w:val="24"/>
          <w:u w:val="single"/>
          <w14:ligatures w14:val="none"/>
        </w:rPr>
        <w:t>DISPOSITION</w:t>
      </w:r>
    </w:p>
    <w:p w14:paraId="6A995855" w14:textId="267AC497" w:rsidR="000849AF" w:rsidRPr="000849AF" w:rsidRDefault="004945D0" w:rsidP="004945D0">
      <w:pPr>
        <w:spacing w:after="120" w:line="360" w:lineRule="auto"/>
        <w:ind w:left="720" w:hanging="720"/>
        <w:jc w:val="both"/>
        <w:rPr>
          <w:rFonts w:ascii="Times New Roman" w:eastAsia="Calibri" w:hAnsi="Times New Roman" w:cs="Times New Roman"/>
          <w:bCs/>
          <w:kern w:val="0"/>
          <w:sz w:val="24"/>
          <w:szCs w:val="24"/>
          <w14:ligatures w14:val="none"/>
        </w:rPr>
      </w:pPr>
      <w:r>
        <w:rPr>
          <w:rFonts w:ascii="Times New Roman" w:eastAsia="Calibri" w:hAnsi="Times New Roman" w:cs="Times New Roman"/>
          <w:bCs/>
          <w:kern w:val="0"/>
          <w:sz w:val="24"/>
          <w:szCs w:val="24"/>
          <w14:ligatures w14:val="none"/>
        </w:rPr>
        <w:t>47.</w:t>
      </w:r>
      <w:r>
        <w:rPr>
          <w:rFonts w:ascii="Times New Roman" w:eastAsia="Calibri" w:hAnsi="Times New Roman" w:cs="Times New Roman"/>
          <w:bCs/>
          <w:kern w:val="0"/>
          <w:sz w:val="24"/>
          <w:szCs w:val="24"/>
          <w14:ligatures w14:val="none"/>
        </w:rPr>
        <w:tab/>
      </w:r>
      <w:r w:rsidR="000849AF" w:rsidRPr="000849AF">
        <w:rPr>
          <w:rFonts w:ascii="Times New Roman" w:eastAsia="Calibri" w:hAnsi="Times New Roman" w:cs="Times New Roman"/>
          <w:bCs/>
          <w:kern w:val="0"/>
          <w:sz w:val="24"/>
          <w:szCs w:val="24"/>
          <w14:ligatures w14:val="none"/>
        </w:rPr>
        <w:t>There were no valid grounds established to impeach the writ of execution. It was, in my view, issued in accordance with the provisions of the judgment by consent issued by this court on 3 April 2025 and in terms of the rules.</w:t>
      </w:r>
      <w:r>
        <w:rPr>
          <w:rFonts w:ascii="Times New Roman" w:eastAsia="Calibri" w:hAnsi="Times New Roman" w:cs="Times New Roman"/>
          <w:bCs/>
          <w:kern w:val="0"/>
          <w:sz w:val="24"/>
          <w:szCs w:val="24"/>
          <w14:ligatures w14:val="none"/>
        </w:rPr>
        <w:t xml:space="preserve"> In other words, it strictly followed the form of the court order that warranted its issue.</w:t>
      </w:r>
      <w:r w:rsidR="000849AF" w:rsidRPr="000849AF">
        <w:rPr>
          <w:rFonts w:ascii="Times New Roman" w:eastAsia="Calibri" w:hAnsi="Times New Roman" w:cs="Times New Roman"/>
          <w:bCs/>
          <w:kern w:val="0"/>
          <w:sz w:val="24"/>
          <w:szCs w:val="24"/>
          <w14:ligatures w14:val="none"/>
        </w:rPr>
        <w:t xml:space="preserve"> The applicant defaulted on her obligation in terms of the consent order to pay US$600,000.00 to the first respondent. That judgment debt is due and payable to the first respondent. The same court order, in particular para (5)</w:t>
      </w:r>
      <w:r>
        <w:rPr>
          <w:rFonts w:ascii="Times New Roman" w:eastAsia="Calibri" w:hAnsi="Times New Roman" w:cs="Times New Roman"/>
          <w:bCs/>
          <w:kern w:val="0"/>
          <w:sz w:val="24"/>
          <w:szCs w:val="24"/>
          <w14:ligatures w14:val="none"/>
        </w:rPr>
        <w:t>,</w:t>
      </w:r>
      <w:r w:rsidR="000849AF" w:rsidRPr="000849AF">
        <w:rPr>
          <w:rFonts w:ascii="Times New Roman" w:eastAsia="Calibri" w:hAnsi="Times New Roman" w:cs="Times New Roman"/>
          <w:bCs/>
          <w:kern w:val="0"/>
          <w:sz w:val="24"/>
          <w:szCs w:val="24"/>
          <w14:ligatures w14:val="none"/>
        </w:rPr>
        <w:t xml:space="preserve"> authorised the first respondent to execute against the properties awarded by the court to </w:t>
      </w:r>
      <w:r>
        <w:rPr>
          <w:rFonts w:ascii="Times New Roman" w:eastAsia="Calibri" w:hAnsi="Times New Roman" w:cs="Times New Roman"/>
          <w:bCs/>
          <w:kern w:val="0"/>
          <w:sz w:val="24"/>
          <w:szCs w:val="24"/>
          <w14:ligatures w14:val="none"/>
        </w:rPr>
        <w:t xml:space="preserve">the applicant to </w:t>
      </w:r>
      <w:r w:rsidR="000849AF" w:rsidRPr="000849AF">
        <w:rPr>
          <w:rFonts w:ascii="Times New Roman" w:eastAsia="Calibri" w:hAnsi="Times New Roman" w:cs="Times New Roman"/>
          <w:bCs/>
          <w:kern w:val="0"/>
          <w:sz w:val="24"/>
          <w:szCs w:val="24"/>
          <w14:ligatures w14:val="none"/>
        </w:rPr>
        <w:t>recover the sum</w:t>
      </w:r>
      <w:r>
        <w:rPr>
          <w:rFonts w:ascii="Times New Roman" w:eastAsia="Calibri" w:hAnsi="Times New Roman" w:cs="Times New Roman"/>
          <w:bCs/>
          <w:kern w:val="0"/>
          <w:sz w:val="24"/>
          <w:szCs w:val="24"/>
          <w14:ligatures w14:val="none"/>
        </w:rPr>
        <w:t xml:space="preserve"> due</w:t>
      </w:r>
      <w:r w:rsidR="000849AF" w:rsidRPr="000849AF">
        <w:rPr>
          <w:rFonts w:ascii="Times New Roman" w:eastAsia="Calibri" w:hAnsi="Times New Roman" w:cs="Times New Roman"/>
          <w:bCs/>
          <w:kern w:val="0"/>
          <w:sz w:val="24"/>
          <w:szCs w:val="24"/>
          <w14:ligatures w14:val="none"/>
        </w:rPr>
        <w:t xml:space="preserve">. The writ issued to enforce the court judgment cannot, therefore, by any stretch of imagination be considered to be invalid or fatally defective in the </w:t>
      </w:r>
      <w:r>
        <w:rPr>
          <w:rFonts w:ascii="Times New Roman" w:eastAsia="Calibri" w:hAnsi="Times New Roman" w:cs="Times New Roman"/>
          <w:bCs/>
          <w:kern w:val="0"/>
          <w:sz w:val="24"/>
          <w:szCs w:val="24"/>
          <w14:ligatures w14:val="none"/>
        </w:rPr>
        <w:t>circumstances</w:t>
      </w:r>
      <w:r w:rsidR="000849AF" w:rsidRPr="000849AF">
        <w:rPr>
          <w:rFonts w:ascii="Times New Roman" w:eastAsia="Calibri" w:hAnsi="Times New Roman" w:cs="Times New Roman"/>
          <w:bCs/>
          <w:kern w:val="0"/>
          <w:sz w:val="24"/>
          <w:szCs w:val="24"/>
          <w14:ligatures w14:val="none"/>
        </w:rPr>
        <w:t xml:space="preserve">. </w:t>
      </w:r>
      <w:r>
        <w:rPr>
          <w:rFonts w:ascii="Times New Roman" w:eastAsia="Calibri" w:hAnsi="Times New Roman" w:cs="Times New Roman"/>
          <w:bCs/>
          <w:kern w:val="0"/>
          <w:sz w:val="24"/>
          <w:szCs w:val="24"/>
          <w14:ligatures w14:val="none"/>
        </w:rPr>
        <w:t xml:space="preserve">There was no evidence that the first respondent breached the court order, either. </w:t>
      </w:r>
      <w:r w:rsidR="000849AF" w:rsidRPr="000849AF">
        <w:rPr>
          <w:rFonts w:ascii="Times New Roman" w:eastAsia="Calibri" w:hAnsi="Times New Roman" w:cs="Times New Roman"/>
          <w:bCs/>
          <w:kern w:val="0"/>
          <w:sz w:val="24"/>
          <w:szCs w:val="24"/>
          <w14:ligatures w14:val="none"/>
        </w:rPr>
        <w:t xml:space="preserve">The application was manifestly groundless or utterly hopeless and without foundation. It could not succeed. </w:t>
      </w:r>
    </w:p>
    <w:p w14:paraId="17DEB037" w14:textId="45FFCC8A" w:rsidR="000849AF" w:rsidRPr="000849AF" w:rsidRDefault="004945D0" w:rsidP="004945D0">
      <w:pPr>
        <w:spacing w:after="120" w:line="360" w:lineRule="auto"/>
        <w:ind w:left="720" w:hanging="720"/>
        <w:jc w:val="both"/>
        <w:rPr>
          <w:rFonts w:ascii="Times New Roman" w:eastAsia="Calibri" w:hAnsi="Times New Roman" w:cs="Times New Roman"/>
          <w:bCs/>
          <w:kern w:val="0"/>
          <w:sz w:val="24"/>
          <w:szCs w:val="24"/>
          <w14:ligatures w14:val="none"/>
        </w:rPr>
      </w:pPr>
      <w:r>
        <w:rPr>
          <w:rFonts w:ascii="Times New Roman" w:eastAsia="Calibri" w:hAnsi="Times New Roman" w:cs="Times New Roman"/>
          <w:bCs/>
          <w:kern w:val="0"/>
          <w:sz w:val="24"/>
          <w:szCs w:val="24"/>
          <w14:ligatures w14:val="none"/>
        </w:rPr>
        <w:t>48.</w:t>
      </w:r>
      <w:r>
        <w:rPr>
          <w:rFonts w:ascii="Times New Roman" w:eastAsia="Calibri" w:hAnsi="Times New Roman" w:cs="Times New Roman"/>
          <w:bCs/>
          <w:kern w:val="0"/>
          <w:sz w:val="24"/>
          <w:szCs w:val="24"/>
          <w14:ligatures w14:val="none"/>
        </w:rPr>
        <w:tab/>
      </w:r>
      <w:r w:rsidR="000849AF" w:rsidRPr="000849AF">
        <w:rPr>
          <w:rFonts w:ascii="Times New Roman" w:eastAsia="Calibri" w:hAnsi="Times New Roman" w:cs="Times New Roman"/>
          <w:bCs/>
          <w:kern w:val="0"/>
          <w:sz w:val="24"/>
          <w:szCs w:val="24"/>
          <w14:ligatures w14:val="none"/>
        </w:rPr>
        <w:t xml:space="preserve">It </w:t>
      </w:r>
      <w:r w:rsidR="005A1743">
        <w:rPr>
          <w:rFonts w:ascii="Times New Roman" w:eastAsia="Calibri" w:hAnsi="Times New Roman" w:cs="Times New Roman"/>
          <w:bCs/>
          <w:kern w:val="0"/>
          <w:sz w:val="24"/>
          <w:szCs w:val="24"/>
          <w14:ligatures w14:val="none"/>
        </w:rPr>
        <w:t>i</w:t>
      </w:r>
      <w:r w:rsidR="000849AF" w:rsidRPr="000849AF">
        <w:rPr>
          <w:rFonts w:ascii="Times New Roman" w:eastAsia="Calibri" w:hAnsi="Times New Roman" w:cs="Times New Roman"/>
          <w:bCs/>
          <w:kern w:val="0"/>
          <w:sz w:val="24"/>
          <w:szCs w:val="24"/>
          <w14:ligatures w14:val="none"/>
        </w:rPr>
        <w:t xml:space="preserve">s for the </w:t>
      </w:r>
      <w:proofErr w:type="spellStart"/>
      <w:r w:rsidR="000849AF" w:rsidRPr="000849AF">
        <w:rPr>
          <w:rFonts w:ascii="Times New Roman" w:eastAsia="Calibri" w:hAnsi="Times New Roman" w:cs="Times New Roman"/>
          <w:bCs/>
          <w:kern w:val="0"/>
          <w:sz w:val="24"/>
          <w:szCs w:val="24"/>
          <w14:ligatures w14:val="none"/>
        </w:rPr>
        <w:t>aforestated</w:t>
      </w:r>
      <w:proofErr w:type="spellEnd"/>
      <w:r w:rsidR="000849AF" w:rsidRPr="000849AF">
        <w:rPr>
          <w:rFonts w:ascii="Times New Roman" w:eastAsia="Calibri" w:hAnsi="Times New Roman" w:cs="Times New Roman"/>
          <w:bCs/>
          <w:kern w:val="0"/>
          <w:sz w:val="24"/>
          <w:szCs w:val="24"/>
          <w14:ligatures w14:val="none"/>
        </w:rPr>
        <w:t xml:space="preserve"> reasons that the court dismissed the application with costs on a legal practitioner and client scale.</w:t>
      </w:r>
    </w:p>
    <w:p w14:paraId="551AE0B5" w14:textId="77777777" w:rsidR="000849AF" w:rsidRPr="000849AF" w:rsidRDefault="000849AF" w:rsidP="000849AF">
      <w:pPr>
        <w:spacing w:after="120" w:line="360" w:lineRule="auto"/>
        <w:jc w:val="both"/>
        <w:rPr>
          <w:rFonts w:ascii="Times New Roman" w:eastAsia="Calibri" w:hAnsi="Times New Roman" w:cs="Times New Roman"/>
          <w:bCs/>
          <w:kern w:val="0"/>
          <w:sz w:val="24"/>
          <w:szCs w:val="24"/>
          <w14:ligatures w14:val="none"/>
        </w:rPr>
      </w:pPr>
    </w:p>
    <w:p w14:paraId="032B5879" w14:textId="77777777" w:rsidR="000849AF" w:rsidRPr="000849AF" w:rsidRDefault="000849AF" w:rsidP="000849AF">
      <w:pPr>
        <w:spacing w:after="120" w:line="360" w:lineRule="auto"/>
        <w:jc w:val="both"/>
        <w:rPr>
          <w:rFonts w:ascii="Times New Roman" w:eastAsia="Calibri" w:hAnsi="Times New Roman" w:cs="Times New Roman"/>
          <w:b/>
          <w:bCs/>
          <w:kern w:val="0"/>
          <w:sz w:val="24"/>
          <w:szCs w:val="24"/>
          <w:lang w:val="en-GB"/>
          <w14:ligatures w14:val="none"/>
        </w:rPr>
      </w:pPr>
    </w:p>
    <w:p w14:paraId="2E4AE8DD" w14:textId="3F60A8B2" w:rsidR="000849AF" w:rsidRPr="000849AF" w:rsidRDefault="000849AF" w:rsidP="000849AF">
      <w:pPr>
        <w:spacing w:after="120" w:line="360" w:lineRule="auto"/>
        <w:jc w:val="both"/>
        <w:rPr>
          <w:rFonts w:ascii="Times New Roman" w:eastAsia="Calibri" w:hAnsi="Times New Roman" w:cs="Times New Roman"/>
          <w:bCs/>
          <w:kern w:val="0"/>
          <w:sz w:val="24"/>
          <w:szCs w:val="24"/>
          <w:lang w:val="en-GB"/>
          <w14:ligatures w14:val="none"/>
        </w:rPr>
      </w:pPr>
      <w:r w:rsidRPr="000849AF">
        <w:rPr>
          <w:rFonts w:ascii="Times New Roman" w:eastAsia="Calibri" w:hAnsi="Times New Roman" w:cs="Times New Roman"/>
          <w:b/>
          <w:bCs/>
          <w:kern w:val="0"/>
          <w:sz w:val="24"/>
          <w:szCs w:val="24"/>
          <w:lang w:val="en-GB"/>
          <w14:ligatures w14:val="none"/>
        </w:rPr>
        <w:lastRenderedPageBreak/>
        <w:t xml:space="preserve">DEMBURE J:   </w:t>
      </w:r>
      <w:r w:rsidRPr="000849AF">
        <w:rPr>
          <w:rFonts w:ascii="Times New Roman" w:eastAsia="Calibri" w:hAnsi="Times New Roman" w:cs="Times New Roman"/>
          <w:bCs/>
          <w:kern w:val="0"/>
          <w:sz w:val="24"/>
          <w:szCs w:val="24"/>
          <w:lang w:val="en-GB"/>
          <w14:ligatures w14:val="none"/>
        </w:rPr>
        <w:t>………………………………………………</w:t>
      </w:r>
    </w:p>
    <w:p w14:paraId="0AD41F89" w14:textId="77777777" w:rsidR="000849AF" w:rsidRPr="000849AF" w:rsidRDefault="000849AF" w:rsidP="004945D0">
      <w:pPr>
        <w:spacing w:after="0" w:line="240" w:lineRule="auto"/>
        <w:jc w:val="both"/>
        <w:rPr>
          <w:rFonts w:ascii="Times New Roman" w:eastAsia="Calibri" w:hAnsi="Times New Roman" w:cs="Times New Roman"/>
          <w:bCs/>
          <w:kern w:val="0"/>
          <w:sz w:val="24"/>
          <w:szCs w:val="24"/>
          <w:lang w:val="en-GB"/>
          <w14:ligatures w14:val="none"/>
        </w:rPr>
      </w:pPr>
      <w:proofErr w:type="spellStart"/>
      <w:r w:rsidRPr="000849AF">
        <w:rPr>
          <w:rFonts w:ascii="Times New Roman" w:eastAsia="Calibri" w:hAnsi="Times New Roman" w:cs="Times New Roman"/>
          <w:bCs/>
          <w:i/>
          <w:iCs/>
          <w:kern w:val="0"/>
          <w:sz w:val="24"/>
          <w:szCs w:val="24"/>
          <w:lang w:val="en-GB"/>
          <w14:ligatures w14:val="none"/>
        </w:rPr>
        <w:t>Rubaya</w:t>
      </w:r>
      <w:proofErr w:type="spellEnd"/>
      <w:r w:rsidRPr="000849AF">
        <w:rPr>
          <w:rFonts w:ascii="Times New Roman" w:eastAsia="Calibri" w:hAnsi="Times New Roman" w:cs="Times New Roman"/>
          <w:bCs/>
          <w:i/>
          <w:iCs/>
          <w:kern w:val="0"/>
          <w:sz w:val="24"/>
          <w:szCs w:val="24"/>
          <w:lang w:val="en-GB"/>
          <w14:ligatures w14:val="none"/>
        </w:rPr>
        <w:t xml:space="preserve"> &amp; </w:t>
      </w:r>
      <w:proofErr w:type="spellStart"/>
      <w:r w:rsidRPr="000849AF">
        <w:rPr>
          <w:rFonts w:ascii="Times New Roman" w:eastAsia="Calibri" w:hAnsi="Times New Roman" w:cs="Times New Roman"/>
          <w:bCs/>
          <w:i/>
          <w:iCs/>
          <w:kern w:val="0"/>
          <w:sz w:val="24"/>
          <w:szCs w:val="24"/>
          <w:lang w:val="en-GB"/>
          <w14:ligatures w14:val="none"/>
        </w:rPr>
        <w:t>Chatambudza</w:t>
      </w:r>
      <w:proofErr w:type="spellEnd"/>
      <w:r w:rsidRPr="000849AF">
        <w:rPr>
          <w:rFonts w:ascii="Times New Roman" w:eastAsia="Calibri" w:hAnsi="Times New Roman" w:cs="Times New Roman"/>
          <w:bCs/>
          <w:i/>
          <w:iCs/>
          <w:kern w:val="0"/>
          <w:sz w:val="24"/>
          <w:szCs w:val="24"/>
          <w:lang w:val="en-GB"/>
          <w14:ligatures w14:val="none"/>
        </w:rPr>
        <w:t>,</w:t>
      </w:r>
      <w:r w:rsidRPr="000849AF">
        <w:rPr>
          <w:rFonts w:ascii="Times New Roman" w:eastAsia="Calibri" w:hAnsi="Times New Roman" w:cs="Times New Roman"/>
          <w:bCs/>
          <w:kern w:val="0"/>
          <w:sz w:val="24"/>
          <w:szCs w:val="24"/>
          <w:lang w:val="en-GB"/>
          <w14:ligatures w14:val="none"/>
        </w:rPr>
        <w:t xml:space="preserve"> applicant’s legal practitioners</w:t>
      </w:r>
    </w:p>
    <w:p w14:paraId="06CA758F" w14:textId="77777777" w:rsidR="000849AF" w:rsidRPr="000849AF" w:rsidRDefault="000849AF" w:rsidP="004945D0">
      <w:pPr>
        <w:spacing w:after="0" w:line="240" w:lineRule="auto"/>
        <w:jc w:val="both"/>
        <w:rPr>
          <w:rFonts w:ascii="Times New Roman" w:eastAsia="Calibri" w:hAnsi="Times New Roman" w:cs="Times New Roman"/>
          <w:bCs/>
          <w:kern w:val="0"/>
          <w:sz w:val="24"/>
          <w:szCs w:val="24"/>
          <w:lang w:val="en-GB"/>
          <w14:ligatures w14:val="none"/>
        </w:rPr>
      </w:pPr>
      <w:proofErr w:type="spellStart"/>
      <w:r w:rsidRPr="000849AF">
        <w:rPr>
          <w:rFonts w:ascii="Times New Roman" w:eastAsia="Calibri" w:hAnsi="Times New Roman" w:cs="Times New Roman"/>
          <w:bCs/>
          <w:i/>
          <w:iCs/>
          <w:kern w:val="0"/>
          <w:sz w:val="24"/>
          <w:szCs w:val="24"/>
          <w:lang w:val="en-GB"/>
          <w14:ligatures w14:val="none"/>
        </w:rPr>
        <w:t>Hatinahama</w:t>
      </w:r>
      <w:proofErr w:type="spellEnd"/>
      <w:r w:rsidRPr="000849AF">
        <w:rPr>
          <w:rFonts w:ascii="Times New Roman" w:eastAsia="Calibri" w:hAnsi="Times New Roman" w:cs="Times New Roman"/>
          <w:bCs/>
          <w:i/>
          <w:iCs/>
          <w:kern w:val="0"/>
          <w:sz w:val="24"/>
          <w:szCs w:val="24"/>
          <w:lang w:val="en-GB"/>
          <w14:ligatures w14:val="none"/>
        </w:rPr>
        <w:t xml:space="preserve"> &amp; Associates,</w:t>
      </w:r>
      <w:r w:rsidRPr="000849AF">
        <w:rPr>
          <w:rFonts w:ascii="Times New Roman" w:eastAsia="Calibri" w:hAnsi="Times New Roman" w:cs="Times New Roman"/>
          <w:bCs/>
          <w:kern w:val="0"/>
          <w:sz w:val="24"/>
          <w:szCs w:val="24"/>
          <w:lang w:val="en-GB"/>
          <w14:ligatures w14:val="none"/>
        </w:rPr>
        <w:t xml:space="preserve"> 1</w:t>
      </w:r>
      <w:r w:rsidRPr="000849AF">
        <w:rPr>
          <w:rFonts w:ascii="Times New Roman" w:eastAsia="Calibri" w:hAnsi="Times New Roman" w:cs="Times New Roman"/>
          <w:bCs/>
          <w:kern w:val="0"/>
          <w:sz w:val="24"/>
          <w:szCs w:val="24"/>
          <w:vertAlign w:val="superscript"/>
          <w:lang w:val="en-GB"/>
          <w14:ligatures w14:val="none"/>
        </w:rPr>
        <w:t>st</w:t>
      </w:r>
      <w:r w:rsidRPr="000849AF">
        <w:rPr>
          <w:rFonts w:ascii="Times New Roman" w:eastAsia="Calibri" w:hAnsi="Times New Roman" w:cs="Times New Roman"/>
          <w:bCs/>
          <w:kern w:val="0"/>
          <w:sz w:val="24"/>
          <w:szCs w:val="24"/>
          <w:lang w:val="en-GB"/>
          <w14:ligatures w14:val="none"/>
        </w:rPr>
        <w:t xml:space="preserve"> respondent’s legal practitioners</w:t>
      </w:r>
    </w:p>
    <w:p w14:paraId="200C9790" w14:textId="77777777" w:rsidR="000849AF" w:rsidRPr="000849AF" w:rsidRDefault="000849AF" w:rsidP="000849AF">
      <w:pPr>
        <w:spacing w:after="120" w:line="360" w:lineRule="auto"/>
        <w:jc w:val="both"/>
        <w:rPr>
          <w:rFonts w:ascii="Times New Roman" w:eastAsia="Calibri" w:hAnsi="Times New Roman" w:cs="Times New Roman"/>
          <w:bCs/>
          <w:kern w:val="0"/>
          <w:sz w:val="24"/>
          <w:szCs w:val="24"/>
          <w14:ligatures w14:val="none"/>
        </w:rPr>
      </w:pPr>
    </w:p>
    <w:p w14:paraId="1E1F3406" w14:textId="77777777" w:rsidR="000849AF" w:rsidRPr="000849AF" w:rsidRDefault="000849AF" w:rsidP="000849AF">
      <w:pPr>
        <w:spacing w:after="120" w:line="360" w:lineRule="auto"/>
        <w:jc w:val="both"/>
        <w:rPr>
          <w:rFonts w:ascii="Times New Roman" w:eastAsia="Calibri" w:hAnsi="Times New Roman" w:cs="Times New Roman"/>
          <w:bCs/>
          <w:kern w:val="0"/>
          <w:sz w:val="24"/>
          <w:szCs w:val="24"/>
          <w14:ligatures w14:val="none"/>
        </w:rPr>
      </w:pPr>
    </w:p>
    <w:p w14:paraId="3A5E5DC8" w14:textId="77777777" w:rsidR="00CD7207" w:rsidRDefault="00CD7207" w:rsidP="00914231">
      <w:pPr>
        <w:spacing w:after="120" w:line="360" w:lineRule="auto"/>
        <w:jc w:val="both"/>
        <w:rPr>
          <w:rFonts w:ascii="Times New Roman" w:eastAsia="Calibri" w:hAnsi="Times New Roman" w:cs="Times New Roman"/>
          <w:bCs/>
          <w:kern w:val="0"/>
          <w:sz w:val="24"/>
          <w:szCs w:val="24"/>
          <w14:ligatures w14:val="none"/>
        </w:rPr>
      </w:pPr>
    </w:p>
    <w:p w14:paraId="3CA4BE86" w14:textId="77777777" w:rsidR="00CD7207" w:rsidRDefault="00CD7207" w:rsidP="00914231">
      <w:pPr>
        <w:spacing w:after="120" w:line="360" w:lineRule="auto"/>
        <w:jc w:val="both"/>
        <w:rPr>
          <w:rFonts w:ascii="Times New Roman" w:eastAsia="Calibri" w:hAnsi="Times New Roman" w:cs="Times New Roman"/>
          <w:bCs/>
          <w:kern w:val="0"/>
          <w:sz w:val="24"/>
          <w:szCs w:val="24"/>
          <w14:ligatures w14:val="none"/>
        </w:rPr>
      </w:pPr>
    </w:p>
    <w:bookmarkEnd w:id="0"/>
    <w:p w14:paraId="7D87DE14" w14:textId="77777777" w:rsidR="00914231" w:rsidRDefault="00914231" w:rsidP="00914231">
      <w:pPr>
        <w:spacing w:after="120" w:line="360" w:lineRule="auto"/>
        <w:jc w:val="both"/>
        <w:rPr>
          <w:rFonts w:ascii="Times New Roman" w:eastAsia="Calibri" w:hAnsi="Times New Roman" w:cs="Times New Roman"/>
          <w:bCs/>
          <w:kern w:val="0"/>
          <w:sz w:val="24"/>
          <w:szCs w:val="24"/>
          <w:lang w:val="en-GB"/>
          <w14:ligatures w14:val="none"/>
        </w:rPr>
      </w:pPr>
    </w:p>
    <w:sectPr w:rsidR="00914231" w:rsidSect="00FD4420">
      <w:headerReference w:type="default"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B92A185" w14:textId="77777777" w:rsidR="00266D82" w:rsidRDefault="00266D82" w:rsidP="00FD4420">
      <w:pPr>
        <w:spacing w:after="0" w:line="240" w:lineRule="auto"/>
      </w:pPr>
      <w:r>
        <w:separator/>
      </w:r>
    </w:p>
  </w:endnote>
  <w:endnote w:type="continuationSeparator" w:id="0">
    <w:p w14:paraId="79D9BF00" w14:textId="77777777" w:rsidR="00266D82" w:rsidRDefault="00266D82" w:rsidP="00FD442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C58E6D9" w14:textId="77777777" w:rsidR="00FD4420" w:rsidRDefault="00FD4420">
    <w:pPr>
      <w:pStyle w:val="Footer"/>
      <w:jc w:val="center"/>
    </w:pPr>
  </w:p>
  <w:p w14:paraId="699CE720" w14:textId="77777777" w:rsidR="00FD4420" w:rsidRDefault="00FD442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9107A57" w14:textId="77777777" w:rsidR="00266D82" w:rsidRDefault="00266D82" w:rsidP="00FD4420">
      <w:pPr>
        <w:spacing w:after="0" w:line="240" w:lineRule="auto"/>
      </w:pPr>
      <w:r>
        <w:separator/>
      </w:r>
    </w:p>
  </w:footnote>
  <w:footnote w:type="continuationSeparator" w:id="0">
    <w:p w14:paraId="6D5AF87E" w14:textId="77777777" w:rsidR="00266D82" w:rsidRDefault="00266D82" w:rsidP="00FD442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12878354"/>
      <w:docPartObj>
        <w:docPartGallery w:val="Page Numbers (Top of Page)"/>
        <w:docPartUnique/>
      </w:docPartObj>
    </w:sdtPr>
    <w:sdtEndPr>
      <w:rPr>
        <w:rFonts w:ascii="Times New Roman" w:hAnsi="Times New Roman" w:cs="Times New Roman"/>
        <w:noProof/>
      </w:rPr>
    </w:sdtEndPr>
    <w:sdtContent>
      <w:p w14:paraId="4EAEDBB7" w14:textId="77777777" w:rsidR="00FD4420" w:rsidRPr="00296555" w:rsidRDefault="00FD4420">
        <w:pPr>
          <w:pStyle w:val="Header"/>
          <w:jc w:val="right"/>
          <w:rPr>
            <w:rFonts w:cs="Calibri"/>
            <w:noProof/>
          </w:rPr>
        </w:pPr>
        <w:r w:rsidRPr="00296555">
          <w:rPr>
            <w:rFonts w:cs="Calibri"/>
          </w:rPr>
          <w:fldChar w:fldCharType="begin"/>
        </w:r>
        <w:r w:rsidRPr="00296555">
          <w:rPr>
            <w:rFonts w:cs="Calibri"/>
          </w:rPr>
          <w:instrText xml:space="preserve"> PAGE   \* MERGEFORMAT </w:instrText>
        </w:r>
        <w:r w:rsidRPr="00296555">
          <w:rPr>
            <w:rFonts w:cs="Calibri"/>
          </w:rPr>
          <w:fldChar w:fldCharType="separate"/>
        </w:r>
        <w:r w:rsidR="008B2783">
          <w:rPr>
            <w:rFonts w:cs="Calibri"/>
            <w:noProof/>
          </w:rPr>
          <w:t>1</w:t>
        </w:r>
        <w:r w:rsidRPr="00296555">
          <w:rPr>
            <w:rFonts w:cs="Calibri"/>
            <w:noProof/>
          </w:rPr>
          <w:fldChar w:fldCharType="end"/>
        </w:r>
      </w:p>
      <w:p w14:paraId="52EA21AC" w14:textId="77777777" w:rsidR="008E146A" w:rsidRPr="008E146A" w:rsidRDefault="00641055" w:rsidP="008E146A">
        <w:pPr>
          <w:pStyle w:val="Header"/>
          <w:rPr>
            <w:rFonts w:ascii="Times New Roman" w:hAnsi="Times New Roman" w:cs="Times New Roman"/>
          </w:rPr>
        </w:pPr>
        <w:r>
          <w:rPr>
            <w:rFonts w:ascii="Times New Roman" w:hAnsi="Times New Roman" w:cs="Times New Roman"/>
          </w:rPr>
          <w:tab/>
        </w:r>
        <w:r>
          <w:rPr>
            <w:rFonts w:ascii="Times New Roman" w:hAnsi="Times New Roman" w:cs="Times New Roman"/>
          </w:rPr>
          <w:tab/>
        </w:r>
        <w:r w:rsidR="008E146A" w:rsidRPr="008E146A">
          <w:rPr>
            <w:rFonts w:ascii="Times New Roman" w:hAnsi="Times New Roman" w:cs="Times New Roman"/>
          </w:rPr>
          <w:t>HH 638-25</w:t>
        </w:r>
      </w:p>
      <w:p w14:paraId="7B1A960D" w14:textId="77777777" w:rsidR="008E146A" w:rsidRPr="008E146A" w:rsidRDefault="008E146A" w:rsidP="008E146A">
        <w:pPr>
          <w:pStyle w:val="Header"/>
          <w:rPr>
            <w:rFonts w:ascii="Times New Roman" w:hAnsi="Times New Roman" w:cs="Times New Roman"/>
          </w:rPr>
        </w:pPr>
        <w:r w:rsidRPr="008E146A">
          <w:rPr>
            <w:rFonts w:ascii="Times New Roman" w:hAnsi="Times New Roman" w:cs="Times New Roman"/>
          </w:rPr>
          <w:t xml:space="preserve">                                                                                                                                                  HCH 2271/25</w:t>
        </w:r>
      </w:p>
      <w:p w14:paraId="31EBA1D4" w14:textId="77777777" w:rsidR="008E146A" w:rsidRDefault="008E146A" w:rsidP="008E146A">
        <w:pPr>
          <w:pStyle w:val="Header"/>
          <w:rPr>
            <w:rFonts w:ascii="Times New Roman" w:hAnsi="Times New Roman" w:cs="Times New Roman"/>
          </w:rPr>
        </w:pPr>
        <w:r w:rsidRPr="008E146A">
          <w:rPr>
            <w:rFonts w:ascii="Times New Roman" w:hAnsi="Times New Roman" w:cs="Times New Roman"/>
          </w:rPr>
          <w:tab/>
          <w:t xml:space="preserve">                                                                                                                                           REF HCH 2634/21      </w:t>
        </w:r>
      </w:p>
      <w:p w14:paraId="38E647A4" w14:textId="07D282AB" w:rsidR="00FD4420" w:rsidRPr="00442C34" w:rsidRDefault="00641055" w:rsidP="008E146A">
        <w:pPr>
          <w:pStyle w:val="Header"/>
          <w:rPr>
            <w:rFonts w:ascii="Times New Roman" w:hAnsi="Times New Roman" w:cs="Times New Roman"/>
          </w:rPr>
        </w:pPr>
        <w:r>
          <w:rPr>
            <w:rFonts w:ascii="Times New Roman" w:hAnsi="Times New Roman" w:cs="Times New Roman"/>
          </w:rPr>
          <w:t xml:space="preserve">      </w:t>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03239B"/>
    <w:multiLevelType w:val="hybridMultilevel"/>
    <w:tmpl w:val="BD421BB0"/>
    <w:lvl w:ilvl="0" w:tplc="B4DE37A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0E7563C3"/>
    <w:multiLevelType w:val="hybridMultilevel"/>
    <w:tmpl w:val="0096BF62"/>
    <w:lvl w:ilvl="0" w:tplc="30090019">
      <w:start w:val="1"/>
      <w:numFmt w:val="lowerLetter"/>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2">
    <w:nsid w:val="0F527032"/>
    <w:multiLevelType w:val="hybridMultilevel"/>
    <w:tmpl w:val="E8E65FB6"/>
    <w:lvl w:ilvl="0" w:tplc="30090017">
      <w:start w:val="1"/>
      <w:numFmt w:val="lowerLetter"/>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3">
    <w:nsid w:val="16AE3916"/>
    <w:multiLevelType w:val="multilevel"/>
    <w:tmpl w:val="5CF239B6"/>
    <w:lvl w:ilvl="0">
      <w:start w:val="1"/>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4">
    <w:nsid w:val="19DE1F85"/>
    <w:multiLevelType w:val="hybridMultilevel"/>
    <w:tmpl w:val="74241F3A"/>
    <w:lvl w:ilvl="0" w:tplc="4FE46A74">
      <w:start w:val="1"/>
      <w:numFmt w:val="decimal"/>
      <w:lvlText w:val="%1."/>
      <w:lvlJc w:val="left"/>
      <w:pPr>
        <w:ind w:left="360" w:hanging="360"/>
      </w:pPr>
      <w:rPr>
        <w:b w:val="0"/>
        <w:i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
    <w:nsid w:val="22DB6F1F"/>
    <w:multiLevelType w:val="hybridMultilevel"/>
    <w:tmpl w:val="2E165272"/>
    <w:lvl w:ilvl="0" w:tplc="04090015">
      <w:start w:val="17"/>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2F3745F"/>
    <w:multiLevelType w:val="hybridMultilevel"/>
    <w:tmpl w:val="7ED0557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6276144"/>
    <w:multiLevelType w:val="hybridMultilevel"/>
    <w:tmpl w:val="2438F2EE"/>
    <w:lvl w:ilvl="0" w:tplc="04090015">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27B8722B"/>
    <w:multiLevelType w:val="hybridMultilevel"/>
    <w:tmpl w:val="91C0E8C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DC93301"/>
    <w:multiLevelType w:val="hybridMultilevel"/>
    <w:tmpl w:val="7A8837E2"/>
    <w:lvl w:ilvl="0" w:tplc="04090015">
      <w:start w:val="1"/>
      <w:numFmt w:val="upperLetter"/>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0">
    <w:nsid w:val="31EC7630"/>
    <w:multiLevelType w:val="hybridMultilevel"/>
    <w:tmpl w:val="81ECD13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358C727A"/>
    <w:multiLevelType w:val="hybridMultilevel"/>
    <w:tmpl w:val="245668A2"/>
    <w:lvl w:ilvl="0" w:tplc="1E3A1514">
      <w:start w:val="1"/>
      <w:numFmt w:val="decimal"/>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45422B27"/>
    <w:multiLevelType w:val="hybridMultilevel"/>
    <w:tmpl w:val="9232090A"/>
    <w:lvl w:ilvl="0" w:tplc="5D865274">
      <w:start w:val="32"/>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nsid w:val="50051CE2"/>
    <w:multiLevelType w:val="hybridMultilevel"/>
    <w:tmpl w:val="50D6A426"/>
    <w:lvl w:ilvl="0" w:tplc="CB88CDEC">
      <w:start w:val="32"/>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nsid w:val="55E44F37"/>
    <w:multiLevelType w:val="hybridMultilevel"/>
    <w:tmpl w:val="A3243D68"/>
    <w:lvl w:ilvl="0" w:tplc="0409000F">
      <w:start w:val="3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5B9640F5"/>
    <w:multiLevelType w:val="multilevel"/>
    <w:tmpl w:val="818A0DA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nsid w:val="5F384023"/>
    <w:multiLevelType w:val="hybridMultilevel"/>
    <w:tmpl w:val="82BE54B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7110483F"/>
    <w:multiLevelType w:val="hybridMultilevel"/>
    <w:tmpl w:val="E0C45AE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714F25F5"/>
    <w:multiLevelType w:val="hybridMultilevel"/>
    <w:tmpl w:val="550878DE"/>
    <w:lvl w:ilvl="0" w:tplc="5FA0D914">
      <w:start w:val="1"/>
      <w:numFmt w:val="decimal"/>
      <w:lvlText w:val="(%1)"/>
      <w:lvlJc w:val="left"/>
      <w:pPr>
        <w:ind w:left="1800" w:hanging="360"/>
      </w:pPr>
      <w:rPr>
        <w:rFonts w:hint="default"/>
      </w:rPr>
    </w:lvl>
    <w:lvl w:ilvl="1" w:tplc="30090019" w:tentative="1">
      <w:start w:val="1"/>
      <w:numFmt w:val="lowerLetter"/>
      <w:lvlText w:val="%2."/>
      <w:lvlJc w:val="left"/>
      <w:pPr>
        <w:ind w:left="2520" w:hanging="360"/>
      </w:pPr>
    </w:lvl>
    <w:lvl w:ilvl="2" w:tplc="3009001B" w:tentative="1">
      <w:start w:val="1"/>
      <w:numFmt w:val="lowerRoman"/>
      <w:lvlText w:val="%3."/>
      <w:lvlJc w:val="right"/>
      <w:pPr>
        <w:ind w:left="3240" w:hanging="180"/>
      </w:pPr>
    </w:lvl>
    <w:lvl w:ilvl="3" w:tplc="3009000F" w:tentative="1">
      <w:start w:val="1"/>
      <w:numFmt w:val="decimal"/>
      <w:lvlText w:val="%4."/>
      <w:lvlJc w:val="left"/>
      <w:pPr>
        <w:ind w:left="3960" w:hanging="360"/>
      </w:pPr>
    </w:lvl>
    <w:lvl w:ilvl="4" w:tplc="30090019" w:tentative="1">
      <w:start w:val="1"/>
      <w:numFmt w:val="lowerLetter"/>
      <w:lvlText w:val="%5."/>
      <w:lvlJc w:val="left"/>
      <w:pPr>
        <w:ind w:left="4680" w:hanging="360"/>
      </w:pPr>
    </w:lvl>
    <w:lvl w:ilvl="5" w:tplc="3009001B" w:tentative="1">
      <w:start w:val="1"/>
      <w:numFmt w:val="lowerRoman"/>
      <w:lvlText w:val="%6."/>
      <w:lvlJc w:val="right"/>
      <w:pPr>
        <w:ind w:left="5400" w:hanging="180"/>
      </w:pPr>
    </w:lvl>
    <w:lvl w:ilvl="6" w:tplc="3009000F" w:tentative="1">
      <w:start w:val="1"/>
      <w:numFmt w:val="decimal"/>
      <w:lvlText w:val="%7."/>
      <w:lvlJc w:val="left"/>
      <w:pPr>
        <w:ind w:left="6120" w:hanging="360"/>
      </w:pPr>
    </w:lvl>
    <w:lvl w:ilvl="7" w:tplc="30090019" w:tentative="1">
      <w:start w:val="1"/>
      <w:numFmt w:val="lowerLetter"/>
      <w:lvlText w:val="%8."/>
      <w:lvlJc w:val="left"/>
      <w:pPr>
        <w:ind w:left="6840" w:hanging="360"/>
      </w:pPr>
    </w:lvl>
    <w:lvl w:ilvl="8" w:tplc="3009001B" w:tentative="1">
      <w:start w:val="1"/>
      <w:numFmt w:val="lowerRoman"/>
      <w:lvlText w:val="%9."/>
      <w:lvlJc w:val="right"/>
      <w:pPr>
        <w:ind w:left="7560" w:hanging="180"/>
      </w:pPr>
    </w:lvl>
  </w:abstractNum>
  <w:abstractNum w:abstractNumId="19">
    <w:nsid w:val="7A30520B"/>
    <w:multiLevelType w:val="hybridMultilevel"/>
    <w:tmpl w:val="28A22730"/>
    <w:lvl w:ilvl="0" w:tplc="04090015">
      <w:start w:val="1"/>
      <w:numFmt w:val="upperLetter"/>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num w:numId="1">
    <w:abstractNumId w:val="18"/>
  </w:num>
  <w:num w:numId="2">
    <w:abstractNumId w:val="15"/>
  </w:num>
  <w:num w:numId="3">
    <w:abstractNumId w:val="3"/>
  </w:num>
  <w:num w:numId="4">
    <w:abstractNumId w:val="11"/>
  </w:num>
  <w:num w:numId="5">
    <w:abstractNumId w:val="8"/>
  </w:num>
  <w:num w:numId="6">
    <w:abstractNumId w:val="7"/>
  </w:num>
  <w:num w:numId="7">
    <w:abstractNumId w:val="16"/>
  </w:num>
  <w:num w:numId="8">
    <w:abstractNumId w:val="9"/>
  </w:num>
  <w:num w:numId="9">
    <w:abstractNumId w:val="19"/>
  </w:num>
  <w:num w:numId="10">
    <w:abstractNumId w:val="0"/>
  </w:num>
  <w:num w:numId="11">
    <w:abstractNumId w:val="2"/>
  </w:num>
  <w:num w:numId="1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0"/>
  </w:num>
  <w:num w:numId="14">
    <w:abstractNumId w:val="5"/>
  </w:num>
  <w:num w:numId="15">
    <w:abstractNumId w:val="17"/>
  </w:num>
  <w:num w:numId="16">
    <w:abstractNumId w:val="6"/>
  </w:num>
  <w:num w:numId="17">
    <w:abstractNumId w:val="14"/>
  </w:num>
  <w:num w:numId="18">
    <w:abstractNumId w:val="12"/>
  </w:num>
  <w:num w:numId="19">
    <w:abstractNumId w:val="13"/>
  </w:num>
  <w:num w:numId="2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D4420"/>
    <w:rsid w:val="00000604"/>
    <w:rsid w:val="00020C72"/>
    <w:rsid w:val="00042674"/>
    <w:rsid w:val="000849AF"/>
    <w:rsid w:val="000F101A"/>
    <w:rsid w:val="00187524"/>
    <w:rsid w:val="001A47AA"/>
    <w:rsid w:val="001A65D2"/>
    <w:rsid w:val="001B7C4E"/>
    <w:rsid w:val="001E48BA"/>
    <w:rsid w:val="00227F6A"/>
    <w:rsid w:val="00266D82"/>
    <w:rsid w:val="00281A3B"/>
    <w:rsid w:val="00293185"/>
    <w:rsid w:val="002A33A0"/>
    <w:rsid w:val="002D15E7"/>
    <w:rsid w:val="002F1626"/>
    <w:rsid w:val="0033686A"/>
    <w:rsid w:val="00387241"/>
    <w:rsid w:val="003E21F1"/>
    <w:rsid w:val="00433D66"/>
    <w:rsid w:val="00454C2D"/>
    <w:rsid w:val="00455E3D"/>
    <w:rsid w:val="004945D0"/>
    <w:rsid w:val="004A5278"/>
    <w:rsid w:val="004A6646"/>
    <w:rsid w:val="004B2B80"/>
    <w:rsid w:val="00583EAF"/>
    <w:rsid w:val="005868A9"/>
    <w:rsid w:val="005A1743"/>
    <w:rsid w:val="00632DE2"/>
    <w:rsid w:val="00641055"/>
    <w:rsid w:val="006949C3"/>
    <w:rsid w:val="006C637F"/>
    <w:rsid w:val="006E3B0D"/>
    <w:rsid w:val="00757C8F"/>
    <w:rsid w:val="00761641"/>
    <w:rsid w:val="00765E5B"/>
    <w:rsid w:val="007C2E7A"/>
    <w:rsid w:val="007E5877"/>
    <w:rsid w:val="008255A5"/>
    <w:rsid w:val="008378E6"/>
    <w:rsid w:val="00847C39"/>
    <w:rsid w:val="00874D7C"/>
    <w:rsid w:val="008B2783"/>
    <w:rsid w:val="008E146A"/>
    <w:rsid w:val="008E5EE3"/>
    <w:rsid w:val="00914231"/>
    <w:rsid w:val="00972E98"/>
    <w:rsid w:val="009F4CBD"/>
    <w:rsid w:val="00A21DF1"/>
    <w:rsid w:val="00A41622"/>
    <w:rsid w:val="00A46F70"/>
    <w:rsid w:val="00A5777D"/>
    <w:rsid w:val="00AD5E87"/>
    <w:rsid w:val="00B13028"/>
    <w:rsid w:val="00B6545A"/>
    <w:rsid w:val="00B8544C"/>
    <w:rsid w:val="00B94A29"/>
    <w:rsid w:val="00B97F2E"/>
    <w:rsid w:val="00BA3877"/>
    <w:rsid w:val="00C12D01"/>
    <w:rsid w:val="00C42BE5"/>
    <w:rsid w:val="00C42CDB"/>
    <w:rsid w:val="00C45B4A"/>
    <w:rsid w:val="00C540AB"/>
    <w:rsid w:val="00CA4207"/>
    <w:rsid w:val="00CD37C4"/>
    <w:rsid w:val="00CD7207"/>
    <w:rsid w:val="00D4185D"/>
    <w:rsid w:val="00DB18D5"/>
    <w:rsid w:val="00DE76A9"/>
    <w:rsid w:val="00F10130"/>
    <w:rsid w:val="00F418EA"/>
    <w:rsid w:val="00FA3A8F"/>
    <w:rsid w:val="00FB493F"/>
    <w:rsid w:val="00FC70BC"/>
    <w:rsid w:val="00FD4420"/>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24E3E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kern w:val="2"/>
        <w:sz w:val="22"/>
        <w:szCs w:val="22"/>
        <w:lang w:val="en-ZW"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FD4420"/>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FD4420"/>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FD4420"/>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FD4420"/>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FD4420"/>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FD442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D442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D442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D442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D4420"/>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FD4420"/>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FD4420"/>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FD4420"/>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FD4420"/>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FD442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D442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D442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D4420"/>
    <w:rPr>
      <w:rFonts w:eastAsiaTheme="majorEastAsia" w:cstheme="majorBidi"/>
      <w:color w:val="272727" w:themeColor="text1" w:themeTint="D8"/>
    </w:rPr>
  </w:style>
  <w:style w:type="paragraph" w:styleId="Title">
    <w:name w:val="Title"/>
    <w:basedOn w:val="Normal"/>
    <w:next w:val="Normal"/>
    <w:link w:val="TitleChar"/>
    <w:uiPriority w:val="10"/>
    <w:qFormat/>
    <w:rsid w:val="00FD442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D442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D442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D442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D4420"/>
    <w:pPr>
      <w:spacing w:before="160"/>
      <w:jc w:val="center"/>
    </w:pPr>
    <w:rPr>
      <w:i/>
      <w:iCs/>
      <w:color w:val="404040" w:themeColor="text1" w:themeTint="BF"/>
    </w:rPr>
  </w:style>
  <w:style w:type="character" w:customStyle="1" w:styleId="QuoteChar">
    <w:name w:val="Quote Char"/>
    <w:basedOn w:val="DefaultParagraphFont"/>
    <w:link w:val="Quote"/>
    <w:uiPriority w:val="29"/>
    <w:rsid w:val="00FD4420"/>
    <w:rPr>
      <w:i/>
      <w:iCs/>
      <w:color w:val="404040" w:themeColor="text1" w:themeTint="BF"/>
    </w:rPr>
  </w:style>
  <w:style w:type="paragraph" w:styleId="ListParagraph">
    <w:name w:val="List Paragraph"/>
    <w:basedOn w:val="Normal"/>
    <w:uiPriority w:val="34"/>
    <w:qFormat/>
    <w:rsid w:val="00FD4420"/>
    <w:pPr>
      <w:ind w:left="720"/>
      <w:contextualSpacing/>
    </w:pPr>
  </w:style>
  <w:style w:type="character" w:styleId="IntenseEmphasis">
    <w:name w:val="Intense Emphasis"/>
    <w:basedOn w:val="DefaultParagraphFont"/>
    <w:uiPriority w:val="21"/>
    <w:qFormat/>
    <w:rsid w:val="00FD4420"/>
    <w:rPr>
      <w:i/>
      <w:iCs/>
      <w:color w:val="2F5496" w:themeColor="accent1" w:themeShade="BF"/>
    </w:rPr>
  </w:style>
  <w:style w:type="paragraph" w:styleId="IntenseQuote">
    <w:name w:val="Intense Quote"/>
    <w:basedOn w:val="Normal"/>
    <w:next w:val="Normal"/>
    <w:link w:val="IntenseQuoteChar"/>
    <w:uiPriority w:val="30"/>
    <w:qFormat/>
    <w:rsid w:val="00FD442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FD4420"/>
    <w:rPr>
      <w:i/>
      <w:iCs/>
      <w:color w:val="2F5496" w:themeColor="accent1" w:themeShade="BF"/>
    </w:rPr>
  </w:style>
  <w:style w:type="character" w:styleId="IntenseReference">
    <w:name w:val="Intense Reference"/>
    <w:basedOn w:val="DefaultParagraphFont"/>
    <w:uiPriority w:val="32"/>
    <w:qFormat/>
    <w:rsid w:val="00FD4420"/>
    <w:rPr>
      <w:b/>
      <w:bCs/>
      <w:smallCaps/>
      <w:color w:val="2F5496" w:themeColor="accent1" w:themeShade="BF"/>
      <w:spacing w:val="5"/>
    </w:rPr>
  </w:style>
  <w:style w:type="paragraph" w:styleId="Header">
    <w:name w:val="header"/>
    <w:basedOn w:val="Normal"/>
    <w:link w:val="HeaderChar"/>
    <w:uiPriority w:val="99"/>
    <w:unhideWhenUsed/>
    <w:rsid w:val="00FD4420"/>
    <w:pPr>
      <w:tabs>
        <w:tab w:val="center" w:pos="4513"/>
        <w:tab w:val="right" w:pos="9026"/>
      </w:tabs>
      <w:spacing w:after="0" w:line="240" w:lineRule="auto"/>
    </w:pPr>
  </w:style>
  <w:style w:type="character" w:customStyle="1" w:styleId="HeaderChar">
    <w:name w:val="Header Char"/>
    <w:basedOn w:val="DefaultParagraphFont"/>
    <w:link w:val="Header"/>
    <w:uiPriority w:val="99"/>
    <w:rsid w:val="00FD4420"/>
  </w:style>
  <w:style w:type="paragraph" w:styleId="Footer">
    <w:name w:val="footer"/>
    <w:basedOn w:val="Normal"/>
    <w:link w:val="FooterChar"/>
    <w:uiPriority w:val="99"/>
    <w:unhideWhenUsed/>
    <w:rsid w:val="00FD4420"/>
    <w:pPr>
      <w:tabs>
        <w:tab w:val="center" w:pos="4513"/>
        <w:tab w:val="right" w:pos="9026"/>
      </w:tabs>
      <w:spacing w:after="0" w:line="240" w:lineRule="auto"/>
    </w:pPr>
  </w:style>
  <w:style w:type="character" w:customStyle="1" w:styleId="FooterChar">
    <w:name w:val="Footer Char"/>
    <w:basedOn w:val="DefaultParagraphFont"/>
    <w:link w:val="Footer"/>
    <w:uiPriority w:val="99"/>
    <w:rsid w:val="00FD4420"/>
  </w:style>
  <w:style w:type="paragraph" w:styleId="NormalWeb">
    <w:name w:val="Normal (Web)"/>
    <w:basedOn w:val="Normal"/>
    <w:uiPriority w:val="99"/>
    <w:semiHidden/>
    <w:unhideWhenUsed/>
    <w:rsid w:val="00FD4420"/>
    <w:rPr>
      <w:rFonts w:ascii="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kern w:val="2"/>
        <w:sz w:val="22"/>
        <w:szCs w:val="22"/>
        <w:lang w:val="en-ZW"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FD4420"/>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FD4420"/>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FD4420"/>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FD4420"/>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FD4420"/>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FD442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D442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D442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D442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D4420"/>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FD4420"/>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FD4420"/>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FD4420"/>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FD4420"/>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FD442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D442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D442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D4420"/>
    <w:rPr>
      <w:rFonts w:eastAsiaTheme="majorEastAsia" w:cstheme="majorBidi"/>
      <w:color w:val="272727" w:themeColor="text1" w:themeTint="D8"/>
    </w:rPr>
  </w:style>
  <w:style w:type="paragraph" w:styleId="Title">
    <w:name w:val="Title"/>
    <w:basedOn w:val="Normal"/>
    <w:next w:val="Normal"/>
    <w:link w:val="TitleChar"/>
    <w:uiPriority w:val="10"/>
    <w:qFormat/>
    <w:rsid w:val="00FD442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D442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D442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D442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D4420"/>
    <w:pPr>
      <w:spacing w:before="160"/>
      <w:jc w:val="center"/>
    </w:pPr>
    <w:rPr>
      <w:i/>
      <w:iCs/>
      <w:color w:val="404040" w:themeColor="text1" w:themeTint="BF"/>
    </w:rPr>
  </w:style>
  <w:style w:type="character" w:customStyle="1" w:styleId="QuoteChar">
    <w:name w:val="Quote Char"/>
    <w:basedOn w:val="DefaultParagraphFont"/>
    <w:link w:val="Quote"/>
    <w:uiPriority w:val="29"/>
    <w:rsid w:val="00FD4420"/>
    <w:rPr>
      <w:i/>
      <w:iCs/>
      <w:color w:val="404040" w:themeColor="text1" w:themeTint="BF"/>
    </w:rPr>
  </w:style>
  <w:style w:type="paragraph" w:styleId="ListParagraph">
    <w:name w:val="List Paragraph"/>
    <w:basedOn w:val="Normal"/>
    <w:uiPriority w:val="34"/>
    <w:qFormat/>
    <w:rsid w:val="00FD4420"/>
    <w:pPr>
      <w:ind w:left="720"/>
      <w:contextualSpacing/>
    </w:pPr>
  </w:style>
  <w:style w:type="character" w:styleId="IntenseEmphasis">
    <w:name w:val="Intense Emphasis"/>
    <w:basedOn w:val="DefaultParagraphFont"/>
    <w:uiPriority w:val="21"/>
    <w:qFormat/>
    <w:rsid w:val="00FD4420"/>
    <w:rPr>
      <w:i/>
      <w:iCs/>
      <w:color w:val="2F5496" w:themeColor="accent1" w:themeShade="BF"/>
    </w:rPr>
  </w:style>
  <w:style w:type="paragraph" w:styleId="IntenseQuote">
    <w:name w:val="Intense Quote"/>
    <w:basedOn w:val="Normal"/>
    <w:next w:val="Normal"/>
    <w:link w:val="IntenseQuoteChar"/>
    <w:uiPriority w:val="30"/>
    <w:qFormat/>
    <w:rsid w:val="00FD442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FD4420"/>
    <w:rPr>
      <w:i/>
      <w:iCs/>
      <w:color w:val="2F5496" w:themeColor="accent1" w:themeShade="BF"/>
    </w:rPr>
  </w:style>
  <w:style w:type="character" w:styleId="IntenseReference">
    <w:name w:val="Intense Reference"/>
    <w:basedOn w:val="DefaultParagraphFont"/>
    <w:uiPriority w:val="32"/>
    <w:qFormat/>
    <w:rsid w:val="00FD4420"/>
    <w:rPr>
      <w:b/>
      <w:bCs/>
      <w:smallCaps/>
      <w:color w:val="2F5496" w:themeColor="accent1" w:themeShade="BF"/>
      <w:spacing w:val="5"/>
    </w:rPr>
  </w:style>
  <w:style w:type="paragraph" w:styleId="Header">
    <w:name w:val="header"/>
    <w:basedOn w:val="Normal"/>
    <w:link w:val="HeaderChar"/>
    <w:uiPriority w:val="99"/>
    <w:unhideWhenUsed/>
    <w:rsid w:val="00FD4420"/>
    <w:pPr>
      <w:tabs>
        <w:tab w:val="center" w:pos="4513"/>
        <w:tab w:val="right" w:pos="9026"/>
      </w:tabs>
      <w:spacing w:after="0" w:line="240" w:lineRule="auto"/>
    </w:pPr>
  </w:style>
  <w:style w:type="character" w:customStyle="1" w:styleId="HeaderChar">
    <w:name w:val="Header Char"/>
    <w:basedOn w:val="DefaultParagraphFont"/>
    <w:link w:val="Header"/>
    <w:uiPriority w:val="99"/>
    <w:rsid w:val="00FD4420"/>
  </w:style>
  <w:style w:type="paragraph" w:styleId="Footer">
    <w:name w:val="footer"/>
    <w:basedOn w:val="Normal"/>
    <w:link w:val="FooterChar"/>
    <w:uiPriority w:val="99"/>
    <w:unhideWhenUsed/>
    <w:rsid w:val="00FD4420"/>
    <w:pPr>
      <w:tabs>
        <w:tab w:val="center" w:pos="4513"/>
        <w:tab w:val="right" w:pos="9026"/>
      </w:tabs>
      <w:spacing w:after="0" w:line="240" w:lineRule="auto"/>
    </w:pPr>
  </w:style>
  <w:style w:type="character" w:customStyle="1" w:styleId="FooterChar">
    <w:name w:val="Footer Char"/>
    <w:basedOn w:val="DefaultParagraphFont"/>
    <w:link w:val="Footer"/>
    <w:uiPriority w:val="99"/>
    <w:rsid w:val="00FD4420"/>
  </w:style>
  <w:style w:type="paragraph" w:styleId="NormalWeb">
    <w:name w:val="Normal (Web)"/>
    <w:basedOn w:val="Normal"/>
    <w:uiPriority w:val="99"/>
    <w:semiHidden/>
    <w:unhideWhenUsed/>
    <w:rsid w:val="00FD4420"/>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23</Pages>
  <Words>8119</Words>
  <Characters>46280</Characters>
  <Application>Microsoft Office Word</Application>
  <DocSecurity>0</DocSecurity>
  <Lines>385</Lines>
  <Paragraphs>108</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54291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Dembure_J</dc:creator>
  <cp:lastModifiedBy>User</cp:lastModifiedBy>
  <cp:revision>2</cp:revision>
  <cp:lastPrinted>2025-10-16T13:22:00Z</cp:lastPrinted>
  <dcterms:created xsi:type="dcterms:W3CDTF">2025-10-17T08:52:00Z</dcterms:created>
  <dcterms:modified xsi:type="dcterms:W3CDTF">2025-10-17T08:52:00Z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893458d5-62f9-4321-b850-0802fe616014</vt:lpwstr>
  </property>
</Properties>
</file>