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A78" w:rsidRPr="00C6752E" w:rsidRDefault="00EB7A78" w:rsidP="00EB7A78">
      <w:pPr>
        <w:spacing w:line="360" w:lineRule="auto"/>
        <w:jc w:val="both"/>
        <w:rPr>
          <w:b/>
        </w:rPr>
      </w:pPr>
      <w:r w:rsidRPr="00C6752E">
        <w:rPr>
          <w:b/>
        </w:rPr>
        <w:t>IN TH</w:t>
      </w:r>
      <w:r>
        <w:rPr>
          <w:b/>
        </w:rPr>
        <w:t>E LABOUR COURT OF ZIMBABWE</w:t>
      </w:r>
      <w:r>
        <w:rPr>
          <w:b/>
        </w:rPr>
        <w:tab/>
        <w:t xml:space="preserve"> JUDGMENT NO. LC/H/</w:t>
      </w:r>
      <w:r w:rsidR="00B34BEB">
        <w:rPr>
          <w:b/>
        </w:rPr>
        <w:t>186</w:t>
      </w:r>
      <w:r>
        <w:rPr>
          <w:b/>
        </w:rPr>
        <w:t>/2014</w:t>
      </w:r>
    </w:p>
    <w:p w:rsidR="00EB7A78" w:rsidRDefault="00EB7A78" w:rsidP="00EB7A78">
      <w:pPr>
        <w:spacing w:line="360" w:lineRule="auto"/>
        <w:jc w:val="both"/>
        <w:rPr>
          <w:b/>
        </w:rPr>
      </w:pPr>
      <w:r>
        <w:rPr>
          <w:b/>
        </w:rPr>
        <w:t>HARARE, 31 OCTOBER 2013</w:t>
      </w:r>
      <w:r>
        <w:rPr>
          <w:b/>
        </w:rPr>
        <w:tab/>
      </w:r>
      <w:r>
        <w:rPr>
          <w:b/>
        </w:rPr>
        <w:tab/>
      </w:r>
      <w:r>
        <w:rPr>
          <w:b/>
        </w:rPr>
        <w:tab/>
        <w:t xml:space="preserve">               </w:t>
      </w:r>
      <w:r w:rsidR="00B34BEB">
        <w:rPr>
          <w:b/>
        </w:rPr>
        <w:t xml:space="preserve">  </w:t>
      </w:r>
      <w:r w:rsidRPr="00C6752E">
        <w:rPr>
          <w:b/>
        </w:rPr>
        <w:t>CASE NO. LC/</w:t>
      </w:r>
      <w:r>
        <w:rPr>
          <w:b/>
        </w:rPr>
        <w:t>H/76/11</w:t>
      </w:r>
      <w:r w:rsidR="00B34BEB">
        <w:rPr>
          <w:b/>
        </w:rPr>
        <w:t xml:space="preserve"> &amp; 28 MARCH 2014</w:t>
      </w:r>
    </w:p>
    <w:p w:rsidR="00EB7A78" w:rsidRPr="00C6752E" w:rsidRDefault="00EB7A78" w:rsidP="00EB7A78">
      <w:pPr>
        <w:spacing w:line="360" w:lineRule="auto"/>
        <w:jc w:val="both"/>
      </w:pPr>
      <w:r w:rsidRPr="00C6752E">
        <w:t>In the matter between:-</w:t>
      </w:r>
    </w:p>
    <w:p w:rsidR="00EB7A78" w:rsidRPr="00C6752E" w:rsidRDefault="00EB7A78" w:rsidP="00EB7A78">
      <w:pPr>
        <w:spacing w:line="360" w:lineRule="auto"/>
        <w:jc w:val="both"/>
      </w:pPr>
    </w:p>
    <w:p w:rsidR="00EB7A78" w:rsidRPr="00345E0C" w:rsidRDefault="009F56DD" w:rsidP="00B3089E">
      <w:pPr>
        <w:pStyle w:val="NoSpacing"/>
        <w:jc w:val="both"/>
        <w:rPr>
          <w:b/>
        </w:rPr>
      </w:pPr>
      <w:r>
        <w:rPr>
          <w:b/>
        </w:rPr>
        <w:t>ABIAS MUCHINGAM</w:t>
      </w:r>
      <w:r w:rsidR="00EB7A78">
        <w:rPr>
          <w:b/>
        </w:rPr>
        <w:t>I</w:t>
      </w:r>
      <w:r w:rsidR="00EB7A78" w:rsidRPr="00345E0C">
        <w:rPr>
          <w:b/>
        </w:rPr>
        <w:tab/>
      </w:r>
      <w:r w:rsidR="00EB7A78" w:rsidRPr="00345E0C">
        <w:rPr>
          <w:b/>
        </w:rPr>
        <w:tab/>
      </w:r>
      <w:r w:rsidR="00EB7A78" w:rsidRPr="00345E0C">
        <w:rPr>
          <w:b/>
        </w:rPr>
        <w:tab/>
      </w:r>
      <w:r w:rsidR="00EB7A78" w:rsidRPr="00345E0C">
        <w:rPr>
          <w:b/>
        </w:rPr>
        <w:tab/>
      </w:r>
      <w:r w:rsidR="00EB7A78" w:rsidRPr="00345E0C">
        <w:rPr>
          <w:b/>
        </w:rPr>
        <w:tab/>
        <w:t>Appellant</w:t>
      </w:r>
    </w:p>
    <w:p w:rsidR="00EB7A78" w:rsidRPr="00345E0C" w:rsidRDefault="00EB7A78" w:rsidP="00B3089E">
      <w:pPr>
        <w:pStyle w:val="NoSpacing"/>
        <w:jc w:val="both"/>
        <w:rPr>
          <w:b/>
        </w:rPr>
      </w:pPr>
    </w:p>
    <w:p w:rsidR="00EB7A78" w:rsidRDefault="00EB7A78" w:rsidP="00B3089E">
      <w:pPr>
        <w:pStyle w:val="NoSpacing"/>
        <w:jc w:val="both"/>
      </w:pPr>
      <w:r w:rsidRPr="00345E0C">
        <w:t>And</w:t>
      </w:r>
    </w:p>
    <w:p w:rsidR="00EB7A78" w:rsidRPr="00345E0C" w:rsidRDefault="00EB7A78" w:rsidP="00B3089E">
      <w:pPr>
        <w:pStyle w:val="NoSpacing"/>
        <w:jc w:val="both"/>
      </w:pPr>
    </w:p>
    <w:p w:rsidR="00EB7A78" w:rsidRPr="00345E0C" w:rsidRDefault="00EB7A78" w:rsidP="00B3089E">
      <w:pPr>
        <w:pStyle w:val="NoSpacing"/>
        <w:jc w:val="both"/>
        <w:rPr>
          <w:b/>
        </w:rPr>
      </w:pPr>
      <w:r>
        <w:rPr>
          <w:b/>
        </w:rPr>
        <w:t>DELTA BEVERAGES</w:t>
      </w:r>
      <w:r>
        <w:rPr>
          <w:b/>
        </w:rPr>
        <w:tab/>
      </w:r>
      <w:r>
        <w:rPr>
          <w:b/>
        </w:rPr>
        <w:tab/>
      </w:r>
      <w:r w:rsidRPr="00345E0C">
        <w:rPr>
          <w:b/>
        </w:rPr>
        <w:tab/>
      </w:r>
      <w:r w:rsidRPr="00345E0C">
        <w:rPr>
          <w:b/>
        </w:rPr>
        <w:tab/>
      </w:r>
      <w:r w:rsidRPr="00345E0C">
        <w:rPr>
          <w:b/>
        </w:rPr>
        <w:tab/>
        <w:t>Respondent</w:t>
      </w:r>
    </w:p>
    <w:p w:rsidR="00EB7A78" w:rsidRPr="00CD04B1" w:rsidRDefault="00EB7A78" w:rsidP="00B3089E">
      <w:pPr>
        <w:pStyle w:val="NoSpacing"/>
        <w:jc w:val="both"/>
        <w:rPr>
          <w:b/>
        </w:rPr>
      </w:pPr>
    </w:p>
    <w:p w:rsidR="00EB7A78" w:rsidRPr="00C6752E" w:rsidRDefault="00EB7A78" w:rsidP="00EB7A78">
      <w:pPr>
        <w:spacing w:line="360" w:lineRule="auto"/>
        <w:jc w:val="both"/>
        <w:rPr>
          <w:b/>
        </w:rPr>
      </w:pPr>
    </w:p>
    <w:p w:rsidR="00EB7A78" w:rsidRDefault="00EB7A78" w:rsidP="00EB7A78">
      <w:pPr>
        <w:spacing w:line="360" w:lineRule="auto"/>
        <w:jc w:val="both"/>
      </w:pPr>
      <w:r w:rsidRPr="00C6752E">
        <w:t>Before Honourable</w:t>
      </w:r>
      <w:r>
        <w:t xml:space="preserve"> B.S.</w:t>
      </w:r>
      <w:r w:rsidRPr="00C6752E">
        <w:t xml:space="preserve"> </w:t>
      </w:r>
      <w:r>
        <w:t>Chidziva, Judge</w:t>
      </w:r>
    </w:p>
    <w:p w:rsidR="00EB7A78" w:rsidRPr="00C6752E" w:rsidRDefault="00EB7A78" w:rsidP="00EB7A78">
      <w:pPr>
        <w:spacing w:line="360" w:lineRule="auto"/>
        <w:jc w:val="both"/>
      </w:pPr>
      <w:r>
        <w:tab/>
      </w:r>
      <w:r>
        <w:tab/>
      </w:r>
      <w:r>
        <w:tab/>
        <w:t xml:space="preserve"> </w:t>
      </w:r>
    </w:p>
    <w:p w:rsidR="00EB7A78" w:rsidRPr="00B3089E" w:rsidRDefault="00EB7A78" w:rsidP="00B3089E">
      <w:pPr>
        <w:pStyle w:val="NoSpacing"/>
        <w:jc w:val="both"/>
        <w:rPr>
          <w:b/>
        </w:rPr>
      </w:pPr>
      <w:r w:rsidRPr="00B3089E">
        <w:rPr>
          <w:b/>
        </w:rPr>
        <w:t>For Appellant</w:t>
      </w:r>
      <w:r w:rsidRPr="00B3089E">
        <w:rPr>
          <w:b/>
        </w:rPr>
        <w:tab/>
      </w:r>
      <w:r w:rsidRPr="00B3089E">
        <w:rPr>
          <w:b/>
        </w:rPr>
        <w:tab/>
        <w:t>Mr.  A. Maponga  (Legal Practitioner)</w:t>
      </w:r>
    </w:p>
    <w:p w:rsidR="00EB7A78" w:rsidRPr="00B3089E" w:rsidRDefault="00EB7A78" w:rsidP="00B3089E">
      <w:pPr>
        <w:pStyle w:val="NoSpacing"/>
        <w:jc w:val="both"/>
        <w:rPr>
          <w:b/>
        </w:rPr>
      </w:pPr>
      <w:r w:rsidRPr="00B3089E">
        <w:rPr>
          <w:b/>
        </w:rPr>
        <w:tab/>
      </w:r>
      <w:r w:rsidRPr="00B3089E">
        <w:rPr>
          <w:b/>
        </w:rPr>
        <w:tab/>
      </w:r>
    </w:p>
    <w:p w:rsidR="00EB7A78" w:rsidRPr="00B3089E" w:rsidRDefault="00EB7A78" w:rsidP="00B3089E">
      <w:pPr>
        <w:pStyle w:val="NoSpacing"/>
        <w:jc w:val="both"/>
        <w:rPr>
          <w:b/>
        </w:rPr>
      </w:pPr>
      <w:r w:rsidRPr="00B3089E">
        <w:rPr>
          <w:b/>
        </w:rPr>
        <w:t>For Respondent</w:t>
      </w:r>
      <w:r w:rsidRPr="00B3089E">
        <w:rPr>
          <w:b/>
        </w:rPr>
        <w:tab/>
      </w:r>
      <w:r w:rsidRPr="00B3089E">
        <w:rPr>
          <w:b/>
        </w:rPr>
        <w:tab/>
        <w:t>Mr. G. Chingoma (Legal</w:t>
      </w:r>
      <w:r>
        <w:t xml:space="preserve"> </w:t>
      </w:r>
      <w:r w:rsidRPr="00B3089E">
        <w:rPr>
          <w:b/>
        </w:rPr>
        <w:t>Practitioner)</w:t>
      </w:r>
      <w:r w:rsidRPr="00B3089E">
        <w:rPr>
          <w:b/>
        </w:rPr>
        <w:tab/>
      </w:r>
      <w:r w:rsidRPr="00B3089E">
        <w:rPr>
          <w:b/>
        </w:rPr>
        <w:tab/>
      </w:r>
    </w:p>
    <w:p w:rsidR="00EB7A78" w:rsidRPr="00B3089E" w:rsidRDefault="00EB7A78" w:rsidP="00B3089E">
      <w:pPr>
        <w:jc w:val="both"/>
        <w:rPr>
          <w:b/>
        </w:rPr>
      </w:pPr>
    </w:p>
    <w:p w:rsidR="00EB7A78" w:rsidRPr="00C6752E" w:rsidRDefault="00EB7A78" w:rsidP="00EB7A78">
      <w:pPr>
        <w:spacing w:line="360" w:lineRule="auto"/>
        <w:jc w:val="both"/>
        <w:rPr>
          <w:b/>
        </w:rPr>
      </w:pPr>
      <w:r w:rsidRPr="00C6752E">
        <w:rPr>
          <w:b/>
        </w:rPr>
        <w:tab/>
      </w:r>
    </w:p>
    <w:p w:rsidR="00EB7A78" w:rsidRDefault="00EB7A78" w:rsidP="00EB7A78">
      <w:pPr>
        <w:spacing w:line="360" w:lineRule="auto"/>
        <w:jc w:val="both"/>
        <w:rPr>
          <w:b/>
        </w:rPr>
      </w:pPr>
      <w:r>
        <w:rPr>
          <w:b/>
        </w:rPr>
        <w:t>CHIDZIVA J:</w:t>
      </w:r>
    </w:p>
    <w:p w:rsidR="00EB7A78" w:rsidRDefault="00EB7A78" w:rsidP="00B3089E">
      <w:pPr>
        <w:jc w:val="both"/>
      </w:pPr>
    </w:p>
    <w:p w:rsidR="00EB7A78" w:rsidRDefault="00EB7A78" w:rsidP="00EB7A78">
      <w:pPr>
        <w:spacing w:line="360" w:lineRule="auto"/>
        <w:jc w:val="both"/>
      </w:pPr>
      <w:r>
        <w:tab/>
        <w:t xml:space="preserve">The brief </w:t>
      </w:r>
      <w:r w:rsidR="00B3089E">
        <w:t>background</w:t>
      </w:r>
      <w:r>
        <w:t xml:space="preserve"> of this appeal is that Appellant was employed as a Driver/Salesman by the Respondent.  It is alleged that on the 9</w:t>
      </w:r>
      <w:r w:rsidRPr="00EB7A78">
        <w:rPr>
          <w:vertAlign w:val="superscript"/>
        </w:rPr>
        <w:t>th</w:t>
      </w:r>
      <w:r>
        <w:t xml:space="preserve"> of July 2010 he delivered 28 cases of beer at Sahara Bottle Store in Budiriro Harare.  It is also alleged that the appellant told the Respondent that he had sold the beer to Sahara on </w:t>
      </w:r>
      <w:r w:rsidR="00B3089E">
        <w:t>credit</w:t>
      </w:r>
      <w:r>
        <w:t xml:space="preserve"> when he had actually </w:t>
      </w:r>
      <w:r w:rsidR="009F56DD">
        <w:t>been</w:t>
      </w:r>
      <w:r>
        <w:t xml:space="preserve"> paid US$361,00 </w:t>
      </w:r>
      <w:r w:rsidR="009B2334">
        <w:t>by</w:t>
      </w:r>
      <w:r>
        <w:t xml:space="preserve"> </w:t>
      </w:r>
      <w:r w:rsidR="00B3089E">
        <w:t>Mr. Mut</w:t>
      </w:r>
      <w:r>
        <w:t xml:space="preserve">epfa.  </w:t>
      </w:r>
      <w:r w:rsidR="009F56DD">
        <w:t>The Appellant was charged with theft and was dismissed from employment with effect from the 24</w:t>
      </w:r>
      <w:r w:rsidR="009F56DD" w:rsidRPr="009F56DD">
        <w:rPr>
          <w:vertAlign w:val="superscript"/>
        </w:rPr>
        <w:t>th</w:t>
      </w:r>
      <w:r w:rsidR="009F56DD">
        <w:t xml:space="preserve"> of December 2010.</w:t>
      </w:r>
    </w:p>
    <w:p w:rsidR="009F56DD" w:rsidRDefault="009F56DD" w:rsidP="00B3089E">
      <w:pPr>
        <w:jc w:val="both"/>
      </w:pPr>
    </w:p>
    <w:p w:rsidR="009F56DD" w:rsidRDefault="009F56DD" w:rsidP="00EB7A78">
      <w:pPr>
        <w:spacing w:line="360" w:lineRule="auto"/>
        <w:jc w:val="both"/>
      </w:pPr>
      <w:r>
        <w:tab/>
        <w:t>The Appellant has thus appealed against the decision of the Respondent to dismiss him.  The grounds of appeal are as follows:-</w:t>
      </w:r>
    </w:p>
    <w:p w:rsidR="009F56DD" w:rsidRDefault="009F56DD" w:rsidP="00B3089E">
      <w:pPr>
        <w:jc w:val="both"/>
      </w:pPr>
    </w:p>
    <w:p w:rsidR="009F56DD" w:rsidRPr="0054763D" w:rsidRDefault="00B3089E" w:rsidP="0054763D">
      <w:pPr>
        <w:pStyle w:val="ListParagraph"/>
        <w:spacing w:line="360" w:lineRule="auto"/>
        <w:ind w:left="1440" w:hanging="360"/>
        <w:jc w:val="both"/>
      </w:pPr>
      <w:r>
        <w:t>“1.</w:t>
      </w:r>
      <w:r w:rsidRPr="0054763D">
        <w:tab/>
      </w:r>
      <w:r w:rsidR="009F56DD" w:rsidRPr="0054763D">
        <w:t>During the World Cup period there was an instruction given by the Manager that drivers will be instructed in their duties by the Sales Representatives, hence Mr. Abias Muchingami has no case to answer.  All the drivers were addressed by the Manager to that effect.</w:t>
      </w:r>
    </w:p>
    <w:p w:rsidR="009F56DD" w:rsidRPr="0054763D" w:rsidRDefault="00B3089E" w:rsidP="0054763D">
      <w:pPr>
        <w:pStyle w:val="ListParagraph"/>
        <w:numPr>
          <w:ilvl w:val="0"/>
          <w:numId w:val="3"/>
        </w:numPr>
        <w:spacing w:line="360" w:lineRule="auto"/>
        <w:jc w:val="both"/>
      </w:pPr>
      <w:r w:rsidRPr="0054763D">
        <w:lastRenderedPageBreak/>
        <w:t>Mr.</w:t>
      </w:r>
      <w:r w:rsidR="009F56DD" w:rsidRPr="0054763D">
        <w:t xml:space="preserve"> A. Machingami did not record Sahara Bottle Store because the customer had not paid cash and he could not record on the credit side either because he had no authority</w:t>
      </w:r>
      <w:r w:rsidR="000742EA" w:rsidRPr="0054763D">
        <w:t xml:space="preserve"> to give credits but the Sales R</w:t>
      </w:r>
      <w:r w:rsidR="009F56DD" w:rsidRPr="0054763D">
        <w:t xml:space="preserve">epresentative who instructed </w:t>
      </w:r>
      <w:r w:rsidRPr="0054763D">
        <w:t>Mr.</w:t>
      </w:r>
      <w:r w:rsidR="009F56DD" w:rsidRPr="0054763D">
        <w:t xml:space="preserve"> Muchingami to leave beer at Sahara Bottle Store</w:t>
      </w:r>
      <w:r w:rsidR="000742EA" w:rsidRPr="0054763D">
        <w:t>.</w:t>
      </w:r>
    </w:p>
    <w:p w:rsidR="000742EA" w:rsidRPr="0054763D" w:rsidRDefault="000742EA" w:rsidP="0054763D">
      <w:pPr>
        <w:pStyle w:val="ListParagraph"/>
        <w:numPr>
          <w:ilvl w:val="0"/>
          <w:numId w:val="3"/>
        </w:numPr>
        <w:spacing w:line="360" w:lineRule="auto"/>
        <w:jc w:val="both"/>
      </w:pPr>
      <w:r w:rsidRPr="0054763D">
        <w:t xml:space="preserve">The Sales </w:t>
      </w:r>
      <w:r w:rsidR="00DC423D" w:rsidRPr="0054763D">
        <w:t xml:space="preserve">Representative is denying giving the instruction maybe because he connives with the customers and the route settlement </w:t>
      </w:r>
      <w:r w:rsidR="009B2334">
        <w:t>clerk</w:t>
      </w:r>
      <w:r w:rsidR="00DC423D" w:rsidRPr="0054763D">
        <w:t>.</w:t>
      </w:r>
    </w:p>
    <w:p w:rsidR="00DC423D" w:rsidRPr="0054763D" w:rsidRDefault="00DC423D" w:rsidP="0054763D">
      <w:pPr>
        <w:pStyle w:val="ListParagraph"/>
        <w:numPr>
          <w:ilvl w:val="0"/>
          <w:numId w:val="3"/>
        </w:numPr>
        <w:spacing w:line="360" w:lineRule="auto"/>
        <w:jc w:val="both"/>
      </w:pPr>
      <w:r w:rsidRPr="0054763D">
        <w:t>Why it took three (3) months before the Sales Representative raise the issue instead of fourty eight (48) hours as required by the policy.”</w:t>
      </w:r>
    </w:p>
    <w:p w:rsidR="000C532B" w:rsidRPr="0054763D" w:rsidRDefault="000C532B" w:rsidP="00B3089E">
      <w:pPr>
        <w:jc w:val="both"/>
        <w:rPr>
          <w:sz w:val="28"/>
          <w:szCs w:val="28"/>
        </w:rPr>
      </w:pPr>
    </w:p>
    <w:p w:rsidR="00DC423D" w:rsidRDefault="00DC423D" w:rsidP="00EB7A78">
      <w:pPr>
        <w:spacing w:line="360" w:lineRule="auto"/>
        <w:jc w:val="both"/>
      </w:pPr>
      <w:r>
        <w:t>The appellant therefore prayed that the decision to dismiss him be reversed and be substituted with an appropriate order.</w:t>
      </w:r>
    </w:p>
    <w:p w:rsidR="00DC423D" w:rsidRDefault="00DC423D" w:rsidP="00B3089E">
      <w:pPr>
        <w:jc w:val="both"/>
      </w:pPr>
    </w:p>
    <w:p w:rsidR="00DC423D" w:rsidRDefault="00DC423D" w:rsidP="00EB7A78">
      <w:pPr>
        <w:spacing w:line="360" w:lineRule="auto"/>
        <w:jc w:val="both"/>
      </w:pPr>
      <w:r>
        <w:tab/>
        <w:t>The Respondent in response told the court that;</w:t>
      </w:r>
    </w:p>
    <w:p w:rsidR="0054763D" w:rsidRDefault="0054763D" w:rsidP="0054763D">
      <w:pPr>
        <w:jc w:val="both"/>
      </w:pPr>
    </w:p>
    <w:p w:rsidR="00DC423D" w:rsidRDefault="00DC423D" w:rsidP="00DC423D">
      <w:pPr>
        <w:pStyle w:val="ListParagraph"/>
        <w:numPr>
          <w:ilvl w:val="0"/>
          <w:numId w:val="2"/>
        </w:numPr>
        <w:spacing w:line="360" w:lineRule="auto"/>
        <w:jc w:val="both"/>
      </w:pPr>
      <w:r>
        <w:t xml:space="preserve">Mr. Marange </w:t>
      </w:r>
      <w:r w:rsidR="0002007B">
        <w:t xml:space="preserve">had no power to authorize a credit sale and he did not authorize a </w:t>
      </w:r>
      <w:r w:rsidR="00B3089E">
        <w:t>credited</w:t>
      </w:r>
      <w:r w:rsidR="0002007B">
        <w:t xml:space="preserve"> sale for Sahara Bottle Store.</w:t>
      </w:r>
    </w:p>
    <w:p w:rsidR="0002007B" w:rsidRDefault="0002007B" w:rsidP="00DC423D">
      <w:pPr>
        <w:pStyle w:val="ListParagraph"/>
        <w:numPr>
          <w:ilvl w:val="0"/>
          <w:numId w:val="2"/>
        </w:numPr>
        <w:spacing w:line="360" w:lineRule="auto"/>
        <w:jc w:val="both"/>
      </w:pPr>
      <w:r>
        <w:t>The customer indicated that he paid cash.</w:t>
      </w:r>
    </w:p>
    <w:p w:rsidR="0002007B" w:rsidRDefault="0002007B" w:rsidP="00B3089E">
      <w:pPr>
        <w:jc w:val="both"/>
      </w:pPr>
    </w:p>
    <w:p w:rsidR="00B439E4" w:rsidRDefault="0002007B" w:rsidP="0002007B">
      <w:pPr>
        <w:spacing w:line="360" w:lineRule="auto"/>
        <w:ind w:firstLine="720"/>
        <w:jc w:val="both"/>
      </w:pPr>
      <w:r>
        <w:t>The appellant in his grounds of appeal is suggesting that he was unfairly dismissed because there was no evidence to conv</w:t>
      </w:r>
      <w:r w:rsidR="009B2334">
        <w:t>ict him.  Tatenda</w:t>
      </w:r>
      <w:r>
        <w:t xml:space="preserve"> Marange the Sales Representative gave evidence to the effect that he was fairly new at the company and that he never auth</w:t>
      </w:r>
      <w:r w:rsidR="009B2334">
        <w:t>orized the appellant to sell bee</w:t>
      </w:r>
      <w:r>
        <w:t>r to Sahara Bottle Store on credit.  He joined Delta on the 14</w:t>
      </w:r>
      <w:r w:rsidRPr="0002007B">
        <w:rPr>
          <w:vertAlign w:val="superscript"/>
        </w:rPr>
        <w:t>th</w:t>
      </w:r>
      <w:r>
        <w:t xml:space="preserve"> of July 2010 and by 19 July he could not have had the authority to approve credit Sales.  He could have been </w:t>
      </w:r>
      <w:r w:rsidR="00B439E4">
        <w:t xml:space="preserve">on probation that time.  </w:t>
      </w:r>
      <w:r w:rsidR="00B3089E">
        <w:t>Mr.</w:t>
      </w:r>
      <w:r w:rsidR="00B439E4">
        <w:t xml:space="preserve"> Mutepfa the proprietor of Sahara </w:t>
      </w:r>
      <w:r w:rsidR="00B3089E">
        <w:t>Bottle</w:t>
      </w:r>
      <w:r w:rsidR="00B439E4">
        <w:t xml:space="preserve"> Store also denied buying beer on credit.  He stated that he paid cash amounting to US$361,00  and he was given a cash invoice.  The appellant never recorded whether the customer had bought beer on credit or not as </w:t>
      </w:r>
      <w:r w:rsidR="009B2334">
        <w:t>required</w:t>
      </w:r>
      <w:r w:rsidR="00B439E4">
        <w:t xml:space="preserve"> by the company procedures</w:t>
      </w:r>
    </w:p>
    <w:p w:rsidR="00B3089E" w:rsidRDefault="00B3089E" w:rsidP="00B3089E">
      <w:pPr>
        <w:ind w:firstLine="720"/>
        <w:jc w:val="both"/>
      </w:pPr>
    </w:p>
    <w:p w:rsidR="00B439E4" w:rsidRDefault="00B3089E" w:rsidP="0002007B">
      <w:pPr>
        <w:spacing w:line="360" w:lineRule="auto"/>
        <w:ind w:firstLine="720"/>
        <w:jc w:val="both"/>
      </w:pPr>
      <w:r>
        <w:t>Mr.</w:t>
      </w:r>
      <w:r w:rsidR="00B439E4">
        <w:t xml:space="preserve"> Marange and </w:t>
      </w:r>
      <w:r>
        <w:t>Mr.</w:t>
      </w:r>
      <w:r w:rsidR="00B439E4">
        <w:t xml:space="preserve"> Mutep</w:t>
      </w:r>
      <w:r>
        <w:t>f</w:t>
      </w:r>
      <w:r w:rsidR="00B439E4">
        <w:t>a had not yet known each other.  There was therefore no way they could have connived to falsely implicate the appellant.</w:t>
      </w:r>
    </w:p>
    <w:p w:rsidR="00B439E4" w:rsidRDefault="00B439E4" w:rsidP="00B3089E">
      <w:pPr>
        <w:ind w:firstLine="720"/>
        <w:jc w:val="both"/>
      </w:pPr>
    </w:p>
    <w:p w:rsidR="00B3089E" w:rsidRDefault="00B3089E" w:rsidP="0002007B">
      <w:pPr>
        <w:spacing w:line="360" w:lineRule="auto"/>
        <w:ind w:firstLine="720"/>
        <w:jc w:val="both"/>
      </w:pPr>
      <w:r>
        <w:lastRenderedPageBreak/>
        <w:t>In view of the foregoing it is very clear that the appellant had failed to substantiate his claims.  The appeal lacks merit.  Accordingly the appeal be and is hereby dismissed.</w:t>
      </w:r>
    </w:p>
    <w:p w:rsidR="00B3089E" w:rsidRDefault="00B3089E" w:rsidP="00B3089E">
      <w:pPr>
        <w:spacing w:line="360" w:lineRule="auto"/>
        <w:jc w:val="both"/>
      </w:pPr>
    </w:p>
    <w:p w:rsidR="00B3089E" w:rsidRDefault="00B3089E" w:rsidP="00B3089E">
      <w:pPr>
        <w:spacing w:line="360" w:lineRule="auto"/>
        <w:jc w:val="both"/>
      </w:pPr>
    </w:p>
    <w:p w:rsidR="00B3089E" w:rsidRDefault="00B3089E" w:rsidP="00B3089E">
      <w:pPr>
        <w:spacing w:line="360" w:lineRule="auto"/>
        <w:jc w:val="both"/>
      </w:pPr>
    </w:p>
    <w:p w:rsidR="00B3089E" w:rsidRDefault="00B3089E" w:rsidP="00B3089E">
      <w:pPr>
        <w:spacing w:line="360" w:lineRule="auto"/>
        <w:jc w:val="both"/>
      </w:pPr>
    </w:p>
    <w:p w:rsidR="0054763D" w:rsidRDefault="0054763D" w:rsidP="00B3089E">
      <w:pPr>
        <w:spacing w:line="360" w:lineRule="auto"/>
        <w:jc w:val="both"/>
      </w:pPr>
    </w:p>
    <w:p w:rsidR="00B3089E" w:rsidRPr="00B3089E" w:rsidRDefault="00B3089E" w:rsidP="00B3089E">
      <w:pPr>
        <w:spacing w:line="360" w:lineRule="auto"/>
        <w:jc w:val="both"/>
        <w:rPr>
          <w:b/>
        </w:rPr>
      </w:pPr>
      <w:r w:rsidRPr="00B3089E">
        <w:rPr>
          <w:b/>
          <w:i/>
        </w:rPr>
        <w:t>United Food and Allied Workers Union</w:t>
      </w:r>
      <w:r w:rsidRPr="00B3089E">
        <w:rPr>
          <w:b/>
        </w:rPr>
        <w:t>, Appellant’s legal practitioners</w:t>
      </w:r>
    </w:p>
    <w:p w:rsidR="0002007B" w:rsidRPr="00B3089E" w:rsidRDefault="00B3089E" w:rsidP="00B3089E">
      <w:pPr>
        <w:spacing w:line="360" w:lineRule="auto"/>
        <w:jc w:val="both"/>
        <w:rPr>
          <w:b/>
        </w:rPr>
      </w:pPr>
      <w:r w:rsidRPr="00B3089E">
        <w:rPr>
          <w:b/>
          <w:i/>
        </w:rPr>
        <w:t>Dube, Manikai &amp; Hwacha</w:t>
      </w:r>
      <w:r w:rsidRPr="00B3089E">
        <w:rPr>
          <w:b/>
        </w:rPr>
        <w:t>, Respondent’s Legal Practitioners</w:t>
      </w:r>
      <w:r w:rsidR="00B439E4" w:rsidRPr="00B3089E">
        <w:rPr>
          <w:b/>
        </w:rPr>
        <w:t xml:space="preserve"> </w:t>
      </w:r>
    </w:p>
    <w:sectPr w:rsidR="0002007B" w:rsidRPr="00B3089E" w:rsidSect="000742EA">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2EF" w:rsidRDefault="008B12EF" w:rsidP="000742EA">
      <w:r>
        <w:separator/>
      </w:r>
    </w:p>
  </w:endnote>
  <w:endnote w:type="continuationSeparator" w:id="1">
    <w:p w:rsidR="008B12EF" w:rsidRDefault="008B12EF" w:rsidP="000742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7352"/>
      <w:docPartObj>
        <w:docPartGallery w:val="Page Numbers (Bottom of Page)"/>
        <w:docPartUnique/>
      </w:docPartObj>
    </w:sdtPr>
    <w:sdtContent>
      <w:p w:rsidR="0002007B" w:rsidRDefault="00DD0CA1">
        <w:pPr>
          <w:pStyle w:val="Footer"/>
          <w:jc w:val="center"/>
        </w:pPr>
        <w:fldSimple w:instr=" PAGE   \* MERGEFORMAT ">
          <w:r w:rsidR="0010466F">
            <w:rPr>
              <w:noProof/>
            </w:rPr>
            <w:t>3</w:t>
          </w:r>
        </w:fldSimple>
      </w:p>
    </w:sdtContent>
  </w:sdt>
  <w:p w:rsidR="0002007B" w:rsidRDefault="000200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2EF" w:rsidRDefault="008B12EF" w:rsidP="000742EA">
      <w:r>
        <w:separator/>
      </w:r>
    </w:p>
  </w:footnote>
  <w:footnote w:type="continuationSeparator" w:id="1">
    <w:p w:rsidR="008B12EF" w:rsidRDefault="008B12EF" w:rsidP="000742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07B" w:rsidRPr="000742EA" w:rsidRDefault="0002007B">
    <w:pPr>
      <w:pStyle w:val="Header"/>
      <w:rPr>
        <w:lang w:val="en-ZW"/>
      </w:rPr>
    </w:pPr>
    <w:r>
      <w:rPr>
        <w:lang w:val="en-ZW"/>
      </w:rPr>
      <w:tab/>
    </w:r>
    <w:r>
      <w:rPr>
        <w:lang w:val="en-ZW"/>
      </w:rPr>
      <w:tab/>
      <w:t>JUDGMENT NO. LC/H/</w:t>
    </w:r>
    <w:r w:rsidR="00B34BEB">
      <w:rPr>
        <w:lang w:val="en-ZW"/>
      </w:rPr>
      <w:t>186/</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74BFB"/>
    <w:multiLevelType w:val="hybridMultilevel"/>
    <w:tmpl w:val="B80EA99E"/>
    <w:lvl w:ilvl="0" w:tplc="84D8DBA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DFB3744"/>
    <w:multiLevelType w:val="hybridMultilevel"/>
    <w:tmpl w:val="1EA0469E"/>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4A43A3E"/>
    <w:multiLevelType w:val="hybridMultilevel"/>
    <w:tmpl w:val="B47CA07E"/>
    <w:lvl w:ilvl="0" w:tplc="5DEEE862">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B7A78"/>
    <w:rsid w:val="0002007B"/>
    <w:rsid w:val="000742EA"/>
    <w:rsid w:val="000B2EAF"/>
    <w:rsid w:val="000C532B"/>
    <w:rsid w:val="0010466F"/>
    <w:rsid w:val="0054763D"/>
    <w:rsid w:val="0065657F"/>
    <w:rsid w:val="00832EFA"/>
    <w:rsid w:val="008B12EF"/>
    <w:rsid w:val="009562E2"/>
    <w:rsid w:val="009B2334"/>
    <w:rsid w:val="009F56DD"/>
    <w:rsid w:val="00B3089E"/>
    <w:rsid w:val="00B34BEB"/>
    <w:rsid w:val="00B439E4"/>
    <w:rsid w:val="00C92016"/>
    <w:rsid w:val="00DC423D"/>
    <w:rsid w:val="00DD0CA1"/>
    <w:rsid w:val="00E33133"/>
    <w:rsid w:val="00EB7A78"/>
    <w:rsid w:val="00F1603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A7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7A78"/>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9F56DD"/>
    <w:pPr>
      <w:ind w:left="720"/>
      <w:contextualSpacing/>
    </w:pPr>
  </w:style>
  <w:style w:type="paragraph" w:styleId="Header">
    <w:name w:val="header"/>
    <w:basedOn w:val="Normal"/>
    <w:link w:val="HeaderChar"/>
    <w:uiPriority w:val="99"/>
    <w:semiHidden/>
    <w:unhideWhenUsed/>
    <w:rsid w:val="000742EA"/>
    <w:pPr>
      <w:tabs>
        <w:tab w:val="center" w:pos="4513"/>
        <w:tab w:val="right" w:pos="9026"/>
      </w:tabs>
    </w:pPr>
  </w:style>
  <w:style w:type="character" w:customStyle="1" w:styleId="HeaderChar">
    <w:name w:val="Header Char"/>
    <w:basedOn w:val="DefaultParagraphFont"/>
    <w:link w:val="Header"/>
    <w:uiPriority w:val="99"/>
    <w:semiHidden/>
    <w:rsid w:val="000742EA"/>
    <w:rPr>
      <w:rFonts w:ascii="Tahoma" w:eastAsia="Times New Roman" w:hAnsi="Tahoma" w:cs="Times New Roman"/>
      <w:sz w:val="24"/>
      <w:szCs w:val="24"/>
      <w:lang w:val="en-US"/>
    </w:rPr>
  </w:style>
  <w:style w:type="paragraph" w:styleId="Footer">
    <w:name w:val="footer"/>
    <w:basedOn w:val="Normal"/>
    <w:link w:val="FooterChar"/>
    <w:uiPriority w:val="99"/>
    <w:unhideWhenUsed/>
    <w:rsid w:val="000742EA"/>
    <w:pPr>
      <w:tabs>
        <w:tab w:val="center" w:pos="4513"/>
        <w:tab w:val="right" w:pos="9026"/>
      </w:tabs>
    </w:pPr>
  </w:style>
  <w:style w:type="character" w:customStyle="1" w:styleId="FooterChar">
    <w:name w:val="Footer Char"/>
    <w:basedOn w:val="DefaultParagraphFont"/>
    <w:link w:val="Footer"/>
    <w:uiPriority w:val="99"/>
    <w:rsid w:val="000742EA"/>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2014-03-24T12:34:00Z</cp:lastPrinted>
  <dcterms:created xsi:type="dcterms:W3CDTF">2014-04-30T13:08:00Z</dcterms:created>
  <dcterms:modified xsi:type="dcterms:W3CDTF">2014-04-30T13:08:00Z</dcterms:modified>
</cp:coreProperties>
</file>