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106" w:rsidRDefault="0068471B" w:rsidP="0068471B">
      <w:pPr>
        <w:rPr>
          <w:b/>
          <w:color w:val="0D0D0D" w:themeColor="text1" w:themeTint="F2"/>
          <w:sz w:val="22"/>
        </w:rPr>
      </w:pPr>
      <w:r>
        <w:rPr>
          <w:b/>
          <w:color w:val="0D0D0D" w:themeColor="text1" w:themeTint="F2"/>
          <w:sz w:val="22"/>
        </w:rPr>
        <w:t>IN THE LABOUR COURT OF ZIMBABWE</w:t>
      </w:r>
      <w:r>
        <w:rPr>
          <w:b/>
          <w:color w:val="0D0D0D" w:themeColor="text1" w:themeTint="F2"/>
          <w:sz w:val="22"/>
        </w:rPr>
        <w:tab/>
      </w:r>
      <w:r>
        <w:rPr>
          <w:b/>
          <w:color w:val="0D0D0D" w:themeColor="text1" w:themeTint="F2"/>
          <w:sz w:val="22"/>
        </w:rPr>
        <w:tab/>
      </w:r>
      <w:r>
        <w:rPr>
          <w:b/>
          <w:color w:val="0D0D0D" w:themeColor="text1" w:themeTint="F2"/>
          <w:sz w:val="22"/>
        </w:rPr>
        <w:tab/>
        <w:t>JUDGMENT NO LC/H/</w:t>
      </w:r>
      <w:r w:rsidR="00C85091">
        <w:rPr>
          <w:b/>
          <w:color w:val="0D0D0D" w:themeColor="text1" w:themeTint="F2"/>
          <w:sz w:val="22"/>
        </w:rPr>
        <w:t>715</w:t>
      </w:r>
      <w:r>
        <w:rPr>
          <w:b/>
          <w:color w:val="0D0D0D" w:themeColor="text1" w:themeTint="F2"/>
          <w:sz w:val="22"/>
        </w:rPr>
        <w:t>/16</w:t>
      </w:r>
    </w:p>
    <w:p w:rsidR="0068471B" w:rsidRDefault="0068471B" w:rsidP="0068471B">
      <w:pPr>
        <w:rPr>
          <w:b/>
          <w:color w:val="0D0D0D" w:themeColor="text1" w:themeTint="F2"/>
          <w:sz w:val="22"/>
        </w:rPr>
      </w:pPr>
      <w:r>
        <w:rPr>
          <w:b/>
          <w:color w:val="0D0D0D" w:themeColor="text1" w:themeTint="F2"/>
          <w:sz w:val="22"/>
        </w:rPr>
        <w:t>HELD AT HARARE 27 O</w:t>
      </w:r>
      <w:r w:rsidR="009C4E86">
        <w:rPr>
          <w:b/>
          <w:color w:val="0D0D0D" w:themeColor="text1" w:themeTint="F2"/>
          <w:sz w:val="22"/>
        </w:rPr>
        <w:t>CTOBER 2016</w:t>
      </w:r>
      <w:r w:rsidR="009C4E86">
        <w:rPr>
          <w:b/>
          <w:color w:val="0D0D0D" w:themeColor="text1" w:themeTint="F2"/>
          <w:sz w:val="22"/>
        </w:rPr>
        <w:tab/>
      </w:r>
      <w:r w:rsidR="009C4E86">
        <w:rPr>
          <w:b/>
          <w:color w:val="0D0D0D" w:themeColor="text1" w:themeTint="F2"/>
          <w:sz w:val="22"/>
        </w:rPr>
        <w:tab/>
      </w:r>
      <w:r w:rsidR="009C4E86">
        <w:rPr>
          <w:b/>
          <w:color w:val="0D0D0D" w:themeColor="text1" w:themeTint="F2"/>
          <w:sz w:val="22"/>
        </w:rPr>
        <w:tab/>
        <w:t>CASE NO LC/H/308/0</w:t>
      </w:r>
      <w:bookmarkStart w:id="0" w:name="_GoBack"/>
      <w:bookmarkEnd w:id="0"/>
      <w:r>
        <w:rPr>
          <w:b/>
          <w:color w:val="0D0D0D" w:themeColor="text1" w:themeTint="F2"/>
          <w:sz w:val="22"/>
        </w:rPr>
        <w:t>5</w:t>
      </w:r>
    </w:p>
    <w:p w:rsidR="0068471B" w:rsidRDefault="0068471B" w:rsidP="0068471B">
      <w:pPr>
        <w:rPr>
          <w:b/>
          <w:color w:val="0D0D0D" w:themeColor="text1" w:themeTint="F2"/>
          <w:sz w:val="22"/>
        </w:rPr>
      </w:pPr>
      <w:r>
        <w:rPr>
          <w:b/>
          <w:color w:val="0D0D0D" w:themeColor="text1" w:themeTint="F2"/>
          <w:sz w:val="22"/>
        </w:rPr>
        <w:t>&amp;</w:t>
      </w:r>
      <w:r w:rsidR="00C85091">
        <w:rPr>
          <w:b/>
          <w:color w:val="0D0D0D" w:themeColor="text1" w:themeTint="F2"/>
          <w:sz w:val="22"/>
        </w:rPr>
        <w:t xml:space="preserve"> 4 NOVEMBER 2016</w:t>
      </w:r>
    </w:p>
    <w:p w:rsidR="0068471B" w:rsidRDefault="0068471B" w:rsidP="0068471B">
      <w:pPr>
        <w:rPr>
          <w:color w:val="0D0D0D" w:themeColor="text1" w:themeTint="F2"/>
          <w:sz w:val="22"/>
        </w:rPr>
      </w:pPr>
      <w:r>
        <w:rPr>
          <w:color w:val="0D0D0D" w:themeColor="text1" w:themeTint="F2"/>
          <w:sz w:val="22"/>
        </w:rPr>
        <w:t>In the matter between:</w:t>
      </w:r>
    </w:p>
    <w:p w:rsidR="0068471B" w:rsidRDefault="0068471B" w:rsidP="0068471B">
      <w:pPr>
        <w:rPr>
          <w:b/>
          <w:color w:val="0D0D0D" w:themeColor="text1" w:themeTint="F2"/>
          <w:sz w:val="22"/>
        </w:rPr>
      </w:pPr>
      <w:r>
        <w:rPr>
          <w:b/>
          <w:color w:val="0D0D0D" w:themeColor="text1" w:themeTint="F2"/>
          <w:sz w:val="22"/>
        </w:rPr>
        <w:t>ABEAUTY MUJEYE</w:t>
      </w:r>
      <w:r>
        <w:rPr>
          <w:b/>
          <w:color w:val="0D0D0D" w:themeColor="text1" w:themeTint="F2"/>
          <w:sz w:val="22"/>
        </w:rPr>
        <w:tab/>
      </w:r>
      <w:r>
        <w:rPr>
          <w:b/>
          <w:color w:val="0D0D0D" w:themeColor="text1" w:themeTint="F2"/>
          <w:sz w:val="22"/>
        </w:rPr>
        <w:tab/>
      </w:r>
      <w:r>
        <w:rPr>
          <w:b/>
          <w:color w:val="0D0D0D" w:themeColor="text1" w:themeTint="F2"/>
          <w:sz w:val="22"/>
        </w:rPr>
        <w:tab/>
      </w:r>
      <w:r>
        <w:rPr>
          <w:b/>
          <w:color w:val="0D0D0D" w:themeColor="text1" w:themeTint="F2"/>
          <w:sz w:val="22"/>
        </w:rPr>
        <w:tab/>
        <w:t>Appellant</w:t>
      </w:r>
    </w:p>
    <w:p w:rsidR="0068471B" w:rsidRDefault="0068471B" w:rsidP="0068471B">
      <w:pPr>
        <w:rPr>
          <w:b/>
          <w:color w:val="0D0D0D" w:themeColor="text1" w:themeTint="F2"/>
          <w:sz w:val="22"/>
        </w:rPr>
      </w:pPr>
      <w:r>
        <w:rPr>
          <w:b/>
          <w:color w:val="0D0D0D" w:themeColor="text1" w:themeTint="F2"/>
          <w:sz w:val="22"/>
        </w:rPr>
        <w:t>And</w:t>
      </w:r>
    </w:p>
    <w:p w:rsidR="0068471B" w:rsidRDefault="0068471B" w:rsidP="0068471B">
      <w:pPr>
        <w:rPr>
          <w:b/>
          <w:color w:val="0D0D0D" w:themeColor="text1" w:themeTint="F2"/>
          <w:sz w:val="22"/>
        </w:rPr>
      </w:pPr>
      <w:r>
        <w:rPr>
          <w:b/>
          <w:color w:val="0D0D0D" w:themeColor="text1" w:themeTint="F2"/>
          <w:sz w:val="22"/>
        </w:rPr>
        <w:t>DELTA BEVERAGES</w:t>
      </w:r>
      <w:r>
        <w:rPr>
          <w:b/>
          <w:color w:val="0D0D0D" w:themeColor="text1" w:themeTint="F2"/>
          <w:sz w:val="22"/>
        </w:rPr>
        <w:tab/>
      </w:r>
      <w:r>
        <w:rPr>
          <w:b/>
          <w:color w:val="0D0D0D" w:themeColor="text1" w:themeTint="F2"/>
          <w:sz w:val="22"/>
        </w:rPr>
        <w:tab/>
      </w:r>
      <w:r>
        <w:rPr>
          <w:b/>
          <w:color w:val="0D0D0D" w:themeColor="text1" w:themeTint="F2"/>
          <w:sz w:val="22"/>
        </w:rPr>
        <w:tab/>
      </w:r>
      <w:r>
        <w:rPr>
          <w:b/>
          <w:color w:val="0D0D0D" w:themeColor="text1" w:themeTint="F2"/>
          <w:sz w:val="22"/>
        </w:rPr>
        <w:tab/>
        <w:t>Respondent</w:t>
      </w:r>
    </w:p>
    <w:p w:rsidR="0068471B" w:rsidRDefault="0068471B" w:rsidP="0068471B">
      <w:pPr>
        <w:rPr>
          <w:color w:val="0D0D0D" w:themeColor="text1" w:themeTint="F2"/>
          <w:sz w:val="22"/>
        </w:rPr>
      </w:pPr>
      <w:r>
        <w:rPr>
          <w:color w:val="0D0D0D" w:themeColor="text1" w:themeTint="F2"/>
          <w:sz w:val="22"/>
        </w:rPr>
        <w:t xml:space="preserve">Before The Honourable </w:t>
      </w:r>
      <w:proofErr w:type="spellStart"/>
      <w:r>
        <w:rPr>
          <w:color w:val="0D0D0D" w:themeColor="text1" w:themeTint="F2"/>
          <w:sz w:val="22"/>
        </w:rPr>
        <w:t>Chivizhe</w:t>
      </w:r>
      <w:proofErr w:type="spellEnd"/>
      <w:r>
        <w:rPr>
          <w:color w:val="0D0D0D" w:themeColor="text1" w:themeTint="F2"/>
          <w:sz w:val="22"/>
        </w:rPr>
        <w:t>, J</w:t>
      </w:r>
    </w:p>
    <w:p w:rsidR="0068471B" w:rsidRDefault="0068471B" w:rsidP="0068471B">
      <w:pPr>
        <w:rPr>
          <w:b/>
          <w:color w:val="0D0D0D" w:themeColor="text1" w:themeTint="F2"/>
          <w:sz w:val="22"/>
        </w:rPr>
      </w:pPr>
      <w:r>
        <w:rPr>
          <w:b/>
          <w:color w:val="0D0D0D" w:themeColor="text1" w:themeTint="F2"/>
          <w:sz w:val="22"/>
        </w:rPr>
        <w:t>Appellant</w:t>
      </w:r>
      <w:r>
        <w:rPr>
          <w:b/>
          <w:color w:val="0D0D0D" w:themeColor="text1" w:themeTint="F2"/>
          <w:sz w:val="22"/>
        </w:rPr>
        <w:tab/>
      </w:r>
      <w:r>
        <w:rPr>
          <w:b/>
          <w:color w:val="0D0D0D" w:themeColor="text1" w:themeTint="F2"/>
          <w:sz w:val="22"/>
        </w:rPr>
        <w:tab/>
      </w:r>
      <w:r>
        <w:rPr>
          <w:b/>
          <w:color w:val="0D0D0D" w:themeColor="text1" w:themeTint="F2"/>
          <w:sz w:val="22"/>
        </w:rPr>
        <w:tab/>
        <w:t>In person</w:t>
      </w:r>
    </w:p>
    <w:p w:rsidR="0068471B" w:rsidRDefault="0068471B" w:rsidP="0068471B">
      <w:pPr>
        <w:rPr>
          <w:b/>
          <w:color w:val="0D0D0D" w:themeColor="text1" w:themeTint="F2"/>
          <w:sz w:val="22"/>
        </w:rPr>
      </w:pPr>
      <w:r>
        <w:rPr>
          <w:b/>
          <w:color w:val="0D0D0D" w:themeColor="text1" w:themeTint="F2"/>
          <w:sz w:val="22"/>
        </w:rPr>
        <w:t>For Respondent</w:t>
      </w:r>
      <w:r>
        <w:rPr>
          <w:b/>
          <w:color w:val="0D0D0D" w:themeColor="text1" w:themeTint="F2"/>
          <w:sz w:val="22"/>
        </w:rPr>
        <w:tab/>
      </w:r>
      <w:r>
        <w:rPr>
          <w:b/>
          <w:color w:val="0D0D0D" w:themeColor="text1" w:themeTint="F2"/>
          <w:sz w:val="22"/>
        </w:rPr>
        <w:tab/>
        <w:t xml:space="preserve">G </w:t>
      </w:r>
      <w:proofErr w:type="spellStart"/>
      <w:r>
        <w:rPr>
          <w:b/>
          <w:color w:val="0D0D0D" w:themeColor="text1" w:themeTint="F2"/>
          <w:sz w:val="22"/>
        </w:rPr>
        <w:t>Chingoma</w:t>
      </w:r>
      <w:proofErr w:type="spellEnd"/>
      <w:r>
        <w:rPr>
          <w:b/>
          <w:color w:val="0D0D0D" w:themeColor="text1" w:themeTint="F2"/>
          <w:sz w:val="22"/>
        </w:rPr>
        <w:t xml:space="preserve"> (Legal Practitioner)</w:t>
      </w:r>
    </w:p>
    <w:p w:rsidR="0068471B" w:rsidRPr="0068471B" w:rsidRDefault="0068471B" w:rsidP="0068471B">
      <w:pPr>
        <w:rPr>
          <w:b/>
          <w:color w:val="0D0D0D" w:themeColor="text1" w:themeTint="F2"/>
          <w:sz w:val="22"/>
        </w:rPr>
      </w:pPr>
    </w:p>
    <w:p w:rsidR="001B7106" w:rsidRPr="00BA3EF9" w:rsidRDefault="001B7106" w:rsidP="0068471B">
      <w:pPr>
        <w:rPr>
          <w:b/>
          <w:color w:val="0D0D0D" w:themeColor="text1" w:themeTint="F2"/>
          <w:sz w:val="22"/>
        </w:rPr>
      </w:pPr>
      <w:r w:rsidRPr="00BA3EF9">
        <w:rPr>
          <w:b/>
          <w:color w:val="0D0D0D" w:themeColor="text1" w:themeTint="F2"/>
          <w:sz w:val="22"/>
        </w:rPr>
        <w:t>CHIVIZHE, J:</w:t>
      </w:r>
    </w:p>
    <w:p w:rsidR="001B7106" w:rsidRDefault="001B7106" w:rsidP="0068471B">
      <w:pPr>
        <w:ind w:firstLine="720"/>
        <w:rPr>
          <w:color w:val="0D0D0D" w:themeColor="text1" w:themeTint="F2"/>
          <w:sz w:val="22"/>
        </w:rPr>
      </w:pPr>
      <w:r>
        <w:rPr>
          <w:color w:val="0D0D0D" w:themeColor="text1" w:themeTint="F2"/>
          <w:sz w:val="22"/>
        </w:rPr>
        <w:t>The appeal was noted against the determination of the Respondent’s Works Co</w:t>
      </w:r>
      <w:r w:rsidR="00BA3EF9">
        <w:rPr>
          <w:color w:val="0D0D0D" w:themeColor="text1" w:themeTint="F2"/>
          <w:sz w:val="22"/>
        </w:rPr>
        <w:t>uncil dated 6th May, 2005.</w:t>
      </w:r>
      <w:r>
        <w:rPr>
          <w:color w:val="0D0D0D" w:themeColor="text1" w:themeTint="F2"/>
          <w:sz w:val="22"/>
        </w:rPr>
        <w:t xml:space="preserve">    The appeal arises from the dismissal of Appellant after it was found that he had committed an act of misconduct i.e. </w:t>
      </w:r>
      <w:r w:rsidRPr="00BA3EF9">
        <w:rPr>
          <w:b/>
          <w:color w:val="0D0D0D" w:themeColor="text1" w:themeTint="F2"/>
          <w:sz w:val="22"/>
        </w:rPr>
        <w:t xml:space="preserve">Negligence Annexure II of Offence 8.2. </w:t>
      </w:r>
      <w:proofErr w:type="gramStart"/>
      <w:r w:rsidRPr="00BA3EF9">
        <w:rPr>
          <w:b/>
          <w:color w:val="0D0D0D" w:themeColor="text1" w:themeTint="F2"/>
          <w:sz w:val="22"/>
        </w:rPr>
        <w:t>as</w:t>
      </w:r>
      <w:proofErr w:type="gramEnd"/>
      <w:r w:rsidRPr="00BA3EF9">
        <w:rPr>
          <w:b/>
          <w:color w:val="0D0D0D" w:themeColor="text1" w:themeTint="F2"/>
          <w:sz w:val="22"/>
        </w:rPr>
        <w:t xml:space="preserve"> per Delta Beverages Code of Conduct</w:t>
      </w:r>
      <w:r>
        <w:rPr>
          <w:color w:val="0D0D0D" w:themeColor="text1" w:themeTint="F2"/>
          <w:sz w:val="22"/>
        </w:rPr>
        <w:t xml:space="preserve">. </w:t>
      </w:r>
    </w:p>
    <w:p w:rsidR="00A55683" w:rsidRDefault="00A55683" w:rsidP="0068471B">
      <w:pPr>
        <w:ind w:firstLine="720"/>
        <w:rPr>
          <w:color w:val="0D0D0D" w:themeColor="text1" w:themeTint="F2"/>
          <w:sz w:val="22"/>
        </w:rPr>
      </w:pPr>
      <w:r>
        <w:rPr>
          <w:color w:val="0D0D0D" w:themeColor="text1" w:themeTint="F2"/>
          <w:sz w:val="22"/>
        </w:rPr>
        <w:t>The Appellant w</w:t>
      </w:r>
      <w:r w:rsidR="00BA3EF9">
        <w:rPr>
          <w:color w:val="0D0D0D" w:themeColor="text1" w:themeTint="F2"/>
          <w:sz w:val="22"/>
        </w:rPr>
        <w:t>as employed as a Driver.  In that</w:t>
      </w:r>
      <w:r>
        <w:rPr>
          <w:color w:val="0D0D0D" w:themeColor="text1" w:themeTint="F2"/>
          <w:sz w:val="22"/>
        </w:rPr>
        <w:t xml:space="preserve"> capacity he a</w:t>
      </w:r>
      <w:r w:rsidR="008721E0">
        <w:rPr>
          <w:color w:val="0D0D0D" w:themeColor="text1" w:themeTint="F2"/>
          <w:sz w:val="22"/>
        </w:rPr>
        <w:t>lso held responsibilities as a S</w:t>
      </w:r>
      <w:r>
        <w:rPr>
          <w:color w:val="0D0D0D" w:themeColor="text1" w:themeTint="F2"/>
          <w:sz w:val="22"/>
        </w:rPr>
        <w:t>alesperson.  He would receive cash from clients and was required to keep cash in lockable safes inside the truck</w:t>
      </w:r>
      <w:r w:rsidR="00BA3EF9">
        <w:rPr>
          <w:color w:val="0D0D0D" w:themeColor="text1" w:themeTint="F2"/>
          <w:sz w:val="22"/>
        </w:rPr>
        <w:t>.  There was a standard operati</w:t>
      </w:r>
      <w:r>
        <w:rPr>
          <w:color w:val="0D0D0D" w:themeColor="text1" w:themeTint="F2"/>
          <w:sz w:val="22"/>
        </w:rPr>
        <w:t>n</w:t>
      </w:r>
      <w:r w:rsidR="00BA3EF9">
        <w:rPr>
          <w:color w:val="0D0D0D" w:themeColor="text1" w:themeTint="F2"/>
          <w:sz w:val="22"/>
        </w:rPr>
        <w:t>g</w:t>
      </w:r>
      <w:r>
        <w:rPr>
          <w:color w:val="0D0D0D" w:themeColor="text1" w:themeTint="F2"/>
          <w:sz w:val="22"/>
        </w:rPr>
        <w:t xml:space="preserve"> procedure for drivers to</w:t>
      </w:r>
      <w:r w:rsidR="00BA3EF9">
        <w:rPr>
          <w:color w:val="0D0D0D" w:themeColor="text1" w:themeTint="F2"/>
          <w:sz w:val="22"/>
        </w:rPr>
        <w:t>,</w:t>
      </w:r>
      <w:r>
        <w:rPr>
          <w:color w:val="0D0D0D" w:themeColor="text1" w:themeTint="F2"/>
          <w:sz w:val="22"/>
        </w:rPr>
        <w:t xml:space="preserve"> before setting out, check the truck to ensure that lockable safes are working.</w:t>
      </w:r>
    </w:p>
    <w:p w:rsidR="006E68EC" w:rsidRDefault="006E68EC" w:rsidP="0068471B">
      <w:pPr>
        <w:ind w:firstLine="720"/>
        <w:rPr>
          <w:color w:val="0D0D0D" w:themeColor="text1" w:themeTint="F2"/>
          <w:sz w:val="22"/>
        </w:rPr>
      </w:pPr>
      <w:r>
        <w:rPr>
          <w:color w:val="0D0D0D" w:themeColor="text1" w:themeTint="F2"/>
          <w:sz w:val="22"/>
        </w:rPr>
        <w:t>On the 27th of December 2004 after having carried out d</w:t>
      </w:r>
      <w:r w:rsidR="008721E0">
        <w:rPr>
          <w:color w:val="0D0D0D" w:themeColor="text1" w:themeTint="F2"/>
          <w:sz w:val="22"/>
        </w:rPr>
        <w:t xml:space="preserve">uties along the Beatrice route </w:t>
      </w:r>
      <w:r>
        <w:rPr>
          <w:color w:val="0D0D0D" w:themeColor="text1" w:themeTint="F2"/>
          <w:sz w:val="22"/>
        </w:rPr>
        <w:t xml:space="preserve">he failed to account for cash totalling $8,830,000.00.  The Respondent arraigned the Appellant before a disciplinary authority on the 7th of April, 2005 to face charges of Negligence, failure to exercise proper care of </w:t>
      </w:r>
      <w:r w:rsidR="00BA3EF9">
        <w:rPr>
          <w:color w:val="0D0D0D" w:themeColor="text1" w:themeTint="F2"/>
          <w:sz w:val="22"/>
        </w:rPr>
        <w:t>c</w:t>
      </w:r>
      <w:r>
        <w:rPr>
          <w:color w:val="0D0D0D" w:themeColor="text1" w:themeTint="F2"/>
          <w:sz w:val="22"/>
        </w:rPr>
        <w:t>ash.  The Appellant in the hearing submitted that he had the cash in two places, i.e. in a bag an</w:t>
      </w:r>
      <w:r w:rsidR="008721E0">
        <w:rPr>
          <w:color w:val="0D0D0D" w:themeColor="text1" w:themeTint="F2"/>
          <w:sz w:val="22"/>
        </w:rPr>
        <w:t xml:space="preserve">d the other which went missing </w:t>
      </w:r>
      <w:r>
        <w:rPr>
          <w:color w:val="0D0D0D" w:themeColor="text1" w:themeTint="F2"/>
          <w:sz w:val="22"/>
        </w:rPr>
        <w:t xml:space="preserve">in his dustcoat’s pocket.  He could not explain how the money went missing.  He however </w:t>
      </w:r>
      <w:r>
        <w:rPr>
          <w:color w:val="0D0D0D" w:themeColor="text1" w:themeTint="F2"/>
          <w:sz w:val="22"/>
        </w:rPr>
        <w:lastRenderedPageBreak/>
        <w:t>admitted to having driven out with only one out of the two safes working. He however admitted knowledge of the standard operating procedure.</w:t>
      </w:r>
    </w:p>
    <w:p w:rsidR="005A61C4" w:rsidRDefault="006E68EC" w:rsidP="0068471B">
      <w:pPr>
        <w:ind w:firstLine="720"/>
        <w:rPr>
          <w:color w:val="0D0D0D" w:themeColor="text1" w:themeTint="F2"/>
          <w:sz w:val="22"/>
        </w:rPr>
      </w:pPr>
      <w:r>
        <w:rPr>
          <w:color w:val="0D0D0D" w:themeColor="text1" w:themeTint="F2"/>
          <w:sz w:val="22"/>
        </w:rPr>
        <w:t>The Disciplinary authority in a decision handed down on 15th April, 2015 found the Appellant guilty on the charge on the basis that Appellant had failed to</w:t>
      </w:r>
      <w:r w:rsidR="00C43BB4">
        <w:rPr>
          <w:color w:val="0D0D0D" w:themeColor="text1" w:themeTint="F2"/>
          <w:sz w:val="22"/>
        </w:rPr>
        <w:t xml:space="preserve"> check the safes before departing from the depot.  Secondly the Appellant had not raised an alarm that the safe was not working when he visited the next customer.  Finally it was the Disciplinary Authority finding</w:t>
      </w:r>
      <w:r w:rsidR="008721E0">
        <w:rPr>
          <w:color w:val="0D0D0D" w:themeColor="text1" w:themeTint="F2"/>
          <w:sz w:val="22"/>
        </w:rPr>
        <w:t xml:space="preserve"> that</w:t>
      </w:r>
      <w:r w:rsidR="00C43BB4">
        <w:rPr>
          <w:color w:val="0D0D0D" w:themeColor="text1" w:themeTint="F2"/>
          <w:sz w:val="22"/>
        </w:rPr>
        <w:t xml:space="preserve"> the amount lost had been kept in</w:t>
      </w:r>
      <w:r w:rsidR="005A61C4">
        <w:rPr>
          <w:color w:val="0D0D0D" w:themeColor="text1" w:themeTint="F2"/>
          <w:sz w:val="22"/>
        </w:rPr>
        <w:t xml:space="preserve"> Appellant’s jacket pocket whilst the rest was in a bag.  The commi</w:t>
      </w:r>
      <w:r w:rsidR="0068471B">
        <w:rPr>
          <w:color w:val="0D0D0D" w:themeColor="text1" w:themeTint="F2"/>
          <w:sz w:val="22"/>
        </w:rPr>
        <w:t xml:space="preserve">ttee after weighing </w:t>
      </w:r>
      <w:proofErr w:type="spellStart"/>
      <w:r w:rsidR="0068471B">
        <w:rPr>
          <w:color w:val="0D0D0D" w:themeColor="text1" w:themeTint="F2"/>
          <w:sz w:val="22"/>
        </w:rPr>
        <w:t>aggravatory</w:t>
      </w:r>
      <w:proofErr w:type="spellEnd"/>
      <w:r w:rsidR="005A61C4">
        <w:rPr>
          <w:color w:val="0D0D0D" w:themeColor="text1" w:themeTint="F2"/>
          <w:sz w:val="22"/>
        </w:rPr>
        <w:t>/</w:t>
      </w:r>
      <w:proofErr w:type="spellStart"/>
      <w:r w:rsidR="005A61C4">
        <w:rPr>
          <w:color w:val="0D0D0D" w:themeColor="text1" w:themeTint="F2"/>
          <w:sz w:val="22"/>
        </w:rPr>
        <w:t>mitigatory</w:t>
      </w:r>
      <w:proofErr w:type="spellEnd"/>
      <w:r w:rsidR="005A61C4">
        <w:rPr>
          <w:color w:val="0D0D0D" w:themeColor="text1" w:themeTint="F2"/>
          <w:sz w:val="22"/>
        </w:rPr>
        <w:t xml:space="preserve"> factors then imposed a penalty of dismissal from employment with effect from 15th of April 2015.</w:t>
      </w:r>
    </w:p>
    <w:p w:rsidR="00B40BB1" w:rsidRDefault="005A61C4" w:rsidP="0068471B">
      <w:pPr>
        <w:ind w:firstLine="720"/>
        <w:rPr>
          <w:color w:val="0D0D0D" w:themeColor="text1" w:themeTint="F2"/>
          <w:sz w:val="22"/>
        </w:rPr>
      </w:pPr>
      <w:r>
        <w:rPr>
          <w:color w:val="0D0D0D" w:themeColor="text1" w:themeTint="F2"/>
          <w:sz w:val="22"/>
        </w:rPr>
        <w:t>The Appellant aggrieved noted an appeal to the Head of Department</w:t>
      </w:r>
      <w:r w:rsidR="00B40BB1">
        <w:rPr>
          <w:color w:val="0D0D0D" w:themeColor="text1" w:themeTint="F2"/>
          <w:sz w:val="22"/>
        </w:rPr>
        <w:t xml:space="preserve"> and when the appeal was dismissed he appealed to the Works Council.  His grounds for appealing were </w:t>
      </w:r>
      <w:proofErr w:type="gramStart"/>
      <w:r w:rsidR="00B40BB1">
        <w:rPr>
          <w:color w:val="0D0D0D" w:themeColor="text1" w:themeTint="F2"/>
          <w:sz w:val="22"/>
        </w:rPr>
        <w:t>two i.e</w:t>
      </w:r>
      <w:proofErr w:type="gramEnd"/>
      <w:r w:rsidR="00B40BB1">
        <w:rPr>
          <w:color w:val="0D0D0D" w:themeColor="text1" w:themeTint="F2"/>
          <w:sz w:val="22"/>
        </w:rPr>
        <w:t>.</w:t>
      </w:r>
    </w:p>
    <w:p w:rsidR="00B40BB1" w:rsidRDefault="00B40BB1" w:rsidP="0068471B">
      <w:pPr>
        <w:pStyle w:val="ListParagraph"/>
        <w:numPr>
          <w:ilvl w:val="0"/>
          <w:numId w:val="1"/>
        </w:numPr>
        <w:rPr>
          <w:color w:val="0D0D0D" w:themeColor="text1" w:themeTint="F2"/>
          <w:sz w:val="22"/>
        </w:rPr>
      </w:pPr>
      <w:r>
        <w:rPr>
          <w:color w:val="0D0D0D" w:themeColor="text1" w:themeTint="F2"/>
          <w:sz w:val="22"/>
        </w:rPr>
        <w:t>The determination was too harsh</w:t>
      </w:r>
    </w:p>
    <w:p w:rsidR="00B40BB1" w:rsidRDefault="00B40BB1" w:rsidP="0068471B">
      <w:pPr>
        <w:pStyle w:val="ListParagraph"/>
        <w:numPr>
          <w:ilvl w:val="0"/>
          <w:numId w:val="1"/>
        </w:numPr>
        <w:rPr>
          <w:color w:val="0D0D0D" w:themeColor="text1" w:themeTint="F2"/>
          <w:sz w:val="22"/>
        </w:rPr>
      </w:pPr>
      <w:r>
        <w:rPr>
          <w:color w:val="0D0D0D" w:themeColor="text1" w:themeTint="F2"/>
          <w:sz w:val="22"/>
        </w:rPr>
        <w:t>My Head of Department never considered my service with the company</w:t>
      </w:r>
    </w:p>
    <w:p w:rsidR="00525180" w:rsidRDefault="00B40BB1" w:rsidP="0068471B">
      <w:pPr>
        <w:ind w:firstLine="720"/>
        <w:rPr>
          <w:color w:val="0D0D0D" w:themeColor="text1" w:themeTint="F2"/>
          <w:sz w:val="22"/>
        </w:rPr>
      </w:pPr>
      <w:r>
        <w:rPr>
          <w:color w:val="0D0D0D" w:themeColor="text1" w:themeTint="F2"/>
          <w:sz w:val="22"/>
        </w:rPr>
        <w:t>The Works Council in their determination upheld t</w:t>
      </w:r>
      <w:r w:rsidR="00537C39">
        <w:rPr>
          <w:color w:val="0D0D0D" w:themeColor="text1" w:themeTint="F2"/>
          <w:sz w:val="22"/>
        </w:rPr>
        <w:t>he decision of the Head of Department</w:t>
      </w:r>
      <w:r w:rsidR="009F3B35">
        <w:rPr>
          <w:color w:val="0D0D0D" w:themeColor="text1" w:themeTint="F2"/>
          <w:sz w:val="22"/>
        </w:rPr>
        <w:t>.  The Appellant still aggrieved then noted the</w:t>
      </w:r>
      <w:r w:rsidR="00525180">
        <w:rPr>
          <w:color w:val="0D0D0D" w:themeColor="text1" w:themeTint="F2"/>
          <w:sz w:val="22"/>
        </w:rPr>
        <w:t xml:space="preserve"> present appeal.</w:t>
      </w:r>
    </w:p>
    <w:p w:rsidR="00525180" w:rsidRDefault="00525180" w:rsidP="0068471B">
      <w:pPr>
        <w:rPr>
          <w:color w:val="0D0D0D" w:themeColor="text1" w:themeTint="F2"/>
          <w:sz w:val="22"/>
        </w:rPr>
      </w:pPr>
      <w:r>
        <w:rPr>
          <w:color w:val="0D0D0D" w:themeColor="text1" w:themeTint="F2"/>
          <w:sz w:val="22"/>
        </w:rPr>
        <w:t>The appeal is premised on the following grounds:</w:t>
      </w:r>
    </w:p>
    <w:p w:rsidR="00525180" w:rsidRDefault="00525180" w:rsidP="0068471B">
      <w:pPr>
        <w:pStyle w:val="ListParagraph"/>
        <w:numPr>
          <w:ilvl w:val="0"/>
          <w:numId w:val="2"/>
        </w:numPr>
        <w:rPr>
          <w:color w:val="0D0D0D" w:themeColor="text1" w:themeTint="F2"/>
          <w:sz w:val="22"/>
        </w:rPr>
      </w:pPr>
      <w:r>
        <w:rPr>
          <w:color w:val="0D0D0D" w:themeColor="text1" w:themeTint="F2"/>
          <w:sz w:val="22"/>
        </w:rPr>
        <w:t>The case I got fired for happened in December 2004 but was not dealt with till I was injured.</w:t>
      </w:r>
    </w:p>
    <w:p w:rsidR="00525180" w:rsidRDefault="00525180" w:rsidP="0068471B">
      <w:pPr>
        <w:pStyle w:val="ListParagraph"/>
        <w:numPr>
          <w:ilvl w:val="0"/>
          <w:numId w:val="2"/>
        </w:numPr>
        <w:rPr>
          <w:color w:val="0D0D0D" w:themeColor="text1" w:themeTint="F2"/>
          <w:sz w:val="22"/>
        </w:rPr>
      </w:pPr>
      <w:r>
        <w:rPr>
          <w:color w:val="0D0D0D" w:themeColor="text1" w:themeTint="F2"/>
          <w:sz w:val="22"/>
        </w:rPr>
        <w:t>My superior did not take into account the time I worked for the company.</w:t>
      </w:r>
    </w:p>
    <w:p w:rsidR="006E68EC" w:rsidRDefault="00BA3EF9" w:rsidP="0068471B">
      <w:pPr>
        <w:pStyle w:val="ListParagraph"/>
        <w:numPr>
          <w:ilvl w:val="0"/>
          <w:numId w:val="2"/>
        </w:numPr>
        <w:rPr>
          <w:color w:val="0D0D0D" w:themeColor="text1" w:themeTint="F2"/>
          <w:sz w:val="22"/>
        </w:rPr>
      </w:pPr>
      <w:r>
        <w:rPr>
          <w:color w:val="0D0D0D" w:themeColor="text1" w:themeTint="F2"/>
          <w:sz w:val="22"/>
        </w:rPr>
        <w:t xml:space="preserve">I was employed as a driver now </w:t>
      </w:r>
      <w:r w:rsidR="00525180">
        <w:rPr>
          <w:color w:val="0D0D0D" w:themeColor="text1" w:themeTint="F2"/>
          <w:sz w:val="22"/>
        </w:rPr>
        <w:t xml:space="preserve">I was injured at work I cannot drive </w:t>
      </w:r>
      <w:proofErr w:type="spellStart"/>
      <w:r w:rsidR="00525180">
        <w:rPr>
          <w:color w:val="0D0D0D" w:themeColor="text1" w:themeTint="F2"/>
          <w:sz w:val="22"/>
        </w:rPr>
        <w:t>any more</w:t>
      </w:r>
      <w:proofErr w:type="spellEnd"/>
      <w:r w:rsidR="00525180">
        <w:rPr>
          <w:color w:val="0D0D0D" w:themeColor="text1" w:themeTint="F2"/>
          <w:sz w:val="22"/>
        </w:rPr>
        <w:t xml:space="preserve"> because of the injury.</w:t>
      </w:r>
      <w:r w:rsidR="00C43BB4" w:rsidRPr="00525180">
        <w:rPr>
          <w:color w:val="0D0D0D" w:themeColor="text1" w:themeTint="F2"/>
          <w:sz w:val="22"/>
        </w:rPr>
        <w:t xml:space="preserve"> </w:t>
      </w:r>
    </w:p>
    <w:p w:rsidR="008C4CD8" w:rsidRDefault="008C4CD8" w:rsidP="0068471B">
      <w:pPr>
        <w:ind w:firstLine="720"/>
        <w:rPr>
          <w:color w:val="0D0D0D" w:themeColor="text1" w:themeTint="F2"/>
          <w:sz w:val="22"/>
        </w:rPr>
      </w:pPr>
      <w:r>
        <w:rPr>
          <w:color w:val="0D0D0D" w:themeColor="text1" w:themeTint="F2"/>
          <w:sz w:val="22"/>
        </w:rPr>
        <w:t>The appeal is opposed.  The Respondent through it</w:t>
      </w:r>
      <w:r w:rsidR="00BA3EF9">
        <w:rPr>
          <w:color w:val="0D0D0D" w:themeColor="text1" w:themeTint="F2"/>
          <w:sz w:val="22"/>
        </w:rPr>
        <w:t>s</w:t>
      </w:r>
      <w:r w:rsidR="00695B58">
        <w:rPr>
          <w:color w:val="0D0D0D" w:themeColor="text1" w:themeTint="F2"/>
          <w:sz w:val="22"/>
        </w:rPr>
        <w:t xml:space="preserve"> Notice of Response</w:t>
      </w:r>
      <w:r>
        <w:rPr>
          <w:color w:val="0D0D0D" w:themeColor="text1" w:themeTint="F2"/>
          <w:sz w:val="22"/>
        </w:rPr>
        <w:t xml:space="preserve"> and Heads of Argument took a preliminary point.  At the hearing the Respondent</w:t>
      </w:r>
      <w:r w:rsidR="004B79AD">
        <w:rPr>
          <w:color w:val="0D0D0D" w:themeColor="text1" w:themeTint="F2"/>
          <w:sz w:val="22"/>
        </w:rPr>
        <w:t xml:space="preserve"> counsel conceded to the court addressing both the preliminary point and the merits in it</w:t>
      </w:r>
      <w:r w:rsidR="00BA3EF9">
        <w:rPr>
          <w:color w:val="0D0D0D" w:themeColor="text1" w:themeTint="F2"/>
          <w:sz w:val="22"/>
        </w:rPr>
        <w:t>s</w:t>
      </w:r>
      <w:r w:rsidR="004B79AD">
        <w:rPr>
          <w:color w:val="0D0D0D" w:themeColor="text1" w:themeTint="F2"/>
          <w:sz w:val="22"/>
        </w:rPr>
        <w:t xml:space="preserve"> judgement.</w:t>
      </w:r>
    </w:p>
    <w:p w:rsidR="00AE6754" w:rsidRDefault="00AE6754" w:rsidP="0068471B">
      <w:pPr>
        <w:ind w:firstLine="720"/>
        <w:rPr>
          <w:color w:val="0D0D0D" w:themeColor="text1" w:themeTint="F2"/>
          <w:sz w:val="22"/>
        </w:rPr>
      </w:pPr>
      <w:r>
        <w:rPr>
          <w:color w:val="0D0D0D" w:themeColor="text1" w:themeTint="F2"/>
          <w:sz w:val="22"/>
        </w:rPr>
        <w:t>The preliminary point taken is that there is no valid appeal before the court as the grounds submitted are invalid grounds</w:t>
      </w:r>
      <w:r w:rsidR="00CF2B81">
        <w:rPr>
          <w:color w:val="0D0D0D" w:themeColor="text1" w:themeTint="F2"/>
          <w:sz w:val="22"/>
        </w:rPr>
        <w:t xml:space="preserve">.  Mr </w:t>
      </w:r>
      <w:proofErr w:type="spellStart"/>
      <w:r w:rsidR="00CF2B81">
        <w:rPr>
          <w:color w:val="0D0D0D" w:themeColor="text1" w:themeTint="F2"/>
          <w:sz w:val="22"/>
        </w:rPr>
        <w:t>Chingoma</w:t>
      </w:r>
      <w:proofErr w:type="spellEnd"/>
      <w:r w:rsidR="00CF2B81">
        <w:rPr>
          <w:color w:val="0D0D0D" w:themeColor="text1" w:themeTint="F2"/>
          <w:sz w:val="22"/>
        </w:rPr>
        <w:t xml:space="preserve"> in oral submiss</w:t>
      </w:r>
      <w:r w:rsidR="00BA3EF9">
        <w:rPr>
          <w:color w:val="0D0D0D" w:themeColor="text1" w:themeTint="F2"/>
          <w:sz w:val="22"/>
        </w:rPr>
        <w:t>ions cont</w:t>
      </w:r>
      <w:r w:rsidR="00695B58">
        <w:rPr>
          <w:color w:val="0D0D0D" w:themeColor="text1" w:themeTint="F2"/>
          <w:sz w:val="22"/>
        </w:rPr>
        <w:t>end</w:t>
      </w:r>
      <w:r w:rsidR="00CF2B81">
        <w:rPr>
          <w:color w:val="0D0D0D" w:themeColor="text1" w:themeTint="F2"/>
          <w:sz w:val="22"/>
        </w:rPr>
        <w:t xml:space="preserve">ed that the grounds were invalid on the basis that, firstly no allegations of any misdirection on the part of the Works Council is raised or demonstrated in any of the grounds.  Secondly the </w:t>
      </w:r>
      <w:r w:rsidR="00CF2B81">
        <w:rPr>
          <w:color w:val="0D0D0D" w:themeColor="text1" w:themeTint="F2"/>
          <w:sz w:val="22"/>
        </w:rPr>
        <w:lastRenderedPageBreak/>
        <w:t>first ground of appeal is raising a fresh</w:t>
      </w:r>
      <w:r w:rsidR="00582A28">
        <w:rPr>
          <w:color w:val="0D0D0D" w:themeColor="text1" w:themeTint="F2"/>
          <w:sz w:val="22"/>
        </w:rPr>
        <w:t xml:space="preserve"> issue which was not before the Respondent’s </w:t>
      </w:r>
      <w:proofErr w:type="gramStart"/>
      <w:r w:rsidR="00582A28">
        <w:rPr>
          <w:color w:val="0D0D0D" w:themeColor="text1" w:themeTint="F2"/>
          <w:sz w:val="22"/>
        </w:rPr>
        <w:t xml:space="preserve">Works </w:t>
      </w:r>
      <w:r w:rsidR="00400BAC">
        <w:rPr>
          <w:color w:val="0D0D0D" w:themeColor="text1" w:themeTint="F2"/>
          <w:sz w:val="22"/>
        </w:rPr>
        <w:t xml:space="preserve"> not</w:t>
      </w:r>
      <w:proofErr w:type="gramEnd"/>
      <w:r w:rsidR="008721E0">
        <w:rPr>
          <w:color w:val="0D0D0D" w:themeColor="text1" w:themeTint="F2"/>
          <w:sz w:val="22"/>
        </w:rPr>
        <w:t xml:space="preserve"> </w:t>
      </w:r>
      <w:r w:rsidR="00582A28">
        <w:rPr>
          <w:color w:val="0D0D0D" w:themeColor="text1" w:themeTint="F2"/>
          <w:sz w:val="22"/>
        </w:rPr>
        <w:t>clear.</w:t>
      </w:r>
      <w:r w:rsidR="007F7E5F">
        <w:rPr>
          <w:color w:val="0D0D0D" w:themeColor="text1" w:themeTint="F2"/>
          <w:sz w:val="22"/>
        </w:rPr>
        <w:t xml:space="preserve">  Mr </w:t>
      </w:r>
      <w:proofErr w:type="spellStart"/>
      <w:r w:rsidR="007F7E5F">
        <w:rPr>
          <w:color w:val="0D0D0D" w:themeColor="text1" w:themeTint="F2"/>
          <w:sz w:val="22"/>
        </w:rPr>
        <w:t>Mujeye</w:t>
      </w:r>
      <w:proofErr w:type="spellEnd"/>
      <w:r w:rsidR="007F7E5F">
        <w:rPr>
          <w:color w:val="0D0D0D" w:themeColor="text1" w:themeTint="F2"/>
          <w:sz w:val="22"/>
        </w:rPr>
        <w:t xml:space="preserve">, as a </w:t>
      </w:r>
      <w:proofErr w:type="spellStart"/>
      <w:r w:rsidR="007F7E5F">
        <w:rPr>
          <w:color w:val="0D0D0D" w:themeColor="text1" w:themeTint="F2"/>
          <w:sz w:val="22"/>
        </w:rPr>
        <w:t>self actor</w:t>
      </w:r>
      <w:proofErr w:type="spellEnd"/>
      <w:r w:rsidR="007F7E5F">
        <w:rPr>
          <w:color w:val="0D0D0D" w:themeColor="text1" w:themeTint="F2"/>
          <w:sz w:val="22"/>
        </w:rPr>
        <w:t>, was unable to</w:t>
      </w:r>
      <w:r w:rsidR="00CF2B81">
        <w:rPr>
          <w:color w:val="0D0D0D" w:themeColor="text1" w:themeTint="F2"/>
          <w:sz w:val="22"/>
        </w:rPr>
        <w:t xml:space="preserve"> </w:t>
      </w:r>
      <w:r w:rsidR="007F7E5F">
        <w:rPr>
          <w:color w:val="0D0D0D" w:themeColor="text1" w:themeTint="F2"/>
          <w:sz w:val="22"/>
        </w:rPr>
        <w:t>re</w:t>
      </w:r>
      <w:r w:rsidR="00BA3EF9">
        <w:rPr>
          <w:color w:val="0D0D0D" w:themeColor="text1" w:themeTint="F2"/>
          <w:sz w:val="22"/>
        </w:rPr>
        <w:t>spond meaningfully to the point</w:t>
      </w:r>
      <w:r w:rsidR="007F7E5F">
        <w:rPr>
          <w:color w:val="0D0D0D" w:themeColor="text1" w:themeTint="F2"/>
          <w:sz w:val="22"/>
        </w:rPr>
        <w:t xml:space="preserve"> </w:t>
      </w:r>
      <w:r w:rsidR="007F7E5F" w:rsidRPr="007F7E5F">
        <w:rPr>
          <w:i/>
          <w:color w:val="0D0D0D" w:themeColor="text1" w:themeTint="F2"/>
          <w:sz w:val="22"/>
        </w:rPr>
        <w:t>in limine</w:t>
      </w:r>
      <w:r w:rsidR="00BA3EF9">
        <w:rPr>
          <w:i/>
          <w:color w:val="0D0D0D" w:themeColor="text1" w:themeTint="F2"/>
          <w:sz w:val="22"/>
        </w:rPr>
        <w:t>.</w:t>
      </w:r>
      <w:r w:rsidR="00CF2B81">
        <w:rPr>
          <w:color w:val="0D0D0D" w:themeColor="text1" w:themeTint="F2"/>
          <w:sz w:val="22"/>
        </w:rPr>
        <w:t xml:space="preserve">  </w:t>
      </w:r>
    </w:p>
    <w:p w:rsidR="007F7E5F" w:rsidRDefault="007F7E5F" w:rsidP="0068471B">
      <w:pPr>
        <w:ind w:firstLine="720"/>
        <w:rPr>
          <w:color w:val="0D0D0D" w:themeColor="text1" w:themeTint="F2"/>
          <w:sz w:val="22"/>
        </w:rPr>
      </w:pPr>
      <w:r>
        <w:rPr>
          <w:color w:val="0D0D0D" w:themeColor="text1" w:themeTint="F2"/>
          <w:sz w:val="22"/>
        </w:rPr>
        <w:t>The preliminary points taken are clearly with merit.  In respect to ground number I it is very</w:t>
      </w:r>
      <w:r w:rsidR="0094689F">
        <w:rPr>
          <w:color w:val="0D0D0D" w:themeColor="text1" w:themeTint="F2"/>
          <w:sz w:val="22"/>
        </w:rPr>
        <w:t xml:space="preserve"> clear</w:t>
      </w:r>
      <w:r>
        <w:rPr>
          <w:color w:val="0D0D0D" w:themeColor="text1" w:themeTint="F2"/>
          <w:sz w:val="22"/>
        </w:rPr>
        <w:t xml:space="preserve"> from a perusal of the record that the ground is being raised for the first time in these proceedings.</w:t>
      </w:r>
      <w:r w:rsidR="0094689F">
        <w:rPr>
          <w:color w:val="0D0D0D" w:themeColor="text1" w:themeTint="F2"/>
          <w:sz w:val="22"/>
        </w:rPr>
        <w:t xml:space="preserve"> </w:t>
      </w:r>
      <w:r w:rsidR="005733F5">
        <w:rPr>
          <w:color w:val="0D0D0D" w:themeColor="text1" w:themeTint="F2"/>
          <w:sz w:val="22"/>
        </w:rPr>
        <w:t xml:space="preserve"> The record </w:t>
      </w:r>
      <w:proofErr w:type="gramStart"/>
      <w:r w:rsidR="005733F5">
        <w:rPr>
          <w:color w:val="0D0D0D" w:themeColor="text1" w:themeTint="F2"/>
          <w:sz w:val="22"/>
        </w:rPr>
        <w:t>show</w:t>
      </w:r>
      <w:r w:rsidR="00621FE8">
        <w:rPr>
          <w:color w:val="0D0D0D" w:themeColor="text1" w:themeTint="F2"/>
          <w:sz w:val="22"/>
        </w:rPr>
        <w:t xml:space="preserve">s </w:t>
      </w:r>
      <w:r w:rsidR="005733F5">
        <w:rPr>
          <w:color w:val="0D0D0D" w:themeColor="text1" w:themeTint="F2"/>
          <w:sz w:val="22"/>
        </w:rPr>
        <w:t xml:space="preserve"> on</w:t>
      </w:r>
      <w:proofErr w:type="gramEnd"/>
      <w:r w:rsidR="005733F5">
        <w:rPr>
          <w:color w:val="0D0D0D" w:themeColor="text1" w:themeTint="F2"/>
          <w:sz w:val="22"/>
        </w:rPr>
        <w:t xml:space="preserve"> pages 12 and 24 that when Appellant noted his appeals to the two hearing authorities</w:t>
      </w:r>
      <w:r w:rsidR="00400BAC">
        <w:rPr>
          <w:color w:val="0D0D0D" w:themeColor="text1" w:themeTint="F2"/>
          <w:sz w:val="22"/>
        </w:rPr>
        <w:t xml:space="preserve"> </w:t>
      </w:r>
      <w:r w:rsidR="00621FE8" w:rsidRPr="00621FE8">
        <w:rPr>
          <w:i/>
          <w:color w:val="0D0D0D" w:themeColor="text1" w:themeTint="F2"/>
          <w:sz w:val="22"/>
        </w:rPr>
        <w:t xml:space="preserve">a quo </w:t>
      </w:r>
      <w:r w:rsidR="00400BAC">
        <w:rPr>
          <w:color w:val="0D0D0D" w:themeColor="text1" w:themeTint="F2"/>
          <w:sz w:val="22"/>
        </w:rPr>
        <w:t>his grounds of appeal did no</w:t>
      </w:r>
      <w:r w:rsidR="008721E0">
        <w:rPr>
          <w:color w:val="0D0D0D" w:themeColor="text1" w:themeTint="F2"/>
          <w:sz w:val="22"/>
        </w:rPr>
        <w:t>t</w:t>
      </w:r>
      <w:r w:rsidR="00400BAC">
        <w:rPr>
          <w:color w:val="0D0D0D" w:themeColor="text1" w:themeTint="F2"/>
          <w:sz w:val="22"/>
        </w:rPr>
        <w:t xml:space="preserve"> include the complaint he seems </w:t>
      </w:r>
      <w:r w:rsidR="008721E0">
        <w:rPr>
          <w:color w:val="0D0D0D" w:themeColor="text1" w:themeTint="F2"/>
          <w:sz w:val="22"/>
        </w:rPr>
        <w:t>t</w:t>
      </w:r>
      <w:r w:rsidR="00400BAC">
        <w:rPr>
          <w:color w:val="0D0D0D" w:themeColor="text1" w:themeTint="F2"/>
          <w:sz w:val="22"/>
        </w:rPr>
        <w:t xml:space="preserve">o be making that the </w:t>
      </w:r>
      <w:r w:rsidR="008721E0">
        <w:rPr>
          <w:color w:val="0D0D0D" w:themeColor="text1" w:themeTint="F2"/>
          <w:sz w:val="22"/>
        </w:rPr>
        <w:t>employer delayed in instituting</w:t>
      </w:r>
      <w:r w:rsidR="00400BAC">
        <w:rPr>
          <w:color w:val="0D0D0D" w:themeColor="text1" w:themeTint="F2"/>
          <w:sz w:val="22"/>
        </w:rPr>
        <w:t xml:space="preserve"> disciplinary proceedings </w:t>
      </w:r>
      <w:r w:rsidR="0068471B">
        <w:rPr>
          <w:color w:val="0D0D0D" w:themeColor="text1" w:themeTint="F2"/>
          <w:sz w:val="22"/>
        </w:rPr>
        <w:t xml:space="preserve">that </w:t>
      </w:r>
      <w:r w:rsidR="00400BAC">
        <w:rPr>
          <w:color w:val="0D0D0D" w:themeColor="text1" w:themeTint="F2"/>
          <w:sz w:val="22"/>
        </w:rPr>
        <w:t>he</w:t>
      </w:r>
      <w:r w:rsidR="00621FE8">
        <w:rPr>
          <w:color w:val="0D0D0D" w:themeColor="text1" w:themeTint="F2"/>
          <w:sz w:val="22"/>
        </w:rPr>
        <w:t xml:space="preserve"> then</w:t>
      </w:r>
      <w:r w:rsidR="00400BAC">
        <w:rPr>
          <w:color w:val="0D0D0D" w:themeColor="text1" w:themeTint="F2"/>
          <w:sz w:val="22"/>
        </w:rPr>
        <w:t xml:space="preserve"> got injured at work in the interim period and as a result he no longer can p</w:t>
      </w:r>
      <w:r w:rsidR="008721E0">
        <w:rPr>
          <w:color w:val="0D0D0D" w:themeColor="text1" w:themeTint="F2"/>
          <w:sz w:val="22"/>
        </w:rPr>
        <w:t>erform duties as a</w:t>
      </w:r>
      <w:r w:rsidR="00400BAC">
        <w:rPr>
          <w:color w:val="0D0D0D" w:themeColor="text1" w:themeTint="F2"/>
          <w:sz w:val="22"/>
        </w:rPr>
        <w:t xml:space="preserve"> driver.  That </w:t>
      </w:r>
      <w:r w:rsidR="008721E0">
        <w:rPr>
          <w:color w:val="0D0D0D" w:themeColor="text1" w:themeTint="F2"/>
          <w:sz w:val="22"/>
        </w:rPr>
        <w:t>issue not having</w:t>
      </w:r>
      <w:r w:rsidR="00400BAC">
        <w:rPr>
          <w:color w:val="0D0D0D" w:themeColor="text1" w:themeTint="F2"/>
          <w:sz w:val="22"/>
        </w:rPr>
        <w:t xml:space="preserve"> been placed be</w:t>
      </w:r>
      <w:r w:rsidR="008721E0">
        <w:rPr>
          <w:color w:val="0D0D0D" w:themeColor="text1" w:themeTint="F2"/>
          <w:sz w:val="22"/>
        </w:rPr>
        <w:t>fore the</w:t>
      </w:r>
      <w:r w:rsidR="00621FE8">
        <w:rPr>
          <w:color w:val="0D0D0D" w:themeColor="text1" w:themeTint="F2"/>
          <w:sz w:val="22"/>
        </w:rPr>
        <w:t xml:space="preserve"> Works C</w:t>
      </w:r>
      <w:r w:rsidR="008721E0">
        <w:rPr>
          <w:color w:val="0D0D0D" w:themeColor="text1" w:themeTint="F2"/>
          <w:sz w:val="22"/>
        </w:rPr>
        <w:t>ouncil is clearly not</w:t>
      </w:r>
      <w:r w:rsidR="00400BAC">
        <w:rPr>
          <w:color w:val="0D0D0D" w:themeColor="text1" w:themeTint="F2"/>
          <w:sz w:val="22"/>
        </w:rPr>
        <w:t xml:space="preserve"> properl</w:t>
      </w:r>
      <w:r w:rsidR="00621FE8">
        <w:rPr>
          <w:color w:val="0D0D0D" w:themeColor="text1" w:themeTint="F2"/>
          <w:sz w:val="22"/>
        </w:rPr>
        <w:t>y before the court.  It is a trit</w:t>
      </w:r>
      <w:r w:rsidR="00400BAC">
        <w:rPr>
          <w:color w:val="0D0D0D" w:themeColor="text1" w:themeTint="F2"/>
          <w:sz w:val="22"/>
        </w:rPr>
        <w:t xml:space="preserve">e position at law that the court sitting as an appeal court is limited to issues on the record and </w:t>
      </w:r>
      <w:r w:rsidR="0068471B">
        <w:rPr>
          <w:color w:val="0D0D0D" w:themeColor="text1" w:themeTint="F2"/>
          <w:sz w:val="22"/>
        </w:rPr>
        <w:t xml:space="preserve">those </w:t>
      </w:r>
      <w:r w:rsidR="00400BAC">
        <w:rPr>
          <w:color w:val="0D0D0D" w:themeColor="text1" w:themeTint="F2"/>
          <w:sz w:val="22"/>
        </w:rPr>
        <w:t xml:space="preserve">ensuing from proceedings in </w:t>
      </w:r>
      <w:r w:rsidR="0068471B">
        <w:rPr>
          <w:color w:val="0D0D0D" w:themeColor="text1" w:themeTint="F2"/>
          <w:sz w:val="22"/>
        </w:rPr>
        <w:t>t</w:t>
      </w:r>
      <w:r w:rsidR="00400BAC">
        <w:rPr>
          <w:color w:val="0D0D0D" w:themeColor="text1" w:themeTint="F2"/>
          <w:sz w:val="22"/>
        </w:rPr>
        <w:t xml:space="preserve">he court </w:t>
      </w:r>
      <w:r w:rsidR="00400BAC" w:rsidRPr="0068471B">
        <w:rPr>
          <w:i/>
          <w:color w:val="0D0D0D" w:themeColor="text1" w:themeTint="F2"/>
          <w:sz w:val="22"/>
        </w:rPr>
        <w:t>a quo</w:t>
      </w:r>
      <w:r w:rsidR="00400BAC">
        <w:rPr>
          <w:color w:val="0D0D0D" w:themeColor="text1" w:themeTint="F2"/>
          <w:sz w:val="22"/>
        </w:rPr>
        <w:t xml:space="preserve">.  The court was aptly referred to </w:t>
      </w:r>
      <w:proofErr w:type="spellStart"/>
      <w:r w:rsidR="00400BAC" w:rsidRPr="0068471B">
        <w:rPr>
          <w:i/>
          <w:color w:val="0D0D0D" w:themeColor="text1" w:themeTint="F2"/>
          <w:sz w:val="22"/>
        </w:rPr>
        <w:t>Chikanda</w:t>
      </w:r>
      <w:proofErr w:type="spellEnd"/>
      <w:r w:rsidR="00400BAC" w:rsidRPr="0068471B">
        <w:rPr>
          <w:i/>
          <w:color w:val="0D0D0D" w:themeColor="text1" w:themeTint="F2"/>
          <w:sz w:val="22"/>
        </w:rPr>
        <w:t xml:space="preserve"> </w:t>
      </w:r>
      <w:proofErr w:type="spellStart"/>
      <w:r w:rsidR="00400BAC">
        <w:rPr>
          <w:color w:val="0D0D0D" w:themeColor="text1" w:themeTint="F2"/>
          <w:sz w:val="22"/>
        </w:rPr>
        <w:t>vs</w:t>
      </w:r>
      <w:proofErr w:type="spellEnd"/>
      <w:r w:rsidR="00400BAC">
        <w:rPr>
          <w:color w:val="0D0D0D" w:themeColor="text1" w:themeTint="F2"/>
          <w:sz w:val="22"/>
        </w:rPr>
        <w:t xml:space="preserve"> </w:t>
      </w:r>
      <w:r w:rsidR="00400BAC" w:rsidRPr="0068471B">
        <w:rPr>
          <w:i/>
          <w:color w:val="0D0D0D" w:themeColor="text1" w:themeTint="F2"/>
          <w:sz w:val="22"/>
        </w:rPr>
        <w:t>United Touring</w:t>
      </w:r>
      <w:r w:rsidR="00400BAC">
        <w:rPr>
          <w:color w:val="0D0D0D" w:themeColor="text1" w:themeTint="F2"/>
          <w:sz w:val="22"/>
        </w:rPr>
        <w:t xml:space="preserve"> </w:t>
      </w:r>
      <w:r w:rsidR="00400BAC" w:rsidRPr="0068471B">
        <w:rPr>
          <w:i/>
          <w:color w:val="0D0D0D" w:themeColor="text1" w:themeTint="F2"/>
          <w:sz w:val="22"/>
        </w:rPr>
        <w:t>Company</w:t>
      </w:r>
      <w:r w:rsidR="00400BAC">
        <w:rPr>
          <w:color w:val="0D0D0D" w:themeColor="text1" w:themeTint="F2"/>
          <w:sz w:val="22"/>
        </w:rPr>
        <w:t xml:space="preserve"> SC 7/99.</w:t>
      </w:r>
    </w:p>
    <w:p w:rsidR="009E40DD" w:rsidRDefault="009E40DD" w:rsidP="0068471B">
      <w:pPr>
        <w:ind w:firstLine="720"/>
        <w:rPr>
          <w:color w:val="0D0D0D" w:themeColor="text1" w:themeTint="F2"/>
          <w:sz w:val="22"/>
        </w:rPr>
      </w:pPr>
      <w:r>
        <w:rPr>
          <w:color w:val="0D0D0D" w:themeColor="text1" w:themeTint="F2"/>
          <w:sz w:val="22"/>
        </w:rPr>
        <w:t>In regard the second ground of appeal that ground is not very clear.  The Appellant</w:t>
      </w:r>
      <w:r w:rsidR="00695B58">
        <w:rPr>
          <w:color w:val="0D0D0D" w:themeColor="text1" w:themeTint="F2"/>
          <w:sz w:val="22"/>
        </w:rPr>
        <w:t xml:space="preserve"> has</w:t>
      </w:r>
      <w:r>
        <w:rPr>
          <w:color w:val="0D0D0D" w:themeColor="text1" w:themeTint="F2"/>
          <w:sz w:val="22"/>
        </w:rPr>
        <w:t xml:space="preserve"> failed to show clearly what he</w:t>
      </w:r>
      <w:r w:rsidR="00621FE8">
        <w:rPr>
          <w:color w:val="0D0D0D" w:themeColor="text1" w:themeTint="F2"/>
          <w:sz w:val="22"/>
        </w:rPr>
        <w:t xml:space="preserve"> </w:t>
      </w:r>
      <w:r w:rsidR="00695B58">
        <w:rPr>
          <w:color w:val="0D0D0D" w:themeColor="text1" w:themeTint="F2"/>
          <w:sz w:val="22"/>
        </w:rPr>
        <w:t>is complaining about. If his</w:t>
      </w:r>
      <w:r w:rsidR="00621FE8">
        <w:rPr>
          <w:color w:val="0D0D0D" w:themeColor="text1" w:themeTint="F2"/>
          <w:sz w:val="22"/>
        </w:rPr>
        <w:t xml:space="preserve"> i</w:t>
      </w:r>
      <w:r>
        <w:rPr>
          <w:color w:val="0D0D0D" w:themeColor="text1" w:themeTint="F2"/>
          <w:sz w:val="22"/>
        </w:rPr>
        <w:t>s intent</w:t>
      </w:r>
      <w:r w:rsidR="00695B58">
        <w:rPr>
          <w:color w:val="0D0D0D" w:themeColor="text1" w:themeTint="F2"/>
          <w:sz w:val="22"/>
        </w:rPr>
        <w:t>ion is</w:t>
      </w:r>
      <w:r>
        <w:rPr>
          <w:color w:val="0D0D0D" w:themeColor="text1" w:themeTint="F2"/>
          <w:sz w:val="22"/>
        </w:rPr>
        <w:t xml:space="preserve"> to attack the decis</w:t>
      </w:r>
      <w:r w:rsidR="00621FE8">
        <w:rPr>
          <w:color w:val="0D0D0D" w:themeColor="text1" w:themeTint="F2"/>
          <w:sz w:val="22"/>
        </w:rPr>
        <w:t>ion of the Works Council it is not clear if he is attacking the</w:t>
      </w:r>
      <w:r>
        <w:rPr>
          <w:color w:val="0D0D0D" w:themeColor="text1" w:themeTint="F2"/>
          <w:sz w:val="22"/>
        </w:rPr>
        <w:t xml:space="preserve"> determination on the guilty </w:t>
      </w:r>
      <w:r w:rsidR="00621FE8">
        <w:rPr>
          <w:color w:val="0D0D0D" w:themeColor="text1" w:themeTint="F2"/>
          <w:sz w:val="22"/>
        </w:rPr>
        <w:t xml:space="preserve">verdict </w:t>
      </w:r>
      <w:r>
        <w:rPr>
          <w:color w:val="0D0D0D" w:themeColor="text1" w:themeTint="F2"/>
          <w:sz w:val="22"/>
        </w:rPr>
        <w:t>or the penalty</w:t>
      </w:r>
      <w:r w:rsidR="00621FE8">
        <w:rPr>
          <w:color w:val="0D0D0D" w:themeColor="text1" w:themeTint="F2"/>
          <w:sz w:val="22"/>
        </w:rPr>
        <w:t>. T</w:t>
      </w:r>
      <w:r>
        <w:rPr>
          <w:color w:val="0D0D0D" w:themeColor="text1" w:themeTint="F2"/>
          <w:sz w:val="22"/>
        </w:rPr>
        <w:t xml:space="preserve">hat much is not clear from Appellant’s submissions. </w:t>
      </w:r>
    </w:p>
    <w:p w:rsidR="00077B77" w:rsidRDefault="00077B77" w:rsidP="0068471B">
      <w:pPr>
        <w:ind w:firstLine="720"/>
        <w:rPr>
          <w:color w:val="0D0D0D" w:themeColor="text1" w:themeTint="F2"/>
          <w:sz w:val="22"/>
        </w:rPr>
      </w:pPr>
      <w:r>
        <w:rPr>
          <w:color w:val="0D0D0D" w:themeColor="text1" w:themeTint="F2"/>
          <w:sz w:val="22"/>
        </w:rPr>
        <w:t xml:space="preserve">The last ground is also clearly an invalid ground.  The Appellant is </w:t>
      </w:r>
      <w:r w:rsidR="00695B58">
        <w:rPr>
          <w:color w:val="0D0D0D" w:themeColor="text1" w:themeTint="F2"/>
          <w:sz w:val="22"/>
        </w:rPr>
        <w:t xml:space="preserve">saying </w:t>
      </w:r>
      <w:r>
        <w:rPr>
          <w:color w:val="0D0D0D" w:themeColor="text1" w:themeTint="F2"/>
          <w:sz w:val="22"/>
        </w:rPr>
        <w:t xml:space="preserve">he can no </w:t>
      </w:r>
      <w:proofErr w:type="gramStart"/>
      <w:r>
        <w:rPr>
          <w:color w:val="0D0D0D" w:themeColor="text1" w:themeTint="F2"/>
          <w:sz w:val="22"/>
        </w:rPr>
        <w:t>longer  drive</w:t>
      </w:r>
      <w:proofErr w:type="gramEnd"/>
      <w:r>
        <w:rPr>
          <w:color w:val="0D0D0D" w:themeColor="text1" w:themeTint="F2"/>
          <w:sz w:val="22"/>
        </w:rPr>
        <w:t xml:space="preserve"> because he was injured at work.  He is not attacking the decision of the Works Council</w:t>
      </w:r>
      <w:r w:rsidR="0068471B">
        <w:rPr>
          <w:color w:val="0D0D0D" w:themeColor="text1" w:themeTint="F2"/>
          <w:sz w:val="22"/>
        </w:rPr>
        <w:t xml:space="preserve"> </w:t>
      </w:r>
      <w:proofErr w:type="spellStart"/>
      <w:r w:rsidR="0068471B">
        <w:rPr>
          <w:color w:val="0D0D0D" w:themeColor="text1" w:themeTint="F2"/>
          <w:sz w:val="22"/>
        </w:rPr>
        <w:t>perse</w:t>
      </w:r>
      <w:proofErr w:type="spellEnd"/>
      <w:r w:rsidR="0068471B">
        <w:rPr>
          <w:color w:val="0D0D0D" w:themeColor="text1" w:themeTint="F2"/>
          <w:sz w:val="22"/>
        </w:rPr>
        <w:t xml:space="preserve">. </w:t>
      </w:r>
      <w:r>
        <w:rPr>
          <w:color w:val="0D0D0D" w:themeColor="text1" w:themeTint="F2"/>
          <w:sz w:val="22"/>
        </w:rPr>
        <w:t xml:space="preserve"> The ground is clearly an invalid ground.  On the basis of the invalid ground</w:t>
      </w:r>
      <w:r w:rsidR="0068471B">
        <w:rPr>
          <w:color w:val="0D0D0D" w:themeColor="text1" w:themeTint="F2"/>
          <w:sz w:val="22"/>
        </w:rPr>
        <w:t>s</w:t>
      </w:r>
      <w:r>
        <w:rPr>
          <w:color w:val="0D0D0D" w:themeColor="text1" w:themeTint="F2"/>
          <w:sz w:val="22"/>
        </w:rPr>
        <w:t xml:space="preserve"> th</w:t>
      </w:r>
      <w:r w:rsidR="008721E0">
        <w:rPr>
          <w:color w:val="0D0D0D" w:themeColor="text1" w:themeTint="F2"/>
          <w:sz w:val="22"/>
        </w:rPr>
        <w:t>e appeal ought to be struck off</w:t>
      </w:r>
      <w:r>
        <w:rPr>
          <w:color w:val="0D0D0D" w:themeColor="text1" w:themeTint="F2"/>
          <w:sz w:val="22"/>
        </w:rPr>
        <w:t xml:space="preserve"> the roll.</w:t>
      </w:r>
    </w:p>
    <w:p w:rsidR="00DC5970" w:rsidRDefault="00DC5970" w:rsidP="0068471B">
      <w:pPr>
        <w:ind w:firstLine="720"/>
        <w:rPr>
          <w:color w:val="0D0D0D" w:themeColor="text1" w:themeTint="F2"/>
          <w:sz w:val="22"/>
        </w:rPr>
      </w:pPr>
      <w:r>
        <w:rPr>
          <w:color w:val="0D0D0D" w:themeColor="text1" w:themeTint="F2"/>
          <w:sz w:val="22"/>
        </w:rPr>
        <w:t>In the ev</w:t>
      </w:r>
      <w:r w:rsidR="008721E0">
        <w:rPr>
          <w:color w:val="0D0D0D" w:themeColor="text1" w:themeTint="F2"/>
          <w:sz w:val="22"/>
        </w:rPr>
        <w:t xml:space="preserve">ent that the court </w:t>
      </w:r>
      <w:r w:rsidR="0068471B">
        <w:rPr>
          <w:color w:val="0D0D0D" w:themeColor="text1" w:themeTint="F2"/>
          <w:sz w:val="22"/>
        </w:rPr>
        <w:t>is</w:t>
      </w:r>
      <w:r w:rsidR="008721E0">
        <w:rPr>
          <w:color w:val="0D0D0D" w:themeColor="text1" w:themeTint="F2"/>
          <w:sz w:val="22"/>
        </w:rPr>
        <w:t xml:space="preserve"> wrong</w:t>
      </w:r>
      <w:r>
        <w:rPr>
          <w:color w:val="0D0D0D" w:themeColor="text1" w:themeTint="F2"/>
          <w:sz w:val="22"/>
        </w:rPr>
        <w:t xml:space="preserve"> on any point above I shall, for completeness, address the merits.</w:t>
      </w:r>
      <w:r w:rsidR="00F97534">
        <w:rPr>
          <w:color w:val="0D0D0D" w:themeColor="text1" w:themeTint="F2"/>
          <w:sz w:val="22"/>
        </w:rPr>
        <w:t xml:space="preserve">  </w:t>
      </w:r>
      <w:r>
        <w:rPr>
          <w:color w:val="0D0D0D" w:themeColor="text1" w:themeTint="F2"/>
          <w:sz w:val="22"/>
        </w:rPr>
        <w:t>The record show</w:t>
      </w:r>
      <w:r w:rsidR="00F97534">
        <w:rPr>
          <w:color w:val="0D0D0D" w:themeColor="text1" w:themeTint="F2"/>
          <w:sz w:val="22"/>
        </w:rPr>
        <w:t>s</w:t>
      </w:r>
      <w:r>
        <w:rPr>
          <w:color w:val="0D0D0D" w:themeColor="text1" w:themeTint="F2"/>
          <w:sz w:val="22"/>
        </w:rPr>
        <w:t xml:space="preserve"> clearly that the Appellant did admit in the first hearing to the charge.  The char</w:t>
      </w:r>
      <w:r w:rsidR="00695B58">
        <w:rPr>
          <w:color w:val="0D0D0D" w:themeColor="text1" w:themeTint="F2"/>
          <w:sz w:val="22"/>
        </w:rPr>
        <w:t>ge levelled against him was of N</w:t>
      </w:r>
      <w:r>
        <w:rPr>
          <w:color w:val="0D0D0D" w:themeColor="text1" w:themeTint="F2"/>
          <w:sz w:val="22"/>
        </w:rPr>
        <w:t>egligence which is defined in the Code to mean:</w:t>
      </w:r>
    </w:p>
    <w:p w:rsidR="00370D8A" w:rsidRPr="00370D8A" w:rsidRDefault="00370D8A" w:rsidP="00370D8A">
      <w:pPr>
        <w:spacing w:line="240" w:lineRule="auto"/>
        <w:ind w:left="1440"/>
        <w:rPr>
          <w:color w:val="0D0D0D" w:themeColor="text1" w:themeTint="F2"/>
          <w:sz w:val="20"/>
          <w:szCs w:val="20"/>
        </w:rPr>
      </w:pPr>
      <w:r w:rsidRPr="00370D8A">
        <w:rPr>
          <w:color w:val="0D0D0D" w:themeColor="text1" w:themeTint="F2"/>
          <w:sz w:val="20"/>
          <w:szCs w:val="20"/>
        </w:rPr>
        <w:t>“Negligence – failure to exercise proper care and regard to the manner of discharging duty to the extent that tacks have to be repeated or equipment or person are not at risk of damage or injury, or negligence driving or driving in such a manner that damages may be caused to property or injury to any person.”</w:t>
      </w:r>
    </w:p>
    <w:p w:rsidR="00DC5970" w:rsidRPr="0068471B" w:rsidRDefault="00DC5970" w:rsidP="0068471B">
      <w:pPr>
        <w:ind w:firstLine="720"/>
        <w:rPr>
          <w:b/>
          <w:color w:val="0D0D0D" w:themeColor="text1" w:themeTint="F2"/>
          <w:sz w:val="22"/>
        </w:rPr>
      </w:pPr>
      <w:r>
        <w:rPr>
          <w:color w:val="0D0D0D" w:themeColor="text1" w:themeTint="F2"/>
          <w:sz w:val="22"/>
        </w:rPr>
        <w:t>The Appellant during the hearing admitted knowledge of the</w:t>
      </w:r>
      <w:r w:rsidR="00F97534">
        <w:rPr>
          <w:color w:val="0D0D0D" w:themeColor="text1" w:themeTint="F2"/>
          <w:sz w:val="22"/>
        </w:rPr>
        <w:t xml:space="preserve"> standard operating</w:t>
      </w:r>
      <w:r>
        <w:rPr>
          <w:color w:val="0D0D0D" w:themeColor="text1" w:themeTint="F2"/>
          <w:sz w:val="22"/>
        </w:rPr>
        <w:t xml:space="preserve"> procedures.  He however on the date failed to follow</w:t>
      </w:r>
      <w:r w:rsidR="00F97534">
        <w:rPr>
          <w:color w:val="0D0D0D" w:themeColor="text1" w:themeTint="F2"/>
          <w:sz w:val="22"/>
        </w:rPr>
        <w:t xml:space="preserve"> those</w:t>
      </w:r>
      <w:r>
        <w:rPr>
          <w:color w:val="0D0D0D" w:themeColor="text1" w:themeTint="F2"/>
          <w:sz w:val="22"/>
        </w:rPr>
        <w:t xml:space="preserve"> procedures.  He then lost money </w:t>
      </w:r>
      <w:r>
        <w:rPr>
          <w:color w:val="0D0D0D" w:themeColor="text1" w:themeTint="F2"/>
          <w:sz w:val="22"/>
        </w:rPr>
        <w:lastRenderedPageBreak/>
        <w:t xml:space="preserve">belonging to </w:t>
      </w:r>
      <w:r w:rsidR="008721E0">
        <w:rPr>
          <w:color w:val="0D0D0D" w:themeColor="text1" w:themeTint="F2"/>
          <w:sz w:val="22"/>
        </w:rPr>
        <w:t>the Respondent in circumstances</w:t>
      </w:r>
      <w:r>
        <w:rPr>
          <w:color w:val="0D0D0D" w:themeColor="text1" w:themeTint="F2"/>
          <w:sz w:val="22"/>
        </w:rPr>
        <w:t xml:space="preserve"> where he had gone out with a truck which had no lockable safe. It is clear based</w:t>
      </w:r>
      <w:r w:rsidR="0068471B">
        <w:rPr>
          <w:color w:val="0D0D0D" w:themeColor="text1" w:themeTint="F2"/>
          <w:sz w:val="22"/>
        </w:rPr>
        <w:t xml:space="preserve"> on the facts he was guilty of </w:t>
      </w:r>
      <w:r w:rsidR="0068471B" w:rsidRPr="0068471B">
        <w:rPr>
          <w:b/>
          <w:color w:val="0D0D0D" w:themeColor="text1" w:themeTint="F2"/>
          <w:sz w:val="22"/>
        </w:rPr>
        <w:t>n</w:t>
      </w:r>
      <w:r w:rsidRPr="0068471B">
        <w:rPr>
          <w:b/>
          <w:color w:val="0D0D0D" w:themeColor="text1" w:themeTint="F2"/>
          <w:sz w:val="22"/>
        </w:rPr>
        <w:t>egligence</w:t>
      </w:r>
      <w:r w:rsidR="0068471B" w:rsidRPr="0068471B">
        <w:rPr>
          <w:b/>
          <w:color w:val="0D0D0D" w:themeColor="text1" w:themeTint="F2"/>
          <w:sz w:val="22"/>
        </w:rPr>
        <w:t xml:space="preserve"> failure to exercise proper care</w:t>
      </w:r>
      <w:r w:rsidRPr="0068471B">
        <w:rPr>
          <w:b/>
          <w:color w:val="0D0D0D" w:themeColor="text1" w:themeTint="F2"/>
          <w:sz w:val="22"/>
        </w:rPr>
        <w:t>.</w:t>
      </w:r>
    </w:p>
    <w:p w:rsidR="00DC5970" w:rsidRDefault="003C6A86" w:rsidP="0068471B">
      <w:pPr>
        <w:ind w:firstLine="720"/>
        <w:rPr>
          <w:color w:val="0D0D0D" w:themeColor="text1" w:themeTint="F2"/>
          <w:sz w:val="22"/>
        </w:rPr>
      </w:pPr>
      <w:r>
        <w:rPr>
          <w:color w:val="0D0D0D" w:themeColor="text1" w:themeTint="F2"/>
          <w:sz w:val="22"/>
        </w:rPr>
        <w:t>The Appellant in</w:t>
      </w:r>
      <w:r w:rsidR="00F97534">
        <w:rPr>
          <w:color w:val="0D0D0D" w:themeColor="text1" w:themeTint="F2"/>
          <w:sz w:val="22"/>
        </w:rPr>
        <w:t xml:space="preserve"> the </w:t>
      </w:r>
      <w:r w:rsidR="00DC5970">
        <w:rPr>
          <w:color w:val="0D0D0D" w:themeColor="text1" w:themeTint="F2"/>
          <w:sz w:val="22"/>
        </w:rPr>
        <w:t>previous hearing</w:t>
      </w:r>
      <w:r w:rsidR="00F97534">
        <w:rPr>
          <w:color w:val="0D0D0D" w:themeColor="text1" w:themeTint="F2"/>
          <w:sz w:val="22"/>
        </w:rPr>
        <w:t>s</w:t>
      </w:r>
      <w:r w:rsidR="00DC5970">
        <w:rPr>
          <w:color w:val="0D0D0D" w:themeColor="text1" w:themeTint="F2"/>
          <w:sz w:val="22"/>
        </w:rPr>
        <w:t xml:space="preserve"> raised the is</w:t>
      </w:r>
      <w:r w:rsidR="00F97534">
        <w:rPr>
          <w:color w:val="0D0D0D" w:themeColor="text1" w:themeTint="F2"/>
          <w:sz w:val="22"/>
        </w:rPr>
        <w:t>sue that it was him who had report</w:t>
      </w:r>
      <w:r w:rsidR="00DC5970">
        <w:rPr>
          <w:color w:val="0D0D0D" w:themeColor="text1" w:themeTint="F2"/>
          <w:sz w:val="22"/>
        </w:rPr>
        <w:t>ed the loss and therefore the hearing authority ought to have considered that.  The issue is</w:t>
      </w:r>
      <w:r w:rsidR="00F97534">
        <w:rPr>
          <w:color w:val="0D0D0D" w:themeColor="text1" w:themeTint="F2"/>
          <w:sz w:val="22"/>
        </w:rPr>
        <w:t xml:space="preserve"> however</w:t>
      </w:r>
      <w:r w:rsidR="00DC5970">
        <w:rPr>
          <w:color w:val="0D0D0D" w:themeColor="text1" w:themeTint="F2"/>
          <w:sz w:val="22"/>
        </w:rPr>
        <w:t xml:space="preserve"> irrelevant on a charge of </w:t>
      </w:r>
      <w:r w:rsidR="00DC5970" w:rsidRPr="0068471B">
        <w:rPr>
          <w:b/>
          <w:color w:val="0D0D0D" w:themeColor="text1" w:themeTint="F2"/>
          <w:sz w:val="22"/>
        </w:rPr>
        <w:t>Negligence</w:t>
      </w:r>
      <w:r w:rsidR="00F97534" w:rsidRPr="0068471B">
        <w:rPr>
          <w:b/>
          <w:color w:val="0D0D0D" w:themeColor="text1" w:themeTint="F2"/>
          <w:sz w:val="22"/>
        </w:rPr>
        <w:t xml:space="preserve"> failure to exercise proper care</w:t>
      </w:r>
      <w:r w:rsidR="00DC5970">
        <w:rPr>
          <w:color w:val="0D0D0D" w:themeColor="text1" w:themeTint="F2"/>
          <w:sz w:val="22"/>
        </w:rPr>
        <w:t>.  It would have been relevant had the Appellant been facing a charge of Dishonesty</w:t>
      </w:r>
      <w:r w:rsidR="00F97534">
        <w:rPr>
          <w:color w:val="0D0D0D" w:themeColor="text1" w:themeTint="F2"/>
          <w:sz w:val="22"/>
        </w:rPr>
        <w:t xml:space="preserve"> or theft under the Code, where the issue of moral blame worthiness becomes paramount.</w:t>
      </w:r>
    </w:p>
    <w:p w:rsidR="00917957" w:rsidRDefault="00917957" w:rsidP="0068471B">
      <w:pPr>
        <w:ind w:firstLine="720"/>
        <w:rPr>
          <w:color w:val="0D0D0D" w:themeColor="text1" w:themeTint="F2"/>
          <w:sz w:val="22"/>
        </w:rPr>
      </w:pPr>
      <w:r>
        <w:rPr>
          <w:color w:val="0D0D0D" w:themeColor="text1" w:themeTint="F2"/>
          <w:sz w:val="22"/>
        </w:rPr>
        <w:t>The appropriate penalty for the charge of Negligence</w:t>
      </w:r>
      <w:r w:rsidR="00F97534">
        <w:rPr>
          <w:color w:val="0D0D0D" w:themeColor="text1" w:themeTint="F2"/>
          <w:sz w:val="22"/>
        </w:rPr>
        <w:t xml:space="preserve"> on the first breach as outlined</w:t>
      </w:r>
      <w:r w:rsidR="0068471B">
        <w:rPr>
          <w:color w:val="0D0D0D" w:themeColor="text1" w:themeTint="F2"/>
          <w:sz w:val="22"/>
        </w:rPr>
        <w:t xml:space="preserve"> in </w:t>
      </w:r>
      <w:r w:rsidR="00695B58">
        <w:rPr>
          <w:color w:val="0D0D0D" w:themeColor="text1" w:themeTint="F2"/>
          <w:sz w:val="22"/>
        </w:rPr>
        <w:t>Annexure 11 classification of offences</w:t>
      </w:r>
      <w:r w:rsidR="0068471B">
        <w:rPr>
          <w:color w:val="0D0D0D" w:themeColor="text1" w:themeTint="F2"/>
          <w:sz w:val="22"/>
        </w:rPr>
        <w:t xml:space="preserve"> is d</w:t>
      </w:r>
      <w:r>
        <w:rPr>
          <w:color w:val="0D0D0D" w:themeColor="text1" w:themeTint="F2"/>
          <w:sz w:val="22"/>
        </w:rPr>
        <w:t xml:space="preserve">ismissal.  </w:t>
      </w:r>
      <w:r w:rsidR="00111A73">
        <w:rPr>
          <w:color w:val="0D0D0D" w:themeColor="text1" w:themeTint="F2"/>
          <w:sz w:val="22"/>
        </w:rPr>
        <w:t>I</w:t>
      </w:r>
      <w:r w:rsidR="00DB5BD9">
        <w:rPr>
          <w:color w:val="0D0D0D" w:themeColor="text1" w:themeTint="F2"/>
          <w:sz w:val="22"/>
        </w:rPr>
        <w:t>t is very clear from a perusal of the record that</w:t>
      </w:r>
      <w:r w:rsidR="00111A73" w:rsidRPr="00111A73">
        <w:rPr>
          <w:color w:val="0D0D0D" w:themeColor="text1" w:themeTint="F2"/>
          <w:sz w:val="22"/>
        </w:rPr>
        <w:t xml:space="preserve"> </w:t>
      </w:r>
      <w:r w:rsidR="00111A73">
        <w:rPr>
          <w:color w:val="0D0D0D" w:themeColor="text1" w:themeTint="F2"/>
          <w:sz w:val="22"/>
        </w:rPr>
        <w:t>in arrivin</w:t>
      </w:r>
      <w:r w:rsidR="00695B58">
        <w:rPr>
          <w:color w:val="0D0D0D" w:themeColor="text1" w:themeTint="F2"/>
          <w:sz w:val="22"/>
        </w:rPr>
        <w:t>g at the dismissal</w:t>
      </w:r>
      <w:r w:rsidR="00111A73">
        <w:rPr>
          <w:color w:val="0D0D0D" w:themeColor="text1" w:themeTint="F2"/>
          <w:sz w:val="22"/>
        </w:rPr>
        <w:t xml:space="preserve"> penalty the </w:t>
      </w:r>
      <w:r w:rsidR="00DB5BD9">
        <w:rPr>
          <w:color w:val="0D0D0D" w:themeColor="text1" w:themeTint="F2"/>
          <w:sz w:val="22"/>
        </w:rPr>
        <w:t>Works Council did weigh</w:t>
      </w:r>
      <w:r w:rsidR="00111A73">
        <w:rPr>
          <w:color w:val="0D0D0D" w:themeColor="text1" w:themeTint="F2"/>
          <w:sz w:val="22"/>
        </w:rPr>
        <w:t xml:space="preserve"> the </w:t>
      </w:r>
      <w:proofErr w:type="spellStart"/>
      <w:r w:rsidR="00111A73">
        <w:rPr>
          <w:color w:val="0D0D0D" w:themeColor="text1" w:themeTint="F2"/>
          <w:sz w:val="22"/>
        </w:rPr>
        <w:t>aggravatory</w:t>
      </w:r>
      <w:proofErr w:type="spellEnd"/>
      <w:r w:rsidR="00111A73">
        <w:rPr>
          <w:color w:val="0D0D0D" w:themeColor="text1" w:themeTint="F2"/>
          <w:sz w:val="22"/>
        </w:rPr>
        <w:t xml:space="preserve"> circumstances </w:t>
      </w:r>
      <w:r w:rsidR="00DB5BD9">
        <w:rPr>
          <w:color w:val="0D0D0D" w:themeColor="text1" w:themeTint="F2"/>
          <w:sz w:val="22"/>
        </w:rPr>
        <w:t>as a</w:t>
      </w:r>
      <w:r w:rsidR="00111A73">
        <w:rPr>
          <w:color w:val="0D0D0D" w:themeColor="text1" w:themeTint="F2"/>
          <w:sz w:val="22"/>
        </w:rPr>
        <w:t xml:space="preserve">gainst the mitigating factors. </w:t>
      </w:r>
      <w:r w:rsidR="00DB5BD9">
        <w:rPr>
          <w:color w:val="0D0D0D" w:themeColor="text1" w:themeTint="F2"/>
          <w:sz w:val="22"/>
        </w:rPr>
        <w:t xml:space="preserve">They felt that the </w:t>
      </w:r>
      <w:proofErr w:type="spellStart"/>
      <w:r w:rsidR="00DB5BD9">
        <w:rPr>
          <w:color w:val="0D0D0D" w:themeColor="text1" w:themeTint="F2"/>
          <w:sz w:val="22"/>
        </w:rPr>
        <w:t>aggravatory</w:t>
      </w:r>
      <w:proofErr w:type="spellEnd"/>
      <w:r w:rsidR="00DB5BD9">
        <w:rPr>
          <w:color w:val="0D0D0D" w:themeColor="text1" w:themeTint="F2"/>
          <w:sz w:val="22"/>
        </w:rPr>
        <w:t xml:space="preserve"> circumst</w:t>
      </w:r>
      <w:r w:rsidR="0068471B">
        <w:rPr>
          <w:color w:val="0D0D0D" w:themeColor="text1" w:themeTint="F2"/>
          <w:sz w:val="22"/>
        </w:rPr>
        <w:t>a</w:t>
      </w:r>
      <w:r w:rsidR="00DB5BD9">
        <w:rPr>
          <w:color w:val="0D0D0D" w:themeColor="text1" w:themeTint="F2"/>
          <w:sz w:val="22"/>
        </w:rPr>
        <w:t xml:space="preserve">nces outweighed the </w:t>
      </w:r>
      <w:proofErr w:type="spellStart"/>
      <w:r w:rsidR="00DB5BD9">
        <w:rPr>
          <w:color w:val="0D0D0D" w:themeColor="text1" w:themeTint="F2"/>
          <w:sz w:val="22"/>
        </w:rPr>
        <w:t>mitigatory</w:t>
      </w:r>
      <w:proofErr w:type="spellEnd"/>
      <w:r w:rsidR="00DB5BD9">
        <w:rPr>
          <w:color w:val="0D0D0D" w:themeColor="text1" w:themeTint="F2"/>
          <w:sz w:val="22"/>
        </w:rPr>
        <w:t xml:space="preserve"> factors and imposed the dismissal penalty.  It is a discretion exercised by the Works Council which this court cannot lightly interfere with unless there has been gross unreasonableness. The Appellant has not succeeded to establish unreasonableness </w:t>
      </w:r>
      <w:r w:rsidR="00DB5BD9" w:rsidRPr="00077B77">
        <w:rPr>
          <w:i/>
          <w:color w:val="0D0D0D" w:themeColor="text1" w:themeTint="F2"/>
          <w:sz w:val="22"/>
        </w:rPr>
        <w:t>in casu.</w:t>
      </w:r>
      <w:r w:rsidR="00DB5BD9">
        <w:rPr>
          <w:i/>
          <w:color w:val="0D0D0D" w:themeColor="text1" w:themeTint="F2"/>
          <w:sz w:val="22"/>
        </w:rPr>
        <w:t xml:space="preserve">  </w:t>
      </w:r>
    </w:p>
    <w:p w:rsidR="00774E7C" w:rsidRDefault="00F97534" w:rsidP="00111A73">
      <w:pPr>
        <w:ind w:firstLine="720"/>
        <w:rPr>
          <w:color w:val="0D0D0D" w:themeColor="text1" w:themeTint="F2"/>
          <w:sz w:val="22"/>
        </w:rPr>
      </w:pPr>
      <w:r>
        <w:rPr>
          <w:color w:val="0D0D0D" w:themeColor="text1" w:themeTint="F2"/>
          <w:sz w:val="22"/>
        </w:rPr>
        <w:t>In the</w:t>
      </w:r>
      <w:r w:rsidR="00917957">
        <w:rPr>
          <w:color w:val="0D0D0D" w:themeColor="text1" w:themeTint="F2"/>
          <w:sz w:val="22"/>
        </w:rPr>
        <w:t xml:space="preserve"> result the appeal must</w:t>
      </w:r>
      <w:r>
        <w:rPr>
          <w:color w:val="0D0D0D" w:themeColor="text1" w:themeTint="F2"/>
          <w:sz w:val="22"/>
        </w:rPr>
        <w:t xml:space="preserve"> clearly</w:t>
      </w:r>
      <w:r w:rsidR="00917957">
        <w:rPr>
          <w:color w:val="0D0D0D" w:themeColor="text1" w:themeTint="F2"/>
          <w:sz w:val="22"/>
        </w:rPr>
        <w:t xml:space="preserve"> fail.  It is accordingly ordered as follow:</w:t>
      </w:r>
    </w:p>
    <w:p w:rsidR="00774E7C" w:rsidRDefault="00774E7C" w:rsidP="0068471B">
      <w:pPr>
        <w:pStyle w:val="ListParagraph"/>
        <w:numPr>
          <w:ilvl w:val="0"/>
          <w:numId w:val="3"/>
        </w:numPr>
        <w:rPr>
          <w:color w:val="0D0D0D" w:themeColor="text1" w:themeTint="F2"/>
          <w:sz w:val="22"/>
        </w:rPr>
      </w:pPr>
      <w:r>
        <w:rPr>
          <w:color w:val="0D0D0D" w:themeColor="text1" w:themeTint="F2"/>
          <w:sz w:val="22"/>
        </w:rPr>
        <w:t>The appeal be and is hereby dismissed with no order as to costs.</w:t>
      </w:r>
    </w:p>
    <w:p w:rsidR="002A2489" w:rsidRDefault="00774E7C" w:rsidP="008C4CD8">
      <w:pPr>
        <w:pStyle w:val="ListParagraph"/>
        <w:numPr>
          <w:ilvl w:val="0"/>
          <w:numId w:val="3"/>
        </w:numPr>
        <w:rPr>
          <w:color w:val="0D0D0D" w:themeColor="text1" w:themeTint="F2"/>
          <w:sz w:val="22"/>
        </w:rPr>
      </w:pPr>
      <w:r w:rsidRPr="0068471B">
        <w:rPr>
          <w:color w:val="0D0D0D" w:themeColor="text1" w:themeTint="F2"/>
          <w:sz w:val="22"/>
        </w:rPr>
        <w:t>The determination of the Works Council handed down on the 6th May, 2005 is upheld.</w:t>
      </w:r>
    </w:p>
    <w:p w:rsidR="00111A73" w:rsidRDefault="00111A73" w:rsidP="00111A73">
      <w:pPr>
        <w:rPr>
          <w:color w:val="0D0D0D" w:themeColor="text1" w:themeTint="F2"/>
          <w:sz w:val="22"/>
        </w:rPr>
      </w:pPr>
    </w:p>
    <w:p w:rsidR="00111A73" w:rsidRPr="00111A73" w:rsidRDefault="00111A73" w:rsidP="00111A73">
      <w:pPr>
        <w:rPr>
          <w:color w:val="0D0D0D" w:themeColor="text1" w:themeTint="F2"/>
          <w:sz w:val="20"/>
          <w:szCs w:val="20"/>
        </w:rPr>
      </w:pPr>
      <w:proofErr w:type="spellStart"/>
      <w:r>
        <w:rPr>
          <w:i/>
          <w:color w:val="0D0D0D" w:themeColor="text1" w:themeTint="F2"/>
          <w:sz w:val="20"/>
          <w:szCs w:val="20"/>
        </w:rPr>
        <w:t>Dube</w:t>
      </w:r>
      <w:proofErr w:type="spellEnd"/>
      <w:r>
        <w:rPr>
          <w:i/>
          <w:color w:val="0D0D0D" w:themeColor="text1" w:themeTint="F2"/>
          <w:sz w:val="20"/>
          <w:szCs w:val="20"/>
        </w:rPr>
        <w:t xml:space="preserve">, </w:t>
      </w:r>
      <w:proofErr w:type="spellStart"/>
      <w:r>
        <w:rPr>
          <w:i/>
          <w:color w:val="0D0D0D" w:themeColor="text1" w:themeTint="F2"/>
          <w:sz w:val="20"/>
          <w:szCs w:val="20"/>
        </w:rPr>
        <w:t>Manikai</w:t>
      </w:r>
      <w:proofErr w:type="spellEnd"/>
      <w:r>
        <w:rPr>
          <w:i/>
          <w:color w:val="0D0D0D" w:themeColor="text1" w:themeTint="F2"/>
          <w:sz w:val="20"/>
          <w:szCs w:val="20"/>
        </w:rPr>
        <w:t xml:space="preserve"> &amp; </w:t>
      </w:r>
      <w:proofErr w:type="spellStart"/>
      <w:r>
        <w:rPr>
          <w:i/>
          <w:color w:val="0D0D0D" w:themeColor="text1" w:themeTint="F2"/>
          <w:sz w:val="20"/>
          <w:szCs w:val="20"/>
        </w:rPr>
        <w:t>Hwacha</w:t>
      </w:r>
      <w:proofErr w:type="spellEnd"/>
      <w:r>
        <w:rPr>
          <w:i/>
          <w:color w:val="0D0D0D" w:themeColor="text1" w:themeTint="F2"/>
          <w:sz w:val="20"/>
          <w:szCs w:val="20"/>
        </w:rPr>
        <w:t xml:space="preserve">, </w:t>
      </w:r>
      <w:r>
        <w:rPr>
          <w:color w:val="0D0D0D" w:themeColor="text1" w:themeTint="F2"/>
          <w:sz w:val="20"/>
          <w:szCs w:val="20"/>
        </w:rPr>
        <w:t>respondent’s legal practitioners</w:t>
      </w:r>
    </w:p>
    <w:p w:rsidR="002A2489" w:rsidRDefault="002A2489" w:rsidP="008C4CD8">
      <w:pPr>
        <w:rPr>
          <w:color w:val="0D0D0D" w:themeColor="text1" w:themeTint="F2"/>
          <w:sz w:val="22"/>
        </w:rPr>
      </w:pPr>
    </w:p>
    <w:p w:rsidR="002A2489" w:rsidRDefault="002A2489" w:rsidP="008C4CD8">
      <w:pPr>
        <w:rPr>
          <w:color w:val="0D0D0D" w:themeColor="text1" w:themeTint="F2"/>
          <w:sz w:val="22"/>
        </w:rPr>
      </w:pPr>
    </w:p>
    <w:p w:rsidR="002A2489" w:rsidRPr="008C4CD8" w:rsidRDefault="002A2489" w:rsidP="008C4CD8">
      <w:pPr>
        <w:rPr>
          <w:color w:val="0D0D0D" w:themeColor="text1" w:themeTint="F2"/>
          <w:sz w:val="22"/>
        </w:rPr>
      </w:pPr>
    </w:p>
    <w:sectPr w:rsidR="002A2489" w:rsidRPr="008C4CD8" w:rsidSect="0068471B">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501" w:rsidRDefault="006D2501" w:rsidP="0068471B">
      <w:pPr>
        <w:spacing w:before="0" w:after="0" w:line="240" w:lineRule="auto"/>
      </w:pPr>
      <w:r>
        <w:separator/>
      </w:r>
    </w:p>
  </w:endnote>
  <w:endnote w:type="continuationSeparator" w:id="0">
    <w:p w:rsidR="006D2501" w:rsidRDefault="006D2501" w:rsidP="006847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586348"/>
      <w:docPartObj>
        <w:docPartGallery w:val="Page Numbers (Bottom of Page)"/>
        <w:docPartUnique/>
      </w:docPartObj>
    </w:sdtPr>
    <w:sdtEndPr>
      <w:rPr>
        <w:noProof/>
      </w:rPr>
    </w:sdtEndPr>
    <w:sdtContent>
      <w:p w:rsidR="0068471B" w:rsidRDefault="0068471B">
        <w:pPr>
          <w:pStyle w:val="Footer"/>
          <w:jc w:val="right"/>
        </w:pPr>
        <w:r>
          <w:fldChar w:fldCharType="begin"/>
        </w:r>
        <w:r>
          <w:instrText xml:space="preserve"> PAGE   \* MERGEFORMAT </w:instrText>
        </w:r>
        <w:r>
          <w:fldChar w:fldCharType="separate"/>
        </w:r>
        <w:r w:rsidR="009C4E86">
          <w:rPr>
            <w:noProof/>
          </w:rPr>
          <w:t>4</w:t>
        </w:r>
        <w:r>
          <w:rPr>
            <w:noProof/>
          </w:rPr>
          <w:fldChar w:fldCharType="end"/>
        </w:r>
      </w:p>
    </w:sdtContent>
  </w:sdt>
  <w:p w:rsidR="0068471B" w:rsidRDefault="006847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501" w:rsidRDefault="006D2501" w:rsidP="0068471B">
      <w:pPr>
        <w:spacing w:before="0" w:after="0" w:line="240" w:lineRule="auto"/>
      </w:pPr>
      <w:r>
        <w:separator/>
      </w:r>
    </w:p>
  </w:footnote>
  <w:footnote w:type="continuationSeparator" w:id="0">
    <w:p w:rsidR="006D2501" w:rsidRDefault="006D2501" w:rsidP="0068471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71B" w:rsidRDefault="0068471B" w:rsidP="0068471B">
    <w:pPr>
      <w:ind w:left="5040" w:firstLine="720"/>
      <w:rPr>
        <w:b/>
        <w:color w:val="0D0D0D" w:themeColor="text1" w:themeTint="F2"/>
        <w:sz w:val="22"/>
      </w:rPr>
    </w:pPr>
    <w:r>
      <w:rPr>
        <w:b/>
        <w:color w:val="0D0D0D" w:themeColor="text1" w:themeTint="F2"/>
        <w:sz w:val="22"/>
      </w:rPr>
      <w:t>JUDGMENT NO LC/H/</w:t>
    </w:r>
    <w:r w:rsidR="00C85091">
      <w:rPr>
        <w:b/>
        <w:color w:val="0D0D0D" w:themeColor="text1" w:themeTint="F2"/>
        <w:sz w:val="22"/>
      </w:rPr>
      <w:t>715</w:t>
    </w:r>
    <w:r>
      <w:rPr>
        <w:b/>
        <w:color w:val="0D0D0D" w:themeColor="text1" w:themeTint="F2"/>
        <w:sz w:val="22"/>
      </w:rPr>
      <w:t>/16</w:t>
    </w:r>
  </w:p>
  <w:p w:rsidR="0068471B" w:rsidRDefault="006847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D4BC3"/>
    <w:multiLevelType w:val="hybridMultilevel"/>
    <w:tmpl w:val="ACC458D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4BA724B"/>
    <w:multiLevelType w:val="hybridMultilevel"/>
    <w:tmpl w:val="D2024EBC"/>
    <w:lvl w:ilvl="0" w:tplc="30090001">
      <w:start w:val="1"/>
      <w:numFmt w:val="bullet"/>
      <w:lvlText w:val=""/>
      <w:lvlJc w:val="left"/>
      <w:pPr>
        <w:ind w:left="1440" w:hanging="720"/>
      </w:pPr>
      <w:rPr>
        <w:rFonts w:ascii="Symbol" w:hAnsi="Symbol"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BB33444"/>
    <w:multiLevelType w:val="hybridMultilevel"/>
    <w:tmpl w:val="69AA02C0"/>
    <w:lvl w:ilvl="0" w:tplc="3009000B">
      <w:start w:val="1"/>
      <w:numFmt w:val="bullet"/>
      <w:lvlText w:val=""/>
      <w:lvlJc w:val="left"/>
      <w:pPr>
        <w:ind w:left="1440" w:hanging="720"/>
      </w:pPr>
      <w:rPr>
        <w:rFonts w:ascii="Wingdings" w:hAnsi="Wingding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106"/>
    <w:rsid w:val="000704D8"/>
    <w:rsid w:val="00077B77"/>
    <w:rsid w:val="000A5B32"/>
    <w:rsid w:val="00111A73"/>
    <w:rsid w:val="001B7106"/>
    <w:rsid w:val="002404CC"/>
    <w:rsid w:val="00255ADA"/>
    <w:rsid w:val="00256055"/>
    <w:rsid w:val="002A2489"/>
    <w:rsid w:val="00370D8A"/>
    <w:rsid w:val="003C6A86"/>
    <w:rsid w:val="00400BAC"/>
    <w:rsid w:val="004B79AD"/>
    <w:rsid w:val="004C3AEB"/>
    <w:rsid w:val="004F326F"/>
    <w:rsid w:val="00525180"/>
    <w:rsid w:val="00537C39"/>
    <w:rsid w:val="00547360"/>
    <w:rsid w:val="005733F5"/>
    <w:rsid w:val="00574B62"/>
    <w:rsid w:val="00582A28"/>
    <w:rsid w:val="005A61C4"/>
    <w:rsid w:val="005D3C88"/>
    <w:rsid w:val="00601DB4"/>
    <w:rsid w:val="00621A27"/>
    <w:rsid w:val="00621FE8"/>
    <w:rsid w:val="006742CB"/>
    <w:rsid w:val="0068471B"/>
    <w:rsid w:val="00695B58"/>
    <w:rsid w:val="006B792B"/>
    <w:rsid w:val="006D2501"/>
    <w:rsid w:val="006E68EC"/>
    <w:rsid w:val="00720ABF"/>
    <w:rsid w:val="00774E7C"/>
    <w:rsid w:val="007F7E5F"/>
    <w:rsid w:val="00814AAD"/>
    <w:rsid w:val="00847325"/>
    <w:rsid w:val="008721E0"/>
    <w:rsid w:val="008949CA"/>
    <w:rsid w:val="008C4CD8"/>
    <w:rsid w:val="008D345D"/>
    <w:rsid w:val="009171C9"/>
    <w:rsid w:val="00917957"/>
    <w:rsid w:val="00940C15"/>
    <w:rsid w:val="0094689F"/>
    <w:rsid w:val="009C4E86"/>
    <w:rsid w:val="009E40DD"/>
    <w:rsid w:val="009F3B35"/>
    <w:rsid w:val="009F6829"/>
    <w:rsid w:val="00A2757C"/>
    <w:rsid w:val="00A55683"/>
    <w:rsid w:val="00A82A42"/>
    <w:rsid w:val="00AB57DE"/>
    <w:rsid w:val="00AD5636"/>
    <w:rsid w:val="00AE64A0"/>
    <w:rsid w:val="00AE6754"/>
    <w:rsid w:val="00AF1232"/>
    <w:rsid w:val="00B40BB1"/>
    <w:rsid w:val="00B54333"/>
    <w:rsid w:val="00BA3EF9"/>
    <w:rsid w:val="00BB7CB7"/>
    <w:rsid w:val="00C11C23"/>
    <w:rsid w:val="00C129DC"/>
    <w:rsid w:val="00C43BB4"/>
    <w:rsid w:val="00C560D5"/>
    <w:rsid w:val="00C85091"/>
    <w:rsid w:val="00C90ED9"/>
    <w:rsid w:val="00CA6D38"/>
    <w:rsid w:val="00CB1901"/>
    <w:rsid w:val="00CB6F8A"/>
    <w:rsid w:val="00CD7A57"/>
    <w:rsid w:val="00CF2B81"/>
    <w:rsid w:val="00DA667C"/>
    <w:rsid w:val="00DA7C76"/>
    <w:rsid w:val="00DB5BD9"/>
    <w:rsid w:val="00DC5970"/>
    <w:rsid w:val="00E02C2B"/>
    <w:rsid w:val="00EB015F"/>
    <w:rsid w:val="00EC5A5C"/>
    <w:rsid w:val="00F04988"/>
    <w:rsid w:val="00F07B59"/>
    <w:rsid w:val="00F5042F"/>
    <w:rsid w:val="00F85A50"/>
    <w:rsid w:val="00F9753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color w:val="404040" w:themeColor="text1" w:themeTint="BF"/>
        <w:sz w:val="26"/>
        <w:szCs w:val="22"/>
        <w:lang w:val="en-ZW" w:eastAsia="en-US" w:bidi="ar-SA"/>
      </w:rPr>
    </w:rPrDefault>
    <w:pPrDefault>
      <w:pPr>
        <w:spacing w:before="120" w:after="300"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5C"/>
    <w:pPr>
      <w:spacing w:after="240"/>
      <w:ind w:left="0" w:firstLine="0"/>
    </w:pPr>
    <w:rPr>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55ADA"/>
    <w:pPr>
      <w:spacing w:after="320" w:line="240" w:lineRule="auto"/>
    </w:pPr>
    <w:rPr>
      <w:rFonts w:eastAsiaTheme="minorEastAsia"/>
      <w:lang w:val="en-US"/>
    </w:rPr>
  </w:style>
  <w:style w:type="character" w:customStyle="1" w:styleId="NoSpacingChar">
    <w:name w:val="No Spacing Char"/>
    <w:basedOn w:val="DefaultParagraphFont"/>
    <w:link w:val="NoSpacing"/>
    <w:uiPriority w:val="1"/>
    <w:rsid w:val="00255ADA"/>
    <w:rPr>
      <w:rFonts w:ascii="Tahoma" w:eastAsiaTheme="minorEastAsia" w:hAnsi="Tahoma"/>
      <w:lang w:val="en-US"/>
    </w:rPr>
  </w:style>
  <w:style w:type="paragraph" w:styleId="ListParagraph">
    <w:name w:val="List Paragraph"/>
    <w:basedOn w:val="Normal"/>
    <w:uiPriority w:val="34"/>
    <w:qFormat/>
    <w:rsid w:val="00B40BB1"/>
    <w:pPr>
      <w:ind w:left="720"/>
      <w:contextualSpacing/>
    </w:pPr>
  </w:style>
  <w:style w:type="paragraph" w:styleId="Header">
    <w:name w:val="header"/>
    <w:basedOn w:val="Normal"/>
    <w:link w:val="HeaderChar"/>
    <w:uiPriority w:val="99"/>
    <w:unhideWhenUsed/>
    <w:rsid w:val="006847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8471B"/>
    <w:rPr>
      <w:color w:val="7F7F7F" w:themeColor="text1" w:themeTint="80"/>
      <w:sz w:val="24"/>
    </w:rPr>
  </w:style>
  <w:style w:type="paragraph" w:styleId="Footer">
    <w:name w:val="footer"/>
    <w:basedOn w:val="Normal"/>
    <w:link w:val="FooterChar"/>
    <w:uiPriority w:val="99"/>
    <w:unhideWhenUsed/>
    <w:rsid w:val="006847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8471B"/>
    <w:rPr>
      <w:color w:val="7F7F7F" w:themeColor="text1" w:themeTint="8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color w:val="404040" w:themeColor="text1" w:themeTint="BF"/>
        <w:sz w:val="26"/>
        <w:szCs w:val="22"/>
        <w:lang w:val="en-ZW" w:eastAsia="en-US" w:bidi="ar-SA"/>
      </w:rPr>
    </w:rPrDefault>
    <w:pPrDefault>
      <w:pPr>
        <w:spacing w:before="120" w:after="300"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5C"/>
    <w:pPr>
      <w:spacing w:after="240"/>
      <w:ind w:left="0" w:firstLine="0"/>
    </w:pPr>
    <w:rPr>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55ADA"/>
    <w:pPr>
      <w:spacing w:after="320" w:line="240" w:lineRule="auto"/>
    </w:pPr>
    <w:rPr>
      <w:rFonts w:eastAsiaTheme="minorEastAsia"/>
      <w:lang w:val="en-US"/>
    </w:rPr>
  </w:style>
  <w:style w:type="character" w:customStyle="1" w:styleId="NoSpacingChar">
    <w:name w:val="No Spacing Char"/>
    <w:basedOn w:val="DefaultParagraphFont"/>
    <w:link w:val="NoSpacing"/>
    <w:uiPriority w:val="1"/>
    <w:rsid w:val="00255ADA"/>
    <w:rPr>
      <w:rFonts w:ascii="Tahoma" w:eastAsiaTheme="minorEastAsia" w:hAnsi="Tahoma"/>
      <w:lang w:val="en-US"/>
    </w:rPr>
  </w:style>
  <w:style w:type="paragraph" w:styleId="ListParagraph">
    <w:name w:val="List Paragraph"/>
    <w:basedOn w:val="Normal"/>
    <w:uiPriority w:val="34"/>
    <w:qFormat/>
    <w:rsid w:val="00B40BB1"/>
    <w:pPr>
      <w:ind w:left="720"/>
      <w:contextualSpacing/>
    </w:pPr>
  </w:style>
  <w:style w:type="paragraph" w:styleId="Header">
    <w:name w:val="header"/>
    <w:basedOn w:val="Normal"/>
    <w:link w:val="HeaderChar"/>
    <w:uiPriority w:val="99"/>
    <w:unhideWhenUsed/>
    <w:rsid w:val="006847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8471B"/>
    <w:rPr>
      <w:color w:val="7F7F7F" w:themeColor="text1" w:themeTint="80"/>
      <w:sz w:val="24"/>
    </w:rPr>
  </w:style>
  <w:style w:type="paragraph" w:styleId="Footer">
    <w:name w:val="footer"/>
    <w:basedOn w:val="Normal"/>
    <w:link w:val="FooterChar"/>
    <w:uiPriority w:val="99"/>
    <w:unhideWhenUsed/>
    <w:rsid w:val="006847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8471B"/>
    <w:rPr>
      <w:color w:val="7F7F7F" w:themeColor="text1" w:themeTint="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04665-71FC-42E2-A620-679D28FA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dc:creator>
  <cp:lastModifiedBy>HP</cp:lastModifiedBy>
  <cp:revision>8</cp:revision>
  <cp:lastPrinted>2016-11-03T14:35:00Z</cp:lastPrinted>
  <dcterms:created xsi:type="dcterms:W3CDTF">2016-11-01T12:33:00Z</dcterms:created>
  <dcterms:modified xsi:type="dcterms:W3CDTF">2016-11-04T05:56:00Z</dcterms:modified>
</cp:coreProperties>
</file>