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1A032" w14:textId="498F6CBF" w:rsidR="000307BE" w:rsidRDefault="000307BE" w:rsidP="007B71D1">
      <w:pPr>
        <w:spacing w:after="0" w:line="240" w:lineRule="auto"/>
        <w:jc w:val="both"/>
        <w:rPr>
          <w:rFonts w:ascii="Times New Roman" w:hAnsi="Times New Roman" w:cs="Times New Roman"/>
          <w:sz w:val="24"/>
          <w:szCs w:val="24"/>
        </w:rPr>
      </w:pPr>
    </w:p>
    <w:p w14:paraId="4B8B95AD" w14:textId="77777777" w:rsidR="000307BE" w:rsidRDefault="000307BE" w:rsidP="007B71D1">
      <w:pPr>
        <w:spacing w:after="0" w:line="240" w:lineRule="auto"/>
        <w:jc w:val="both"/>
        <w:rPr>
          <w:rFonts w:ascii="Times New Roman" w:hAnsi="Times New Roman" w:cs="Times New Roman"/>
          <w:sz w:val="24"/>
          <w:szCs w:val="24"/>
        </w:rPr>
      </w:pPr>
    </w:p>
    <w:p w14:paraId="44F9DCD2" w14:textId="77777777" w:rsidR="007E2F34" w:rsidRDefault="007E2F34" w:rsidP="007B71D1">
      <w:pPr>
        <w:spacing w:after="0" w:line="240" w:lineRule="auto"/>
        <w:jc w:val="both"/>
        <w:rPr>
          <w:rFonts w:ascii="Times New Roman" w:hAnsi="Times New Roman" w:cs="Times New Roman"/>
          <w:sz w:val="24"/>
          <w:szCs w:val="24"/>
        </w:rPr>
      </w:pPr>
    </w:p>
    <w:p w14:paraId="40994F5D" w14:textId="77777777" w:rsidR="000307BE" w:rsidRDefault="000307BE" w:rsidP="007B71D1">
      <w:pPr>
        <w:spacing w:after="0" w:line="240" w:lineRule="auto"/>
        <w:jc w:val="both"/>
        <w:rPr>
          <w:rFonts w:ascii="Times New Roman" w:hAnsi="Times New Roman" w:cs="Times New Roman"/>
          <w:sz w:val="24"/>
          <w:szCs w:val="24"/>
        </w:rPr>
      </w:pPr>
    </w:p>
    <w:p w14:paraId="0EC99FDA" w14:textId="75A9C72D" w:rsidR="001158A3" w:rsidRDefault="009A1B8C"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AVIM INVESTMENT</w:t>
      </w:r>
      <w:r w:rsidR="00AE35B5">
        <w:rPr>
          <w:rFonts w:ascii="Times New Roman" w:hAnsi="Times New Roman" w:cs="Times New Roman"/>
          <w:sz w:val="24"/>
          <w:szCs w:val="24"/>
        </w:rPr>
        <w:t>S</w:t>
      </w:r>
      <w:r>
        <w:rPr>
          <w:rFonts w:ascii="Times New Roman" w:hAnsi="Times New Roman" w:cs="Times New Roman"/>
          <w:sz w:val="24"/>
          <w:szCs w:val="24"/>
        </w:rPr>
        <w:t xml:space="preserve"> (PVT) LTD</w:t>
      </w:r>
    </w:p>
    <w:p w14:paraId="43E6D4A3" w14:textId="77777777" w:rsidR="007B71D1" w:rsidRDefault="007B71D1"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4A823A6D" w14:textId="3A7DD4F3" w:rsidR="00780222" w:rsidRDefault="009A1B8C"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LIVETOUCH INVESTMENTS (PVT) LTD</w:t>
      </w:r>
    </w:p>
    <w:p w14:paraId="56C624AD" w14:textId="77777777" w:rsidR="007B71D1" w:rsidRDefault="007B71D1" w:rsidP="00F0314F">
      <w:pPr>
        <w:spacing w:after="0" w:line="240" w:lineRule="auto"/>
        <w:jc w:val="center"/>
        <w:rPr>
          <w:rFonts w:ascii="Times New Roman" w:hAnsi="Times New Roman" w:cs="Times New Roman"/>
          <w:sz w:val="24"/>
          <w:szCs w:val="24"/>
        </w:rPr>
      </w:pPr>
    </w:p>
    <w:p w14:paraId="14129EB2" w14:textId="77777777" w:rsidR="00525D3F" w:rsidRDefault="00525D3F" w:rsidP="00F0314F">
      <w:pPr>
        <w:spacing w:after="0" w:line="240" w:lineRule="auto"/>
        <w:jc w:val="center"/>
        <w:rPr>
          <w:rFonts w:ascii="Times New Roman" w:hAnsi="Times New Roman" w:cs="Times New Roman"/>
          <w:sz w:val="24"/>
          <w:szCs w:val="24"/>
        </w:rPr>
      </w:pPr>
    </w:p>
    <w:p w14:paraId="0A79F823" w14:textId="77777777" w:rsidR="007B71D1" w:rsidRDefault="007B71D1" w:rsidP="00A6635D">
      <w:pPr>
        <w:spacing w:after="0" w:line="240" w:lineRule="auto"/>
        <w:jc w:val="center"/>
        <w:rPr>
          <w:rFonts w:ascii="Times New Roman" w:hAnsi="Times New Roman" w:cs="Times New Roman"/>
          <w:sz w:val="24"/>
          <w:szCs w:val="24"/>
        </w:rPr>
      </w:pPr>
    </w:p>
    <w:p w14:paraId="043110CA" w14:textId="77777777" w:rsidR="007B71D1" w:rsidRDefault="007B71D1"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695DC017" w14:textId="085F2F3E" w:rsidR="007B71D1" w:rsidRDefault="007B71D1"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ZISENGWE J</w:t>
      </w:r>
    </w:p>
    <w:p w14:paraId="4C9F20B9" w14:textId="70E33A75" w:rsidR="00BF1E9B" w:rsidRDefault="00BF1E9B"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MASVINGO, </w:t>
      </w:r>
      <w:r w:rsidR="009A1B8C">
        <w:rPr>
          <w:rFonts w:ascii="Times New Roman" w:hAnsi="Times New Roman" w:cs="Times New Roman"/>
          <w:sz w:val="24"/>
          <w:szCs w:val="24"/>
        </w:rPr>
        <w:t xml:space="preserve">14 &amp; 25 February &amp; </w:t>
      </w:r>
      <w:r w:rsidR="00AE0EEA">
        <w:rPr>
          <w:rFonts w:ascii="Times New Roman" w:hAnsi="Times New Roman" w:cs="Times New Roman"/>
          <w:sz w:val="24"/>
          <w:szCs w:val="24"/>
        </w:rPr>
        <w:t>2</w:t>
      </w:r>
      <w:r w:rsidR="00F023FA">
        <w:rPr>
          <w:rFonts w:ascii="Times New Roman" w:hAnsi="Times New Roman" w:cs="Times New Roman"/>
          <w:sz w:val="24"/>
          <w:szCs w:val="24"/>
        </w:rPr>
        <w:t>9</w:t>
      </w:r>
      <w:r w:rsidR="00231045">
        <w:rPr>
          <w:rFonts w:ascii="Times New Roman" w:hAnsi="Times New Roman" w:cs="Times New Roman"/>
          <w:sz w:val="24"/>
          <w:szCs w:val="24"/>
        </w:rPr>
        <w:t xml:space="preserve"> </w:t>
      </w:r>
      <w:r w:rsidR="00900844">
        <w:rPr>
          <w:rFonts w:ascii="Times New Roman" w:hAnsi="Times New Roman" w:cs="Times New Roman"/>
          <w:sz w:val="24"/>
          <w:szCs w:val="24"/>
        </w:rPr>
        <w:t>June</w:t>
      </w:r>
      <w:r w:rsidR="00014D71">
        <w:rPr>
          <w:rFonts w:ascii="Times New Roman" w:hAnsi="Times New Roman" w:cs="Times New Roman"/>
          <w:sz w:val="24"/>
          <w:szCs w:val="24"/>
        </w:rPr>
        <w:t xml:space="preserve"> 202</w:t>
      </w:r>
      <w:r w:rsidR="00780222">
        <w:rPr>
          <w:rFonts w:ascii="Times New Roman" w:hAnsi="Times New Roman" w:cs="Times New Roman"/>
          <w:sz w:val="24"/>
          <w:szCs w:val="24"/>
        </w:rPr>
        <w:t>2</w:t>
      </w:r>
    </w:p>
    <w:p w14:paraId="2A93779C" w14:textId="76605AAF" w:rsidR="00FC445D" w:rsidRDefault="00FC445D" w:rsidP="007B71D1">
      <w:pPr>
        <w:spacing w:after="0" w:line="240" w:lineRule="auto"/>
        <w:jc w:val="both"/>
        <w:rPr>
          <w:rFonts w:ascii="Times New Roman" w:hAnsi="Times New Roman" w:cs="Times New Roman"/>
          <w:sz w:val="24"/>
          <w:szCs w:val="24"/>
        </w:rPr>
      </w:pPr>
    </w:p>
    <w:p w14:paraId="6983E28F" w14:textId="039772E0" w:rsidR="00FC445D" w:rsidRDefault="00FC445D" w:rsidP="007B71D1">
      <w:pPr>
        <w:spacing w:after="0" w:line="240" w:lineRule="auto"/>
        <w:jc w:val="both"/>
        <w:rPr>
          <w:rFonts w:ascii="Times New Roman" w:hAnsi="Times New Roman" w:cs="Times New Roman"/>
          <w:sz w:val="24"/>
          <w:szCs w:val="24"/>
        </w:rPr>
      </w:pPr>
    </w:p>
    <w:p w14:paraId="295EC1B9" w14:textId="77777777" w:rsidR="00525D3F" w:rsidRDefault="00525D3F" w:rsidP="007B71D1">
      <w:pPr>
        <w:spacing w:after="0" w:line="240" w:lineRule="auto"/>
        <w:jc w:val="both"/>
        <w:rPr>
          <w:rFonts w:ascii="Times New Roman" w:hAnsi="Times New Roman" w:cs="Times New Roman"/>
          <w:sz w:val="24"/>
          <w:szCs w:val="24"/>
        </w:rPr>
      </w:pPr>
    </w:p>
    <w:p w14:paraId="1420871E" w14:textId="77777777" w:rsidR="00FC445D" w:rsidRPr="00431E7F" w:rsidRDefault="00FC445D" w:rsidP="00FC445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Mr T. </w:t>
      </w:r>
      <w:proofErr w:type="spellStart"/>
      <w:r>
        <w:rPr>
          <w:rFonts w:ascii="Times New Roman" w:hAnsi="Times New Roman" w:cs="Times New Roman"/>
          <w:i/>
          <w:sz w:val="24"/>
          <w:szCs w:val="24"/>
        </w:rPr>
        <w:t>Tavengwa</w:t>
      </w:r>
      <w:proofErr w:type="spellEnd"/>
      <w:r w:rsidRPr="00431E7F">
        <w:rPr>
          <w:rFonts w:ascii="Times New Roman" w:hAnsi="Times New Roman" w:cs="Times New Roman"/>
          <w:sz w:val="24"/>
          <w:szCs w:val="24"/>
        </w:rPr>
        <w:t xml:space="preserve">, for the </w:t>
      </w:r>
      <w:r>
        <w:rPr>
          <w:rFonts w:ascii="Times New Roman" w:hAnsi="Times New Roman" w:cs="Times New Roman"/>
          <w:sz w:val="24"/>
          <w:szCs w:val="24"/>
        </w:rPr>
        <w:t>a</w:t>
      </w:r>
      <w:r w:rsidRPr="00431E7F">
        <w:rPr>
          <w:rFonts w:ascii="Times New Roman" w:hAnsi="Times New Roman" w:cs="Times New Roman"/>
          <w:sz w:val="24"/>
          <w:szCs w:val="24"/>
        </w:rPr>
        <w:t>pp</w:t>
      </w:r>
      <w:r>
        <w:rPr>
          <w:rFonts w:ascii="Times New Roman" w:hAnsi="Times New Roman" w:cs="Times New Roman"/>
          <w:sz w:val="24"/>
          <w:szCs w:val="24"/>
        </w:rPr>
        <w:t>licant</w:t>
      </w:r>
    </w:p>
    <w:p w14:paraId="3EEC4744" w14:textId="441023B2" w:rsidR="00FC445D" w:rsidRDefault="00FC445D" w:rsidP="00FC445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Mr G. </w:t>
      </w:r>
      <w:proofErr w:type="spellStart"/>
      <w:r>
        <w:rPr>
          <w:rFonts w:ascii="Times New Roman" w:hAnsi="Times New Roman" w:cs="Times New Roman"/>
          <w:i/>
          <w:sz w:val="24"/>
          <w:szCs w:val="24"/>
        </w:rPr>
        <w:t>Nyoni</w:t>
      </w:r>
      <w:proofErr w:type="spellEnd"/>
      <w:r>
        <w:rPr>
          <w:rFonts w:ascii="Times New Roman" w:hAnsi="Times New Roman" w:cs="Times New Roman"/>
          <w:i/>
          <w:sz w:val="24"/>
          <w:szCs w:val="24"/>
        </w:rPr>
        <w:t>,</w:t>
      </w:r>
      <w:r w:rsidRPr="00431E7F">
        <w:rPr>
          <w:rFonts w:ascii="Times New Roman" w:hAnsi="Times New Roman" w:cs="Times New Roman"/>
          <w:sz w:val="24"/>
          <w:szCs w:val="24"/>
        </w:rPr>
        <w:t xml:space="preserve"> for the</w:t>
      </w:r>
      <w:r>
        <w:rPr>
          <w:rFonts w:ascii="Times New Roman" w:hAnsi="Times New Roman" w:cs="Times New Roman"/>
          <w:sz w:val="24"/>
          <w:szCs w:val="24"/>
        </w:rPr>
        <w:t xml:space="preserve"> </w:t>
      </w:r>
      <w:r w:rsidRPr="00431E7F">
        <w:rPr>
          <w:rFonts w:ascii="Times New Roman" w:hAnsi="Times New Roman" w:cs="Times New Roman"/>
          <w:sz w:val="24"/>
          <w:szCs w:val="24"/>
        </w:rPr>
        <w:t>respondent</w:t>
      </w:r>
    </w:p>
    <w:p w14:paraId="641EB691" w14:textId="77777777" w:rsidR="00FC445D" w:rsidRDefault="00FC445D" w:rsidP="007B71D1">
      <w:pPr>
        <w:spacing w:after="0" w:line="240" w:lineRule="auto"/>
        <w:jc w:val="both"/>
        <w:rPr>
          <w:rFonts w:ascii="Times New Roman" w:hAnsi="Times New Roman" w:cs="Times New Roman"/>
          <w:sz w:val="24"/>
          <w:szCs w:val="24"/>
        </w:rPr>
      </w:pPr>
    </w:p>
    <w:p w14:paraId="0561602D" w14:textId="097DFD26" w:rsidR="007B71D1" w:rsidRDefault="007B71D1" w:rsidP="007B71D1">
      <w:pPr>
        <w:tabs>
          <w:tab w:val="left" w:pos="3879"/>
        </w:tabs>
        <w:spacing w:after="0" w:line="240" w:lineRule="auto"/>
        <w:jc w:val="both"/>
        <w:rPr>
          <w:rFonts w:ascii="Times New Roman" w:hAnsi="Times New Roman" w:cs="Times New Roman"/>
          <w:sz w:val="24"/>
          <w:szCs w:val="24"/>
        </w:rPr>
      </w:pPr>
    </w:p>
    <w:p w14:paraId="41655134" w14:textId="77777777" w:rsidR="00780222" w:rsidRDefault="00780222" w:rsidP="007B71D1">
      <w:pPr>
        <w:tabs>
          <w:tab w:val="left" w:pos="3879"/>
        </w:tabs>
        <w:spacing w:after="0" w:line="240" w:lineRule="auto"/>
        <w:jc w:val="both"/>
        <w:rPr>
          <w:rFonts w:ascii="Times New Roman" w:hAnsi="Times New Roman" w:cs="Times New Roman"/>
          <w:sz w:val="24"/>
          <w:szCs w:val="24"/>
        </w:rPr>
      </w:pPr>
    </w:p>
    <w:p w14:paraId="03B36024" w14:textId="3D426667" w:rsidR="007B71D1" w:rsidRDefault="00CF0595" w:rsidP="007B71D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w:t>
      </w:r>
      <w:r w:rsidR="00653462">
        <w:rPr>
          <w:rFonts w:ascii="Times New Roman" w:hAnsi="Times New Roman" w:cs="Times New Roman"/>
          <w:b/>
          <w:sz w:val="24"/>
          <w:szCs w:val="24"/>
        </w:rPr>
        <w:t>ourt application</w:t>
      </w:r>
      <w:r>
        <w:rPr>
          <w:rFonts w:ascii="Times New Roman" w:hAnsi="Times New Roman" w:cs="Times New Roman"/>
          <w:b/>
          <w:sz w:val="24"/>
          <w:szCs w:val="24"/>
        </w:rPr>
        <w:t>:</w:t>
      </w:r>
      <w:r>
        <w:rPr>
          <w:rFonts w:ascii="Times New Roman" w:hAnsi="Times New Roman" w:cs="Times New Roman"/>
          <w:b/>
          <w:sz w:val="24"/>
          <w:szCs w:val="24"/>
        </w:rPr>
        <w:tab/>
      </w:r>
      <w:r w:rsidR="00653462">
        <w:rPr>
          <w:rFonts w:ascii="Times New Roman" w:hAnsi="Times New Roman" w:cs="Times New Roman"/>
          <w:b/>
          <w:sz w:val="24"/>
          <w:szCs w:val="24"/>
        </w:rPr>
        <w:t>Registration of an Arbitral award</w:t>
      </w:r>
    </w:p>
    <w:p w14:paraId="12FE93A9" w14:textId="77777777" w:rsidR="007B71D1" w:rsidRDefault="007B71D1" w:rsidP="007B71D1">
      <w:pPr>
        <w:spacing w:after="0" w:line="240" w:lineRule="auto"/>
        <w:jc w:val="both"/>
        <w:rPr>
          <w:rFonts w:ascii="Times New Roman" w:hAnsi="Times New Roman" w:cs="Times New Roman"/>
          <w:b/>
          <w:sz w:val="24"/>
          <w:szCs w:val="24"/>
        </w:rPr>
      </w:pPr>
    </w:p>
    <w:p w14:paraId="4B738373" w14:textId="77777777" w:rsidR="007B71D1" w:rsidRDefault="007B71D1" w:rsidP="007B71D1">
      <w:pPr>
        <w:spacing w:after="0" w:line="240" w:lineRule="auto"/>
        <w:jc w:val="both"/>
        <w:rPr>
          <w:rFonts w:ascii="Times New Roman" w:hAnsi="Times New Roman" w:cs="Times New Roman"/>
          <w:b/>
          <w:sz w:val="24"/>
          <w:szCs w:val="24"/>
        </w:rPr>
      </w:pPr>
    </w:p>
    <w:p w14:paraId="41728B8E" w14:textId="77777777" w:rsidR="007B71D1" w:rsidRDefault="007B71D1" w:rsidP="007B71D1">
      <w:pPr>
        <w:spacing w:after="0" w:line="240" w:lineRule="auto"/>
        <w:jc w:val="both"/>
        <w:rPr>
          <w:rFonts w:ascii="Times New Roman" w:hAnsi="Times New Roman" w:cs="Times New Roman"/>
          <w:sz w:val="24"/>
          <w:szCs w:val="24"/>
        </w:rPr>
      </w:pPr>
    </w:p>
    <w:p w14:paraId="7AD97D34" w14:textId="1C994500" w:rsidR="0075703C" w:rsidRDefault="007B71D1" w:rsidP="007606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ZISENGWE J:  </w:t>
      </w:r>
      <w:r>
        <w:rPr>
          <w:rFonts w:ascii="Times New Roman" w:hAnsi="Times New Roman" w:cs="Times New Roman"/>
          <w:sz w:val="24"/>
          <w:szCs w:val="24"/>
        </w:rPr>
        <w:tab/>
      </w:r>
      <w:r w:rsidR="0099577F">
        <w:rPr>
          <w:rFonts w:ascii="Times New Roman" w:hAnsi="Times New Roman" w:cs="Times New Roman"/>
          <w:sz w:val="24"/>
          <w:szCs w:val="24"/>
        </w:rPr>
        <w:t>The</w:t>
      </w:r>
      <w:r w:rsidR="00F023FA">
        <w:rPr>
          <w:rFonts w:ascii="Times New Roman" w:hAnsi="Times New Roman" w:cs="Times New Roman"/>
          <w:sz w:val="24"/>
          <w:szCs w:val="24"/>
        </w:rPr>
        <w:t xml:space="preserve"> journey</w:t>
      </w:r>
      <w:r w:rsidR="0099577F">
        <w:rPr>
          <w:rFonts w:ascii="Times New Roman" w:hAnsi="Times New Roman" w:cs="Times New Roman"/>
          <w:sz w:val="24"/>
          <w:szCs w:val="24"/>
        </w:rPr>
        <w:t xml:space="preserve"> </w:t>
      </w:r>
      <w:r w:rsidR="007606CE">
        <w:rPr>
          <w:rFonts w:ascii="Times New Roman" w:hAnsi="Times New Roman" w:cs="Times New Roman"/>
          <w:sz w:val="24"/>
          <w:szCs w:val="24"/>
        </w:rPr>
        <w:t>travelled by the United States dollar</w:t>
      </w:r>
      <w:r w:rsidR="00F023FA">
        <w:rPr>
          <w:rFonts w:ascii="Times New Roman" w:hAnsi="Times New Roman" w:cs="Times New Roman"/>
          <w:sz w:val="24"/>
          <w:szCs w:val="24"/>
        </w:rPr>
        <w:t xml:space="preserve"> in recent times</w:t>
      </w:r>
      <w:r w:rsidR="007606CE">
        <w:rPr>
          <w:rFonts w:ascii="Times New Roman" w:hAnsi="Times New Roman" w:cs="Times New Roman"/>
          <w:sz w:val="24"/>
          <w:szCs w:val="24"/>
        </w:rPr>
        <w:t xml:space="preserve"> as legal tender in Zimbabwe and its </w:t>
      </w:r>
      <w:r w:rsidR="00A35419">
        <w:rPr>
          <w:rFonts w:ascii="Times New Roman" w:hAnsi="Times New Roman" w:cs="Times New Roman"/>
          <w:sz w:val="24"/>
          <w:szCs w:val="24"/>
        </w:rPr>
        <w:t>tumultuous relationship with the Zimbabwe dollar ha</w:t>
      </w:r>
      <w:r w:rsidR="00EA7BCA">
        <w:rPr>
          <w:rFonts w:ascii="Times New Roman" w:hAnsi="Times New Roman" w:cs="Times New Roman"/>
          <w:sz w:val="24"/>
          <w:szCs w:val="24"/>
        </w:rPr>
        <w:t>ve</w:t>
      </w:r>
      <w:r w:rsidR="00A35419">
        <w:rPr>
          <w:rFonts w:ascii="Times New Roman" w:hAnsi="Times New Roman" w:cs="Times New Roman"/>
          <w:sz w:val="24"/>
          <w:szCs w:val="24"/>
        </w:rPr>
        <w:t xml:space="preserve"> been the </w:t>
      </w:r>
      <w:r w:rsidR="000B3DEE">
        <w:rPr>
          <w:rFonts w:ascii="Times New Roman" w:hAnsi="Times New Roman" w:cs="Times New Roman"/>
          <w:sz w:val="24"/>
          <w:szCs w:val="24"/>
        </w:rPr>
        <w:t>source of</w:t>
      </w:r>
      <w:r w:rsidR="00A35419">
        <w:rPr>
          <w:rFonts w:ascii="Times New Roman" w:hAnsi="Times New Roman" w:cs="Times New Roman"/>
          <w:sz w:val="24"/>
          <w:szCs w:val="24"/>
        </w:rPr>
        <w:t xml:space="preserve"> much </w:t>
      </w:r>
      <w:r w:rsidR="00F023FA">
        <w:rPr>
          <w:rFonts w:ascii="Times New Roman" w:hAnsi="Times New Roman" w:cs="Times New Roman"/>
          <w:sz w:val="24"/>
          <w:szCs w:val="24"/>
        </w:rPr>
        <w:t>angst</w:t>
      </w:r>
      <w:r w:rsidR="00A35419">
        <w:rPr>
          <w:rFonts w:ascii="Times New Roman" w:hAnsi="Times New Roman" w:cs="Times New Roman"/>
          <w:sz w:val="24"/>
          <w:szCs w:val="24"/>
        </w:rPr>
        <w:t xml:space="preserve"> and consternation in business and economic circles</w:t>
      </w:r>
      <w:r w:rsidR="00F023FA">
        <w:rPr>
          <w:rFonts w:ascii="Times New Roman" w:hAnsi="Times New Roman" w:cs="Times New Roman"/>
          <w:sz w:val="24"/>
          <w:szCs w:val="24"/>
        </w:rPr>
        <w:t xml:space="preserve"> alike,</w:t>
      </w:r>
      <w:r w:rsidR="00A35419">
        <w:rPr>
          <w:rFonts w:ascii="Times New Roman" w:hAnsi="Times New Roman" w:cs="Times New Roman"/>
          <w:sz w:val="24"/>
          <w:szCs w:val="24"/>
        </w:rPr>
        <w:t xml:space="preserve"> spawning</w:t>
      </w:r>
      <w:r w:rsidR="00F023FA">
        <w:rPr>
          <w:rFonts w:ascii="Times New Roman" w:hAnsi="Times New Roman" w:cs="Times New Roman"/>
          <w:sz w:val="24"/>
          <w:szCs w:val="24"/>
        </w:rPr>
        <w:t xml:space="preserve"> in </w:t>
      </w:r>
      <w:r w:rsidR="00EA7BCA">
        <w:rPr>
          <w:rFonts w:ascii="Times New Roman" w:hAnsi="Times New Roman" w:cs="Times New Roman"/>
          <w:sz w:val="24"/>
          <w:szCs w:val="24"/>
        </w:rPr>
        <w:t>their</w:t>
      </w:r>
      <w:r w:rsidR="00F023FA">
        <w:rPr>
          <w:rFonts w:ascii="Times New Roman" w:hAnsi="Times New Roman" w:cs="Times New Roman"/>
          <w:sz w:val="24"/>
          <w:szCs w:val="24"/>
        </w:rPr>
        <w:t xml:space="preserve"> wake</w:t>
      </w:r>
      <w:r w:rsidR="00A35419">
        <w:rPr>
          <w:rFonts w:ascii="Times New Roman" w:hAnsi="Times New Roman" w:cs="Times New Roman"/>
          <w:sz w:val="24"/>
          <w:szCs w:val="24"/>
        </w:rPr>
        <w:t xml:space="preserve"> a </w:t>
      </w:r>
      <w:r w:rsidR="006E7E2F">
        <w:rPr>
          <w:rFonts w:ascii="Times New Roman" w:hAnsi="Times New Roman" w:cs="Times New Roman"/>
          <w:sz w:val="24"/>
          <w:szCs w:val="24"/>
        </w:rPr>
        <w:t>litany</w:t>
      </w:r>
      <w:r w:rsidR="00A35419">
        <w:rPr>
          <w:rFonts w:ascii="Times New Roman" w:hAnsi="Times New Roman" w:cs="Times New Roman"/>
          <w:sz w:val="24"/>
          <w:szCs w:val="24"/>
        </w:rPr>
        <w:t xml:space="preserve"> of litigation</w:t>
      </w:r>
      <w:r w:rsidR="000B3DEE">
        <w:rPr>
          <w:rFonts w:ascii="Times New Roman" w:hAnsi="Times New Roman" w:cs="Times New Roman"/>
          <w:sz w:val="24"/>
          <w:szCs w:val="24"/>
        </w:rPr>
        <w:t>. The present application is yet another example of the latter.</w:t>
      </w:r>
      <w:r w:rsidR="006E7E2F">
        <w:rPr>
          <w:rFonts w:ascii="Times New Roman" w:hAnsi="Times New Roman" w:cs="Times New Roman"/>
          <w:sz w:val="24"/>
          <w:szCs w:val="24"/>
        </w:rPr>
        <w:t xml:space="preserve"> This is because although the parties haggled over a number of issues regarding whether or not the arbitral awarded in favour of the applicant against the respondent should be registered, the primary source of their dispute post the granting of that arbitral award can be traced to the currency in which the monetary part of the award is to be denominated. </w:t>
      </w:r>
    </w:p>
    <w:p w14:paraId="4B4F2C60" w14:textId="1827F462" w:rsidR="001A2F45" w:rsidRDefault="001A2F45" w:rsidP="007606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w:t>
      </w:r>
      <w:r w:rsidR="00B17362">
        <w:rPr>
          <w:rFonts w:ascii="Times New Roman" w:hAnsi="Times New Roman" w:cs="Times New Roman"/>
          <w:sz w:val="24"/>
          <w:szCs w:val="24"/>
        </w:rPr>
        <w:t>application</w:t>
      </w:r>
      <w:r>
        <w:rPr>
          <w:rFonts w:ascii="Times New Roman" w:hAnsi="Times New Roman" w:cs="Times New Roman"/>
          <w:sz w:val="24"/>
          <w:szCs w:val="24"/>
        </w:rPr>
        <w:t xml:space="preserve"> the</w:t>
      </w:r>
      <w:r w:rsidR="00B17362">
        <w:rPr>
          <w:rFonts w:ascii="Times New Roman" w:hAnsi="Times New Roman" w:cs="Times New Roman"/>
          <w:sz w:val="24"/>
          <w:szCs w:val="24"/>
        </w:rPr>
        <w:t xml:space="preserve"> </w:t>
      </w:r>
      <w:r>
        <w:rPr>
          <w:rFonts w:ascii="Times New Roman" w:hAnsi="Times New Roman" w:cs="Times New Roman"/>
          <w:sz w:val="24"/>
          <w:szCs w:val="24"/>
        </w:rPr>
        <w:t>parties hold diametrically opposite views regarding the registrability (for purposes of enforcement) of</w:t>
      </w:r>
      <w:r w:rsidR="002F50EE">
        <w:rPr>
          <w:rFonts w:ascii="Times New Roman" w:hAnsi="Times New Roman" w:cs="Times New Roman"/>
          <w:sz w:val="24"/>
          <w:szCs w:val="24"/>
        </w:rPr>
        <w:t xml:space="preserve"> an arbitral award made by the (the arbitrator) in favour of the applicant</w:t>
      </w:r>
      <w:r w:rsidR="006E7E2F">
        <w:rPr>
          <w:rFonts w:ascii="Times New Roman" w:hAnsi="Times New Roman" w:cs="Times New Roman"/>
          <w:sz w:val="24"/>
          <w:szCs w:val="24"/>
        </w:rPr>
        <w:t xml:space="preserve"> with the respondent contending that the award is flawed and lends itself to be setting </w:t>
      </w:r>
      <w:r w:rsidR="006E7E2F">
        <w:rPr>
          <w:rFonts w:ascii="Times New Roman" w:hAnsi="Times New Roman" w:cs="Times New Roman"/>
          <w:sz w:val="24"/>
          <w:szCs w:val="24"/>
        </w:rPr>
        <w:lastRenderedPageBreak/>
        <w:t>aside, and the applicant arguing to the contrary.</w:t>
      </w:r>
      <w:r w:rsidR="001E6C7D">
        <w:rPr>
          <w:rFonts w:ascii="Times New Roman" w:hAnsi="Times New Roman" w:cs="Times New Roman"/>
          <w:sz w:val="24"/>
          <w:szCs w:val="24"/>
        </w:rPr>
        <w:t xml:space="preserve"> The arbitral award was granted by Retired Justice MTSHIYA on the 20</w:t>
      </w:r>
      <w:r w:rsidR="001E6C7D" w:rsidRPr="001E6C7D">
        <w:rPr>
          <w:rFonts w:ascii="Times New Roman" w:hAnsi="Times New Roman" w:cs="Times New Roman"/>
          <w:sz w:val="24"/>
          <w:szCs w:val="24"/>
          <w:vertAlign w:val="superscript"/>
        </w:rPr>
        <w:t>th</w:t>
      </w:r>
      <w:r w:rsidR="001E6C7D">
        <w:rPr>
          <w:rFonts w:ascii="Times New Roman" w:hAnsi="Times New Roman" w:cs="Times New Roman"/>
          <w:sz w:val="24"/>
          <w:szCs w:val="24"/>
        </w:rPr>
        <w:t xml:space="preserve"> of August 2021 and amended on the 26</w:t>
      </w:r>
      <w:r w:rsidR="001E6C7D" w:rsidRPr="001E6C7D">
        <w:rPr>
          <w:rFonts w:ascii="Times New Roman" w:hAnsi="Times New Roman" w:cs="Times New Roman"/>
          <w:sz w:val="24"/>
          <w:szCs w:val="24"/>
          <w:vertAlign w:val="superscript"/>
        </w:rPr>
        <w:t>th</w:t>
      </w:r>
      <w:r w:rsidR="001E6C7D">
        <w:rPr>
          <w:rFonts w:ascii="Times New Roman" w:hAnsi="Times New Roman" w:cs="Times New Roman"/>
          <w:sz w:val="24"/>
          <w:szCs w:val="24"/>
        </w:rPr>
        <w:t xml:space="preserve"> of August 2021.</w:t>
      </w:r>
    </w:p>
    <w:p w14:paraId="09B46B95" w14:textId="799E6216" w:rsidR="00FE6473" w:rsidRDefault="00FE6473" w:rsidP="007606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Initially the parties approached different </w:t>
      </w:r>
      <w:r w:rsidR="00B02D9F">
        <w:rPr>
          <w:rFonts w:ascii="Times New Roman" w:hAnsi="Times New Roman" w:cs="Times New Roman"/>
          <w:sz w:val="24"/>
          <w:szCs w:val="24"/>
        </w:rPr>
        <w:t>seats of</w:t>
      </w:r>
      <w:r>
        <w:rPr>
          <w:rFonts w:ascii="Times New Roman" w:hAnsi="Times New Roman" w:cs="Times New Roman"/>
          <w:sz w:val="24"/>
          <w:szCs w:val="24"/>
        </w:rPr>
        <w:t xml:space="preserve"> the High Court</w:t>
      </w:r>
      <w:r w:rsidR="006E7E2F">
        <w:rPr>
          <w:rFonts w:ascii="Times New Roman" w:hAnsi="Times New Roman" w:cs="Times New Roman"/>
          <w:sz w:val="24"/>
          <w:szCs w:val="24"/>
        </w:rPr>
        <w:t xml:space="preserve"> with</w:t>
      </w:r>
      <w:r>
        <w:rPr>
          <w:rFonts w:ascii="Times New Roman" w:hAnsi="Times New Roman" w:cs="Times New Roman"/>
          <w:sz w:val="24"/>
          <w:szCs w:val="24"/>
        </w:rPr>
        <w:t xml:space="preserve"> each </w:t>
      </w:r>
      <w:r w:rsidR="00307183">
        <w:rPr>
          <w:rFonts w:ascii="Times New Roman" w:hAnsi="Times New Roman" w:cs="Times New Roman"/>
          <w:sz w:val="24"/>
          <w:szCs w:val="24"/>
        </w:rPr>
        <w:t>seeking an outcome opposite to</w:t>
      </w:r>
      <w:r w:rsidR="00F023FA">
        <w:rPr>
          <w:rFonts w:ascii="Times New Roman" w:hAnsi="Times New Roman" w:cs="Times New Roman"/>
          <w:sz w:val="24"/>
          <w:szCs w:val="24"/>
        </w:rPr>
        <w:t xml:space="preserve"> that of</w:t>
      </w:r>
      <w:r w:rsidR="00307183">
        <w:rPr>
          <w:rFonts w:ascii="Times New Roman" w:hAnsi="Times New Roman" w:cs="Times New Roman"/>
          <w:sz w:val="24"/>
          <w:szCs w:val="24"/>
        </w:rPr>
        <w:t xml:space="preserve"> the other. </w:t>
      </w:r>
      <w:r w:rsidR="00F023FA">
        <w:rPr>
          <w:rFonts w:ascii="Times New Roman" w:hAnsi="Times New Roman" w:cs="Times New Roman"/>
          <w:sz w:val="24"/>
          <w:szCs w:val="24"/>
        </w:rPr>
        <w:t>W</w:t>
      </w:r>
      <w:r w:rsidR="00307183">
        <w:rPr>
          <w:rFonts w:ascii="Times New Roman" w:hAnsi="Times New Roman" w:cs="Times New Roman"/>
          <w:sz w:val="24"/>
          <w:szCs w:val="24"/>
        </w:rPr>
        <w:t xml:space="preserve">hereas the applicant instituted an application in the High </w:t>
      </w:r>
      <w:r w:rsidR="00F023FA">
        <w:rPr>
          <w:rFonts w:ascii="Times New Roman" w:hAnsi="Times New Roman" w:cs="Times New Roman"/>
          <w:sz w:val="24"/>
          <w:szCs w:val="24"/>
        </w:rPr>
        <w:t>Court</w:t>
      </w:r>
      <w:r w:rsidR="00307183">
        <w:rPr>
          <w:rFonts w:ascii="Times New Roman" w:hAnsi="Times New Roman" w:cs="Times New Roman"/>
          <w:sz w:val="24"/>
          <w:szCs w:val="24"/>
        </w:rPr>
        <w:t xml:space="preserve"> at Masvingo seeking the registration of the arbitral award in terms of Article 35 of model law attached to the Arbitration Act, </w:t>
      </w:r>
      <w:r w:rsidR="00307183" w:rsidRPr="001B3014">
        <w:rPr>
          <w:rFonts w:ascii="Times New Roman" w:hAnsi="Times New Roman" w:cs="Times New Roman"/>
          <w:i/>
          <w:iCs/>
          <w:sz w:val="24"/>
          <w:szCs w:val="24"/>
        </w:rPr>
        <w:t xml:space="preserve">[Chapter 7:15], </w:t>
      </w:r>
      <w:r w:rsidR="00307183">
        <w:rPr>
          <w:rFonts w:ascii="Times New Roman" w:hAnsi="Times New Roman" w:cs="Times New Roman"/>
          <w:sz w:val="24"/>
          <w:szCs w:val="24"/>
        </w:rPr>
        <w:t>(“the model law”)</w:t>
      </w:r>
      <w:r w:rsidR="00F023FA">
        <w:rPr>
          <w:rFonts w:ascii="Times New Roman" w:hAnsi="Times New Roman" w:cs="Times New Roman"/>
          <w:sz w:val="24"/>
          <w:szCs w:val="24"/>
        </w:rPr>
        <w:t>.</w:t>
      </w:r>
      <w:r w:rsidR="00B02D9F">
        <w:rPr>
          <w:rFonts w:ascii="Times New Roman" w:hAnsi="Times New Roman" w:cs="Times New Roman"/>
          <w:sz w:val="24"/>
          <w:szCs w:val="24"/>
        </w:rPr>
        <w:t xml:space="preserve"> </w:t>
      </w:r>
      <w:r w:rsidR="00F023FA">
        <w:rPr>
          <w:rFonts w:ascii="Times New Roman" w:hAnsi="Times New Roman" w:cs="Times New Roman"/>
          <w:sz w:val="24"/>
          <w:szCs w:val="24"/>
        </w:rPr>
        <w:t>T</w:t>
      </w:r>
      <w:r w:rsidR="00B02D9F">
        <w:rPr>
          <w:rFonts w:ascii="Times New Roman" w:hAnsi="Times New Roman" w:cs="Times New Roman"/>
          <w:sz w:val="24"/>
          <w:szCs w:val="24"/>
        </w:rPr>
        <w:t>he respondent on the other hand approached the High Court at Bulawayo seeking the setting aside</w:t>
      </w:r>
      <w:r w:rsidR="001B3014">
        <w:rPr>
          <w:rFonts w:ascii="Times New Roman" w:hAnsi="Times New Roman" w:cs="Times New Roman"/>
          <w:sz w:val="24"/>
          <w:szCs w:val="24"/>
        </w:rPr>
        <w:t xml:space="preserve"> of the same arbitral award in terms of Article 34 of the Model Law.</w:t>
      </w:r>
    </w:p>
    <w:p w14:paraId="357B53F0" w14:textId="7087680F" w:rsidR="00B44605" w:rsidRDefault="00B44605" w:rsidP="007606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Ultimately the parties agreed to </w:t>
      </w:r>
      <w:r w:rsidR="001E6C7D">
        <w:rPr>
          <w:rFonts w:ascii="Times New Roman" w:hAnsi="Times New Roman" w:cs="Times New Roman"/>
          <w:sz w:val="24"/>
          <w:szCs w:val="24"/>
        </w:rPr>
        <w:t xml:space="preserve">a </w:t>
      </w:r>
      <w:r>
        <w:rPr>
          <w:rFonts w:ascii="Times New Roman" w:hAnsi="Times New Roman" w:cs="Times New Roman"/>
          <w:sz w:val="24"/>
          <w:szCs w:val="24"/>
        </w:rPr>
        <w:t>consolidat</w:t>
      </w:r>
      <w:r w:rsidR="001E6C7D">
        <w:rPr>
          <w:rFonts w:ascii="Times New Roman" w:hAnsi="Times New Roman" w:cs="Times New Roman"/>
          <w:sz w:val="24"/>
          <w:szCs w:val="24"/>
        </w:rPr>
        <w:t>ion</w:t>
      </w:r>
      <w:r>
        <w:rPr>
          <w:rFonts w:ascii="Times New Roman" w:hAnsi="Times New Roman" w:cs="Times New Roman"/>
          <w:sz w:val="24"/>
          <w:szCs w:val="24"/>
        </w:rPr>
        <w:t xml:space="preserve"> of the two matters</w:t>
      </w:r>
      <w:r w:rsidR="00F023FA">
        <w:rPr>
          <w:rFonts w:ascii="Times New Roman" w:hAnsi="Times New Roman" w:cs="Times New Roman"/>
          <w:sz w:val="24"/>
          <w:szCs w:val="24"/>
        </w:rPr>
        <w:t xml:space="preserve"> and </w:t>
      </w:r>
      <w:r w:rsidR="001E6C7D">
        <w:rPr>
          <w:rFonts w:ascii="Times New Roman" w:hAnsi="Times New Roman" w:cs="Times New Roman"/>
          <w:sz w:val="24"/>
          <w:szCs w:val="24"/>
        </w:rPr>
        <w:t>to a simultaneous hearing of the same</w:t>
      </w:r>
      <w:r>
        <w:rPr>
          <w:rFonts w:ascii="Times New Roman" w:hAnsi="Times New Roman" w:cs="Times New Roman"/>
          <w:sz w:val="24"/>
          <w:szCs w:val="24"/>
        </w:rPr>
        <w:t xml:space="preserve"> given that they</w:t>
      </w:r>
      <w:r w:rsidR="001E6C7D">
        <w:rPr>
          <w:rFonts w:ascii="Times New Roman" w:hAnsi="Times New Roman" w:cs="Times New Roman"/>
          <w:sz w:val="24"/>
          <w:szCs w:val="24"/>
        </w:rPr>
        <w:t xml:space="preserve"> both</w:t>
      </w:r>
      <w:r>
        <w:rPr>
          <w:rFonts w:ascii="Times New Roman" w:hAnsi="Times New Roman" w:cs="Times New Roman"/>
          <w:sz w:val="24"/>
          <w:szCs w:val="24"/>
        </w:rPr>
        <w:t xml:space="preserve"> </w:t>
      </w:r>
      <w:r w:rsidR="001E6C7D">
        <w:rPr>
          <w:rFonts w:ascii="Times New Roman" w:hAnsi="Times New Roman" w:cs="Times New Roman"/>
          <w:sz w:val="24"/>
          <w:szCs w:val="24"/>
        </w:rPr>
        <w:t>emanate from the same set of facts and that their respective positions constitute</w:t>
      </w:r>
      <w:r>
        <w:rPr>
          <w:rFonts w:ascii="Times New Roman" w:hAnsi="Times New Roman" w:cs="Times New Roman"/>
          <w:sz w:val="24"/>
          <w:szCs w:val="24"/>
        </w:rPr>
        <w:t xml:space="preserve"> essentially oppos</w:t>
      </w:r>
      <w:r w:rsidR="00F023FA">
        <w:rPr>
          <w:rFonts w:ascii="Times New Roman" w:hAnsi="Times New Roman" w:cs="Times New Roman"/>
          <w:sz w:val="24"/>
          <w:szCs w:val="24"/>
        </w:rPr>
        <w:t>ite</w:t>
      </w:r>
      <w:r>
        <w:rPr>
          <w:rFonts w:ascii="Times New Roman" w:hAnsi="Times New Roman" w:cs="Times New Roman"/>
          <w:sz w:val="24"/>
          <w:szCs w:val="24"/>
        </w:rPr>
        <w:t xml:space="preserve"> sides of the same coin, so to speak.</w:t>
      </w:r>
    </w:p>
    <w:p w14:paraId="1073DF71" w14:textId="697CA0DB" w:rsidR="00A34FD1" w:rsidRPr="00F023FA" w:rsidRDefault="00A34FD1" w:rsidP="007606CE">
      <w:pPr>
        <w:spacing w:after="0" w:line="360" w:lineRule="auto"/>
        <w:ind w:firstLine="720"/>
        <w:jc w:val="both"/>
        <w:rPr>
          <w:rFonts w:ascii="Times New Roman" w:hAnsi="Times New Roman" w:cs="Times New Roman"/>
          <w:b/>
          <w:sz w:val="24"/>
          <w:szCs w:val="24"/>
        </w:rPr>
      </w:pPr>
      <w:r w:rsidRPr="00F023FA">
        <w:rPr>
          <w:rFonts w:ascii="Times New Roman" w:hAnsi="Times New Roman" w:cs="Times New Roman"/>
          <w:b/>
          <w:sz w:val="24"/>
          <w:szCs w:val="24"/>
        </w:rPr>
        <w:t xml:space="preserve">The background </w:t>
      </w:r>
    </w:p>
    <w:p w14:paraId="6D33E432" w14:textId="72C34146" w:rsidR="00A34FD1" w:rsidRDefault="00A34FD1" w:rsidP="007606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April 2017 the parties entered into a writte</w:t>
      </w:r>
      <w:r w:rsidR="000C2FEA">
        <w:rPr>
          <w:rFonts w:ascii="Times New Roman" w:hAnsi="Times New Roman" w:cs="Times New Roman"/>
          <w:sz w:val="24"/>
          <w:szCs w:val="24"/>
        </w:rPr>
        <w:t>n</w:t>
      </w:r>
      <w:r>
        <w:rPr>
          <w:rFonts w:ascii="Times New Roman" w:hAnsi="Times New Roman" w:cs="Times New Roman"/>
          <w:sz w:val="24"/>
          <w:szCs w:val="24"/>
        </w:rPr>
        <w:t xml:space="preserve"> contract in</w:t>
      </w:r>
      <w:r w:rsidR="000C2FEA">
        <w:rPr>
          <w:rFonts w:ascii="Times New Roman" w:hAnsi="Times New Roman" w:cs="Times New Roman"/>
          <w:sz w:val="24"/>
          <w:szCs w:val="24"/>
        </w:rPr>
        <w:t xml:space="preserve"> </w:t>
      </w:r>
      <w:r>
        <w:rPr>
          <w:rFonts w:ascii="Times New Roman" w:hAnsi="Times New Roman" w:cs="Times New Roman"/>
          <w:sz w:val="24"/>
          <w:szCs w:val="24"/>
        </w:rPr>
        <w:t>terms of which the applicant undertook to supply and transport</w:t>
      </w:r>
      <w:r w:rsidR="00803F76">
        <w:rPr>
          <w:rFonts w:ascii="Times New Roman" w:hAnsi="Times New Roman" w:cs="Times New Roman"/>
          <w:sz w:val="24"/>
          <w:szCs w:val="24"/>
        </w:rPr>
        <w:t xml:space="preserve"> at an agreed fee</w:t>
      </w:r>
      <w:r>
        <w:rPr>
          <w:rFonts w:ascii="Times New Roman" w:hAnsi="Times New Roman" w:cs="Times New Roman"/>
          <w:sz w:val="24"/>
          <w:szCs w:val="24"/>
        </w:rPr>
        <w:t xml:space="preserve"> 1000 tonnes of </w:t>
      </w:r>
      <w:r w:rsidR="00F023FA">
        <w:rPr>
          <w:rFonts w:ascii="Times New Roman" w:hAnsi="Times New Roman" w:cs="Times New Roman"/>
          <w:sz w:val="24"/>
          <w:szCs w:val="24"/>
        </w:rPr>
        <w:t xml:space="preserve">a </w:t>
      </w:r>
      <w:r w:rsidR="000C2FEA">
        <w:rPr>
          <w:rFonts w:ascii="Times New Roman" w:hAnsi="Times New Roman" w:cs="Times New Roman"/>
          <w:sz w:val="24"/>
          <w:szCs w:val="24"/>
        </w:rPr>
        <w:t>raw material known as coal fines from Hwange to respondent</w:t>
      </w:r>
      <w:r w:rsidR="00E44389">
        <w:rPr>
          <w:rFonts w:ascii="Times New Roman" w:hAnsi="Times New Roman" w:cs="Times New Roman"/>
          <w:sz w:val="24"/>
          <w:szCs w:val="24"/>
        </w:rPr>
        <w:t>’</w:t>
      </w:r>
      <w:r w:rsidR="000C2FEA">
        <w:rPr>
          <w:rFonts w:ascii="Times New Roman" w:hAnsi="Times New Roman" w:cs="Times New Roman"/>
          <w:sz w:val="24"/>
          <w:szCs w:val="24"/>
        </w:rPr>
        <w:t>s chose</w:t>
      </w:r>
      <w:r w:rsidR="001C3A95">
        <w:rPr>
          <w:rFonts w:ascii="Times New Roman" w:hAnsi="Times New Roman" w:cs="Times New Roman"/>
          <w:sz w:val="24"/>
          <w:szCs w:val="24"/>
        </w:rPr>
        <w:t>n destination</w:t>
      </w:r>
      <w:r w:rsidR="00B051DB">
        <w:rPr>
          <w:rFonts w:ascii="Times New Roman" w:hAnsi="Times New Roman" w:cs="Times New Roman"/>
          <w:sz w:val="24"/>
          <w:szCs w:val="24"/>
        </w:rPr>
        <w:t xml:space="preserve">. The actual carriage of the resource was however </w:t>
      </w:r>
      <w:r w:rsidR="00862761">
        <w:rPr>
          <w:rFonts w:ascii="Times New Roman" w:hAnsi="Times New Roman" w:cs="Times New Roman"/>
          <w:sz w:val="24"/>
          <w:szCs w:val="24"/>
        </w:rPr>
        <w:t>subject to a monthly agreement of the same.</w:t>
      </w:r>
    </w:p>
    <w:p w14:paraId="79957DD0" w14:textId="094AF275" w:rsidR="00862761" w:rsidRDefault="00862761" w:rsidP="005F02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envisaged that </w:t>
      </w:r>
      <w:r w:rsidR="001E6C7D">
        <w:rPr>
          <w:rFonts w:ascii="Times New Roman" w:hAnsi="Times New Roman" w:cs="Times New Roman"/>
          <w:sz w:val="24"/>
          <w:szCs w:val="24"/>
        </w:rPr>
        <w:t xml:space="preserve">the </w:t>
      </w:r>
      <w:r>
        <w:rPr>
          <w:rFonts w:ascii="Times New Roman" w:hAnsi="Times New Roman" w:cs="Times New Roman"/>
          <w:sz w:val="24"/>
          <w:szCs w:val="24"/>
        </w:rPr>
        <w:t>contract would sub</w:t>
      </w:r>
      <w:r w:rsidR="005F02DE">
        <w:rPr>
          <w:rFonts w:ascii="Times New Roman" w:hAnsi="Times New Roman" w:cs="Times New Roman"/>
          <w:sz w:val="24"/>
          <w:szCs w:val="24"/>
        </w:rPr>
        <w:t>sis</w:t>
      </w:r>
      <w:r>
        <w:rPr>
          <w:rFonts w:ascii="Times New Roman" w:hAnsi="Times New Roman" w:cs="Times New Roman"/>
          <w:sz w:val="24"/>
          <w:szCs w:val="24"/>
        </w:rPr>
        <w:t>t for a</w:t>
      </w:r>
      <w:r w:rsidR="00EA3E4D">
        <w:rPr>
          <w:rFonts w:ascii="Times New Roman" w:hAnsi="Times New Roman" w:cs="Times New Roman"/>
          <w:sz w:val="24"/>
          <w:szCs w:val="24"/>
        </w:rPr>
        <w:t xml:space="preserve"> period of</w:t>
      </w:r>
      <w:r>
        <w:rPr>
          <w:rFonts w:ascii="Times New Roman" w:hAnsi="Times New Roman" w:cs="Times New Roman"/>
          <w:sz w:val="24"/>
          <w:szCs w:val="24"/>
        </w:rPr>
        <w:t xml:space="preserve"> 5 years</w:t>
      </w:r>
      <w:r w:rsidR="005F02DE">
        <w:rPr>
          <w:rFonts w:ascii="Times New Roman" w:hAnsi="Times New Roman" w:cs="Times New Roman"/>
          <w:sz w:val="24"/>
          <w:szCs w:val="24"/>
        </w:rPr>
        <w:t xml:space="preserve"> commencing on </w:t>
      </w:r>
      <w:r>
        <w:rPr>
          <w:rFonts w:ascii="Times New Roman" w:hAnsi="Times New Roman" w:cs="Times New Roman"/>
          <w:sz w:val="24"/>
          <w:szCs w:val="24"/>
        </w:rPr>
        <w:t>1 May 20</w:t>
      </w:r>
      <w:r w:rsidR="00E44389">
        <w:rPr>
          <w:rFonts w:ascii="Times New Roman" w:hAnsi="Times New Roman" w:cs="Times New Roman"/>
          <w:sz w:val="24"/>
          <w:szCs w:val="24"/>
        </w:rPr>
        <w:t>1</w:t>
      </w:r>
      <w:r>
        <w:rPr>
          <w:rFonts w:ascii="Times New Roman" w:hAnsi="Times New Roman" w:cs="Times New Roman"/>
          <w:sz w:val="24"/>
          <w:szCs w:val="24"/>
        </w:rPr>
        <w:t>2 and terminating on 30 April 2017. It was also a term</w:t>
      </w:r>
      <w:r w:rsidR="00EA3E4D">
        <w:rPr>
          <w:rFonts w:ascii="Times New Roman" w:hAnsi="Times New Roman" w:cs="Times New Roman"/>
          <w:sz w:val="24"/>
          <w:szCs w:val="24"/>
        </w:rPr>
        <w:t xml:space="preserve"> of the</w:t>
      </w:r>
      <w:r>
        <w:rPr>
          <w:rFonts w:ascii="Times New Roman" w:hAnsi="Times New Roman" w:cs="Times New Roman"/>
          <w:sz w:val="24"/>
          <w:szCs w:val="24"/>
        </w:rPr>
        <w:t xml:space="preserve"> </w:t>
      </w:r>
      <w:r w:rsidR="00DA49C9">
        <w:rPr>
          <w:rFonts w:ascii="Times New Roman" w:hAnsi="Times New Roman" w:cs="Times New Roman"/>
          <w:sz w:val="24"/>
          <w:szCs w:val="24"/>
        </w:rPr>
        <w:t>agreement that in the event of a dispute</w:t>
      </w:r>
      <w:r w:rsidR="005B7BFC">
        <w:rPr>
          <w:rFonts w:ascii="Times New Roman" w:hAnsi="Times New Roman" w:cs="Times New Roman"/>
          <w:sz w:val="24"/>
          <w:szCs w:val="24"/>
        </w:rPr>
        <w:t xml:space="preserve"> the matter would be referred for arbitration.</w:t>
      </w:r>
    </w:p>
    <w:p w14:paraId="2BD1EC99" w14:textId="481932EF" w:rsidR="0018588F" w:rsidRDefault="005B7BFC" w:rsidP="00E443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on that latter basis that</w:t>
      </w:r>
      <w:r w:rsidR="00A97E0E">
        <w:rPr>
          <w:rFonts w:ascii="Times New Roman" w:hAnsi="Times New Roman" w:cs="Times New Roman"/>
          <w:sz w:val="24"/>
          <w:szCs w:val="24"/>
        </w:rPr>
        <w:t xml:space="preserve"> </w:t>
      </w:r>
      <w:r>
        <w:rPr>
          <w:rFonts w:ascii="Times New Roman" w:hAnsi="Times New Roman" w:cs="Times New Roman"/>
          <w:sz w:val="24"/>
          <w:szCs w:val="24"/>
        </w:rPr>
        <w:t>t</w:t>
      </w:r>
      <w:r w:rsidR="00A97E0E">
        <w:rPr>
          <w:rFonts w:ascii="Times New Roman" w:hAnsi="Times New Roman" w:cs="Times New Roman"/>
          <w:sz w:val="24"/>
          <w:szCs w:val="24"/>
        </w:rPr>
        <w:t>h</w:t>
      </w:r>
      <w:r>
        <w:rPr>
          <w:rFonts w:ascii="Times New Roman" w:hAnsi="Times New Roman" w:cs="Times New Roman"/>
          <w:sz w:val="24"/>
          <w:szCs w:val="24"/>
        </w:rPr>
        <w:t>e applicant</w:t>
      </w:r>
      <w:r w:rsidR="00982752">
        <w:rPr>
          <w:rFonts w:ascii="Times New Roman" w:hAnsi="Times New Roman" w:cs="Times New Roman"/>
          <w:sz w:val="24"/>
          <w:szCs w:val="24"/>
        </w:rPr>
        <w:t xml:space="preserve"> approached the arbitrat</w:t>
      </w:r>
      <w:r w:rsidR="00E44389">
        <w:rPr>
          <w:rFonts w:ascii="Times New Roman" w:hAnsi="Times New Roman" w:cs="Times New Roman"/>
          <w:sz w:val="24"/>
          <w:szCs w:val="24"/>
        </w:rPr>
        <w:t>or</w:t>
      </w:r>
      <w:r w:rsidR="00982752">
        <w:rPr>
          <w:rFonts w:ascii="Times New Roman" w:hAnsi="Times New Roman" w:cs="Times New Roman"/>
          <w:sz w:val="24"/>
          <w:szCs w:val="24"/>
        </w:rPr>
        <w:t xml:space="preserve"> alleging a material brea</w:t>
      </w:r>
      <w:r w:rsidR="00E44389">
        <w:rPr>
          <w:rFonts w:ascii="Times New Roman" w:hAnsi="Times New Roman" w:cs="Times New Roman"/>
          <w:sz w:val="24"/>
          <w:szCs w:val="24"/>
        </w:rPr>
        <w:t>ch</w:t>
      </w:r>
      <w:r w:rsidR="00982752">
        <w:rPr>
          <w:rFonts w:ascii="Times New Roman" w:hAnsi="Times New Roman" w:cs="Times New Roman"/>
          <w:sz w:val="24"/>
          <w:szCs w:val="24"/>
        </w:rPr>
        <w:t xml:space="preserve"> </w:t>
      </w:r>
      <w:r w:rsidR="00A16937">
        <w:rPr>
          <w:rFonts w:ascii="Times New Roman" w:hAnsi="Times New Roman" w:cs="Times New Roman"/>
          <w:sz w:val="24"/>
          <w:szCs w:val="24"/>
        </w:rPr>
        <w:t>of the</w:t>
      </w:r>
      <w:r w:rsidR="00982752">
        <w:rPr>
          <w:rFonts w:ascii="Times New Roman" w:hAnsi="Times New Roman" w:cs="Times New Roman"/>
          <w:sz w:val="24"/>
          <w:szCs w:val="24"/>
        </w:rPr>
        <w:t xml:space="preserve"> contr</w:t>
      </w:r>
      <w:r w:rsidR="00E44389">
        <w:rPr>
          <w:rFonts w:ascii="Times New Roman" w:hAnsi="Times New Roman" w:cs="Times New Roman"/>
          <w:sz w:val="24"/>
          <w:szCs w:val="24"/>
        </w:rPr>
        <w:t>a</w:t>
      </w:r>
      <w:r w:rsidR="00982752">
        <w:rPr>
          <w:rFonts w:ascii="Times New Roman" w:hAnsi="Times New Roman" w:cs="Times New Roman"/>
          <w:sz w:val="24"/>
          <w:szCs w:val="24"/>
        </w:rPr>
        <w:t xml:space="preserve">ct </w:t>
      </w:r>
      <w:r w:rsidR="00E44389">
        <w:rPr>
          <w:rFonts w:ascii="Times New Roman" w:hAnsi="Times New Roman" w:cs="Times New Roman"/>
          <w:sz w:val="24"/>
          <w:szCs w:val="24"/>
        </w:rPr>
        <w:t>o</w:t>
      </w:r>
      <w:r w:rsidR="00982752">
        <w:rPr>
          <w:rFonts w:ascii="Times New Roman" w:hAnsi="Times New Roman" w:cs="Times New Roman"/>
          <w:sz w:val="24"/>
          <w:szCs w:val="24"/>
        </w:rPr>
        <w:t xml:space="preserve">n the </w:t>
      </w:r>
      <w:r w:rsidR="005F02DE">
        <w:rPr>
          <w:rFonts w:ascii="Times New Roman" w:hAnsi="Times New Roman" w:cs="Times New Roman"/>
          <w:sz w:val="24"/>
          <w:szCs w:val="24"/>
        </w:rPr>
        <w:t>part of the respondent. The breach was</w:t>
      </w:r>
      <w:r w:rsidR="00E44389">
        <w:rPr>
          <w:rFonts w:ascii="Times New Roman" w:hAnsi="Times New Roman" w:cs="Times New Roman"/>
          <w:sz w:val="24"/>
          <w:szCs w:val="24"/>
        </w:rPr>
        <w:t xml:space="preserve"> firstly</w:t>
      </w:r>
      <w:r w:rsidR="005F02DE">
        <w:rPr>
          <w:rFonts w:ascii="Times New Roman" w:hAnsi="Times New Roman" w:cs="Times New Roman"/>
          <w:sz w:val="24"/>
          <w:szCs w:val="24"/>
        </w:rPr>
        <w:t xml:space="preserve"> that the respondent had failed to pay for </w:t>
      </w:r>
      <w:r w:rsidR="00B100D7">
        <w:rPr>
          <w:rFonts w:ascii="Times New Roman" w:hAnsi="Times New Roman" w:cs="Times New Roman"/>
          <w:sz w:val="24"/>
          <w:szCs w:val="24"/>
        </w:rPr>
        <w:t>three</w:t>
      </w:r>
      <w:r w:rsidR="00BD6989">
        <w:rPr>
          <w:rFonts w:ascii="Times New Roman" w:hAnsi="Times New Roman" w:cs="Times New Roman"/>
          <w:sz w:val="24"/>
          <w:szCs w:val="24"/>
        </w:rPr>
        <w:t xml:space="preserve"> deliveries of coal fines </w:t>
      </w:r>
      <w:r w:rsidR="00C03FC5">
        <w:rPr>
          <w:rFonts w:ascii="Times New Roman" w:hAnsi="Times New Roman" w:cs="Times New Roman"/>
          <w:sz w:val="24"/>
          <w:szCs w:val="24"/>
        </w:rPr>
        <w:t>totall</w:t>
      </w:r>
      <w:r w:rsidR="00E44389">
        <w:rPr>
          <w:rFonts w:ascii="Times New Roman" w:hAnsi="Times New Roman" w:cs="Times New Roman"/>
          <w:sz w:val="24"/>
          <w:szCs w:val="24"/>
        </w:rPr>
        <w:t>ing</w:t>
      </w:r>
      <w:r w:rsidR="00C03FC5">
        <w:rPr>
          <w:rFonts w:ascii="Times New Roman" w:hAnsi="Times New Roman" w:cs="Times New Roman"/>
          <w:sz w:val="24"/>
          <w:szCs w:val="24"/>
        </w:rPr>
        <w:t xml:space="preserve"> US</w:t>
      </w:r>
      <w:r w:rsidR="00BD6989">
        <w:rPr>
          <w:rFonts w:ascii="Times New Roman" w:hAnsi="Times New Roman" w:cs="Times New Roman"/>
          <w:sz w:val="24"/>
          <w:szCs w:val="24"/>
        </w:rPr>
        <w:t xml:space="preserve"> $55 855.33</w:t>
      </w:r>
      <w:r w:rsidR="001E6C7D">
        <w:rPr>
          <w:rFonts w:ascii="Times New Roman" w:hAnsi="Times New Roman" w:cs="Times New Roman"/>
          <w:sz w:val="24"/>
          <w:szCs w:val="24"/>
        </w:rPr>
        <w:t xml:space="preserve"> and</w:t>
      </w:r>
      <w:r w:rsidR="00E44389">
        <w:rPr>
          <w:rFonts w:ascii="Times New Roman" w:hAnsi="Times New Roman" w:cs="Times New Roman"/>
          <w:sz w:val="24"/>
          <w:szCs w:val="24"/>
        </w:rPr>
        <w:t xml:space="preserve"> Secondly t</w:t>
      </w:r>
      <w:r w:rsidR="001E6C7D">
        <w:rPr>
          <w:rFonts w:ascii="Times New Roman" w:hAnsi="Times New Roman" w:cs="Times New Roman"/>
          <w:sz w:val="24"/>
          <w:szCs w:val="24"/>
        </w:rPr>
        <w:t>hat</w:t>
      </w:r>
      <w:r w:rsidR="0018588F">
        <w:rPr>
          <w:rFonts w:ascii="Times New Roman" w:hAnsi="Times New Roman" w:cs="Times New Roman"/>
          <w:sz w:val="24"/>
          <w:szCs w:val="24"/>
        </w:rPr>
        <w:t xml:space="preserve"> the respondent</w:t>
      </w:r>
      <w:r w:rsidR="00803F76">
        <w:rPr>
          <w:rFonts w:ascii="Times New Roman" w:hAnsi="Times New Roman" w:cs="Times New Roman"/>
          <w:sz w:val="24"/>
          <w:szCs w:val="24"/>
        </w:rPr>
        <w:t xml:space="preserve"> unjustifiably refused</w:t>
      </w:r>
      <w:r w:rsidR="0018588F">
        <w:rPr>
          <w:rFonts w:ascii="Times New Roman" w:hAnsi="Times New Roman" w:cs="Times New Roman"/>
          <w:sz w:val="24"/>
          <w:szCs w:val="24"/>
        </w:rPr>
        <w:t xml:space="preserve"> to accept a consignment of coal fines it</w:t>
      </w:r>
      <w:r w:rsidR="00E44389">
        <w:rPr>
          <w:rFonts w:ascii="Times New Roman" w:hAnsi="Times New Roman" w:cs="Times New Roman"/>
          <w:sz w:val="24"/>
          <w:szCs w:val="24"/>
        </w:rPr>
        <w:t xml:space="preserve"> (i.e. applicant)</w:t>
      </w:r>
      <w:r w:rsidR="0018588F">
        <w:rPr>
          <w:rFonts w:ascii="Times New Roman" w:hAnsi="Times New Roman" w:cs="Times New Roman"/>
          <w:sz w:val="24"/>
          <w:szCs w:val="24"/>
        </w:rPr>
        <w:t xml:space="preserve"> had procured</w:t>
      </w:r>
      <w:r w:rsidR="00CA146F">
        <w:rPr>
          <w:rFonts w:ascii="Times New Roman" w:hAnsi="Times New Roman" w:cs="Times New Roman"/>
          <w:sz w:val="24"/>
          <w:szCs w:val="24"/>
        </w:rPr>
        <w:t xml:space="preserve"> </w:t>
      </w:r>
      <w:r w:rsidR="0066760E">
        <w:rPr>
          <w:rFonts w:ascii="Times New Roman" w:hAnsi="Times New Roman" w:cs="Times New Roman"/>
          <w:sz w:val="24"/>
          <w:szCs w:val="24"/>
        </w:rPr>
        <w:t>intending to</w:t>
      </w:r>
      <w:r w:rsidR="00682B20">
        <w:rPr>
          <w:rFonts w:ascii="Times New Roman" w:hAnsi="Times New Roman" w:cs="Times New Roman"/>
          <w:sz w:val="24"/>
          <w:szCs w:val="24"/>
        </w:rPr>
        <w:t xml:space="preserve"> deliver to it respondent in anticipation of the fulfilment</w:t>
      </w:r>
      <w:r w:rsidR="00DF20B8">
        <w:rPr>
          <w:rFonts w:ascii="Times New Roman" w:hAnsi="Times New Roman" w:cs="Times New Roman"/>
          <w:sz w:val="24"/>
          <w:szCs w:val="24"/>
        </w:rPr>
        <w:t xml:space="preserve"> of its</w:t>
      </w:r>
      <w:r w:rsidR="00E44389">
        <w:rPr>
          <w:rFonts w:ascii="Times New Roman" w:hAnsi="Times New Roman" w:cs="Times New Roman"/>
          <w:sz w:val="24"/>
          <w:szCs w:val="24"/>
        </w:rPr>
        <w:t xml:space="preserve"> contractual</w:t>
      </w:r>
      <w:r w:rsidR="00DF20B8">
        <w:rPr>
          <w:rFonts w:ascii="Times New Roman" w:hAnsi="Times New Roman" w:cs="Times New Roman"/>
          <w:sz w:val="24"/>
          <w:szCs w:val="24"/>
        </w:rPr>
        <w:t xml:space="preserve"> obligations with the respondent. The cumulative value of th</w:t>
      </w:r>
      <w:r w:rsidR="00E44389">
        <w:rPr>
          <w:rFonts w:ascii="Times New Roman" w:hAnsi="Times New Roman" w:cs="Times New Roman"/>
          <w:sz w:val="24"/>
          <w:szCs w:val="24"/>
        </w:rPr>
        <w:t>is</w:t>
      </w:r>
      <w:r w:rsidR="00DF20B8">
        <w:rPr>
          <w:rFonts w:ascii="Times New Roman" w:hAnsi="Times New Roman" w:cs="Times New Roman"/>
          <w:sz w:val="24"/>
          <w:szCs w:val="24"/>
        </w:rPr>
        <w:t xml:space="preserve"> latter consignment </w:t>
      </w:r>
      <w:r w:rsidR="00E44389">
        <w:rPr>
          <w:rFonts w:ascii="Times New Roman" w:hAnsi="Times New Roman" w:cs="Times New Roman"/>
          <w:sz w:val="24"/>
          <w:szCs w:val="24"/>
        </w:rPr>
        <w:t xml:space="preserve">was given as </w:t>
      </w:r>
      <w:r w:rsidR="0066760E">
        <w:rPr>
          <w:rFonts w:ascii="Times New Roman" w:hAnsi="Times New Roman" w:cs="Times New Roman"/>
          <w:sz w:val="24"/>
          <w:szCs w:val="24"/>
        </w:rPr>
        <w:t>US$815 000</w:t>
      </w:r>
      <w:r w:rsidR="00AF3BC3">
        <w:rPr>
          <w:rFonts w:ascii="Times New Roman" w:hAnsi="Times New Roman" w:cs="Times New Roman"/>
          <w:sz w:val="24"/>
          <w:szCs w:val="24"/>
        </w:rPr>
        <w:t xml:space="preserve">. </w:t>
      </w:r>
      <w:r w:rsidR="0066760E">
        <w:rPr>
          <w:rFonts w:ascii="Times New Roman" w:hAnsi="Times New Roman" w:cs="Times New Roman"/>
          <w:sz w:val="24"/>
          <w:szCs w:val="24"/>
        </w:rPr>
        <w:t>The relevant breakdown in arriving at the above figure was duly provided.</w:t>
      </w:r>
    </w:p>
    <w:p w14:paraId="491BA668" w14:textId="152905DD" w:rsidR="00AF3BC3" w:rsidRDefault="00AF3BC3" w:rsidP="007606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its claim with the arbitrator, therefore, the applicant </w:t>
      </w:r>
      <w:r w:rsidR="00A555C8">
        <w:rPr>
          <w:rFonts w:ascii="Times New Roman" w:hAnsi="Times New Roman" w:cs="Times New Roman"/>
          <w:sz w:val="24"/>
          <w:szCs w:val="24"/>
        </w:rPr>
        <w:t>bought an</w:t>
      </w:r>
      <w:r w:rsidR="00AF0B4A">
        <w:rPr>
          <w:rFonts w:ascii="Times New Roman" w:hAnsi="Times New Roman" w:cs="Times New Roman"/>
          <w:sz w:val="24"/>
          <w:szCs w:val="24"/>
        </w:rPr>
        <w:t xml:space="preserve"> admixture of remedies</w:t>
      </w:r>
      <w:r w:rsidR="00E44389">
        <w:rPr>
          <w:rFonts w:ascii="Times New Roman" w:hAnsi="Times New Roman" w:cs="Times New Roman"/>
          <w:sz w:val="24"/>
          <w:szCs w:val="24"/>
        </w:rPr>
        <w:t xml:space="preserve"> comprising</w:t>
      </w:r>
      <w:r w:rsidR="00AF0B4A">
        <w:rPr>
          <w:rFonts w:ascii="Times New Roman" w:hAnsi="Times New Roman" w:cs="Times New Roman"/>
          <w:sz w:val="24"/>
          <w:szCs w:val="24"/>
        </w:rPr>
        <w:t xml:space="preserve"> the payment of US$55 855.33</w:t>
      </w:r>
      <w:r w:rsidR="00DE1BDE">
        <w:rPr>
          <w:rFonts w:ascii="Times New Roman" w:hAnsi="Times New Roman" w:cs="Times New Roman"/>
          <w:sz w:val="24"/>
          <w:szCs w:val="24"/>
        </w:rPr>
        <w:t xml:space="preserve"> for the unpaid sum of</w:t>
      </w:r>
      <w:r w:rsidR="001A09DD">
        <w:rPr>
          <w:rFonts w:ascii="Times New Roman" w:hAnsi="Times New Roman" w:cs="Times New Roman"/>
          <w:sz w:val="24"/>
          <w:szCs w:val="24"/>
        </w:rPr>
        <w:t xml:space="preserve"> money </w:t>
      </w:r>
      <w:r w:rsidR="00803F76">
        <w:rPr>
          <w:rFonts w:ascii="Times New Roman" w:hAnsi="Times New Roman" w:cs="Times New Roman"/>
          <w:sz w:val="24"/>
          <w:szCs w:val="24"/>
        </w:rPr>
        <w:t>for</w:t>
      </w:r>
      <w:r w:rsidR="00DE1BDE">
        <w:rPr>
          <w:rFonts w:ascii="Times New Roman" w:hAnsi="Times New Roman" w:cs="Times New Roman"/>
          <w:sz w:val="24"/>
          <w:szCs w:val="24"/>
        </w:rPr>
        <w:t xml:space="preserve"> the coal </w:t>
      </w:r>
      <w:r w:rsidR="001A09DD">
        <w:rPr>
          <w:rFonts w:ascii="Times New Roman" w:hAnsi="Times New Roman" w:cs="Times New Roman"/>
          <w:sz w:val="24"/>
          <w:szCs w:val="24"/>
        </w:rPr>
        <w:t xml:space="preserve">fines already </w:t>
      </w:r>
      <w:r w:rsidR="00E44389">
        <w:rPr>
          <w:rFonts w:ascii="Times New Roman" w:hAnsi="Times New Roman" w:cs="Times New Roman"/>
          <w:sz w:val="24"/>
          <w:szCs w:val="24"/>
        </w:rPr>
        <w:t>supplied and delivered</w:t>
      </w:r>
      <w:r w:rsidR="00A57952">
        <w:rPr>
          <w:rFonts w:ascii="Times New Roman" w:hAnsi="Times New Roman" w:cs="Times New Roman"/>
          <w:sz w:val="24"/>
          <w:szCs w:val="24"/>
        </w:rPr>
        <w:t xml:space="preserve"> (“the first claim”)</w:t>
      </w:r>
      <w:r w:rsidR="00E44389">
        <w:rPr>
          <w:rFonts w:ascii="Times New Roman" w:hAnsi="Times New Roman" w:cs="Times New Roman"/>
          <w:sz w:val="24"/>
          <w:szCs w:val="24"/>
        </w:rPr>
        <w:t>,</w:t>
      </w:r>
      <w:r w:rsidR="00B50124">
        <w:rPr>
          <w:rFonts w:ascii="Times New Roman" w:hAnsi="Times New Roman" w:cs="Times New Roman"/>
          <w:sz w:val="24"/>
          <w:szCs w:val="24"/>
        </w:rPr>
        <w:t xml:space="preserve"> the payment of US$815 000</w:t>
      </w:r>
      <w:r w:rsidR="00590983">
        <w:rPr>
          <w:rFonts w:ascii="Times New Roman" w:hAnsi="Times New Roman" w:cs="Times New Roman"/>
          <w:sz w:val="24"/>
          <w:szCs w:val="24"/>
        </w:rPr>
        <w:t xml:space="preserve"> for the 56 000 tonnes of </w:t>
      </w:r>
      <w:r w:rsidR="00590983">
        <w:rPr>
          <w:rFonts w:ascii="Times New Roman" w:hAnsi="Times New Roman" w:cs="Times New Roman"/>
          <w:sz w:val="24"/>
          <w:szCs w:val="24"/>
        </w:rPr>
        <w:lastRenderedPageBreak/>
        <w:t xml:space="preserve">coal fines </w:t>
      </w:r>
      <w:r w:rsidR="00402DBA">
        <w:rPr>
          <w:rFonts w:ascii="Times New Roman" w:hAnsi="Times New Roman" w:cs="Times New Roman"/>
          <w:sz w:val="24"/>
          <w:szCs w:val="24"/>
        </w:rPr>
        <w:t>which it</w:t>
      </w:r>
      <w:r w:rsidR="00590983">
        <w:rPr>
          <w:rFonts w:ascii="Times New Roman" w:hAnsi="Times New Roman" w:cs="Times New Roman"/>
          <w:sz w:val="24"/>
          <w:szCs w:val="24"/>
        </w:rPr>
        <w:t xml:space="preserve"> claims respondent unjustifiably and in breach of contract ref</w:t>
      </w:r>
      <w:r w:rsidR="00E44389">
        <w:rPr>
          <w:rFonts w:ascii="Times New Roman" w:hAnsi="Times New Roman" w:cs="Times New Roman"/>
          <w:sz w:val="24"/>
          <w:szCs w:val="24"/>
        </w:rPr>
        <w:t>us</w:t>
      </w:r>
      <w:r w:rsidR="00590983">
        <w:rPr>
          <w:rFonts w:ascii="Times New Roman" w:hAnsi="Times New Roman" w:cs="Times New Roman"/>
          <w:sz w:val="24"/>
          <w:szCs w:val="24"/>
        </w:rPr>
        <w:t xml:space="preserve">ed to accept coupled with an order of specific performance wherein the </w:t>
      </w:r>
      <w:r w:rsidR="00402DBA">
        <w:rPr>
          <w:rFonts w:ascii="Times New Roman" w:hAnsi="Times New Roman" w:cs="Times New Roman"/>
          <w:sz w:val="24"/>
          <w:szCs w:val="24"/>
        </w:rPr>
        <w:t>respondent was</w:t>
      </w:r>
      <w:r w:rsidR="00590983">
        <w:rPr>
          <w:rFonts w:ascii="Times New Roman" w:hAnsi="Times New Roman" w:cs="Times New Roman"/>
          <w:sz w:val="24"/>
          <w:szCs w:val="24"/>
        </w:rPr>
        <w:t xml:space="preserve"> compelled to accept the said coal fines</w:t>
      </w:r>
      <w:r w:rsidR="00A57952">
        <w:rPr>
          <w:rFonts w:ascii="Times New Roman" w:hAnsi="Times New Roman" w:cs="Times New Roman"/>
          <w:sz w:val="24"/>
          <w:szCs w:val="24"/>
        </w:rPr>
        <w:t>(“the second claim”)</w:t>
      </w:r>
      <w:r w:rsidR="00590983">
        <w:rPr>
          <w:rFonts w:ascii="Times New Roman" w:hAnsi="Times New Roman" w:cs="Times New Roman"/>
          <w:sz w:val="24"/>
          <w:szCs w:val="24"/>
        </w:rPr>
        <w:t xml:space="preserve">. It also sought </w:t>
      </w:r>
      <w:r w:rsidR="00E44389">
        <w:rPr>
          <w:rFonts w:ascii="Times New Roman" w:hAnsi="Times New Roman" w:cs="Times New Roman"/>
          <w:sz w:val="24"/>
          <w:szCs w:val="24"/>
        </w:rPr>
        <w:t>interest on the above sums of money</w:t>
      </w:r>
      <w:r w:rsidR="00590983">
        <w:rPr>
          <w:rFonts w:ascii="Times New Roman" w:hAnsi="Times New Roman" w:cs="Times New Roman"/>
          <w:sz w:val="24"/>
          <w:szCs w:val="24"/>
        </w:rPr>
        <w:t xml:space="preserve"> and costs of suit on the superior scale.</w:t>
      </w:r>
    </w:p>
    <w:p w14:paraId="0AC8421D" w14:textId="02074D4D" w:rsidR="00A555C8" w:rsidRDefault="00A555C8" w:rsidP="007606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resisted t</w:t>
      </w:r>
      <w:r w:rsidR="00A57952">
        <w:rPr>
          <w:rFonts w:ascii="Times New Roman" w:hAnsi="Times New Roman" w:cs="Times New Roman"/>
          <w:sz w:val="24"/>
          <w:szCs w:val="24"/>
        </w:rPr>
        <w:t>he first claim</w:t>
      </w:r>
      <w:r w:rsidR="00732041">
        <w:rPr>
          <w:rFonts w:ascii="Times New Roman" w:hAnsi="Times New Roman" w:cs="Times New Roman"/>
          <w:sz w:val="24"/>
          <w:szCs w:val="24"/>
        </w:rPr>
        <w:t xml:space="preserve"> on the basis of prescription contending that</w:t>
      </w:r>
      <w:r w:rsidR="00E44389">
        <w:rPr>
          <w:rFonts w:ascii="Times New Roman" w:hAnsi="Times New Roman" w:cs="Times New Roman"/>
          <w:sz w:val="24"/>
          <w:szCs w:val="24"/>
        </w:rPr>
        <w:t xml:space="preserve"> that</w:t>
      </w:r>
      <w:r w:rsidR="00732041">
        <w:rPr>
          <w:rFonts w:ascii="Times New Roman" w:hAnsi="Times New Roman" w:cs="Times New Roman"/>
          <w:sz w:val="24"/>
          <w:szCs w:val="24"/>
        </w:rPr>
        <w:t xml:space="preserve"> amount having been due </w:t>
      </w:r>
      <w:r w:rsidR="003D74ED">
        <w:rPr>
          <w:rFonts w:ascii="Times New Roman" w:hAnsi="Times New Roman" w:cs="Times New Roman"/>
          <w:sz w:val="24"/>
          <w:szCs w:val="24"/>
        </w:rPr>
        <w:t>for payment in August 2017 and the applicant having</w:t>
      </w:r>
      <w:r w:rsidR="00E44389">
        <w:rPr>
          <w:rFonts w:ascii="Times New Roman" w:hAnsi="Times New Roman" w:cs="Times New Roman"/>
          <w:sz w:val="24"/>
          <w:szCs w:val="24"/>
        </w:rPr>
        <w:t xml:space="preserve"> only</w:t>
      </w:r>
      <w:r w:rsidR="003D74ED">
        <w:rPr>
          <w:rFonts w:ascii="Times New Roman" w:hAnsi="Times New Roman" w:cs="Times New Roman"/>
          <w:sz w:val="24"/>
          <w:szCs w:val="24"/>
        </w:rPr>
        <w:t xml:space="preserve"> </w:t>
      </w:r>
      <w:r w:rsidR="00F8561C">
        <w:rPr>
          <w:rFonts w:ascii="Times New Roman" w:hAnsi="Times New Roman" w:cs="Times New Roman"/>
          <w:sz w:val="24"/>
          <w:szCs w:val="24"/>
        </w:rPr>
        <w:t>referred</w:t>
      </w:r>
      <w:r w:rsidR="003D74ED">
        <w:rPr>
          <w:rFonts w:ascii="Times New Roman" w:hAnsi="Times New Roman" w:cs="Times New Roman"/>
          <w:sz w:val="24"/>
          <w:szCs w:val="24"/>
        </w:rPr>
        <w:t xml:space="preserve"> the matter for arbitration in 2021, the claim had long since prescribed regard being had to section 15</w:t>
      </w:r>
      <w:r w:rsidR="00AA0BFD">
        <w:rPr>
          <w:rFonts w:ascii="Times New Roman" w:hAnsi="Times New Roman" w:cs="Times New Roman"/>
          <w:sz w:val="24"/>
          <w:szCs w:val="24"/>
        </w:rPr>
        <w:t xml:space="preserve"> </w:t>
      </w:r>
      <w:r w:rsidR="003D74ED">
        <w:rPr>
          <w:rFonts w:ascii="Times New Roman" w:hAnsi="Times New Roman" w:cs="Times New Roman"/>
          <w:sz w:val="24"/>
          <w:szCs w:val="24"/>
        </w:rPr>
        <w:t>(d)</w:t>
      </w:r>
      <w:r w:rsidR="00466513">
        <w:rPr>
          <w:rFonts w:ascii="Times New Roman" w:hAnsi="Times New Roman" w:cs="Times New Roman"/>
          <w:sz w:val="24"/>
          <w:szCs w:val="24"/>
        </w:rPr>
        <w:t xml:space="preserve"> of the prescription A</w:t>
      </w:r>
      <w:r w:rsidR="00D56C49">
        <w:rPr>
          <w:rFonts w:ascii="Times New Roman" w:hAnsi="Times New Roman" w:cs="Times New Roman"/>
          <w:sz w:val="24"/>
          <w:szCs w:val="24"/>
        </w:rPr>
        <w:t xml:space="preserve">ct, </w:t>
      </w:r>
      <w:r w:rsidR="00D56C49" w:rsidRPr="00D56C49">
        <w:rPr>
          <w:rFonts w:ascii="Times New Roman" w:hAnsi="Times New Roman" w:cs="Times New Roman"/>
          <w:i/>
          <w:iCs/>
          <w:sz w:val="24"/>
          <w:szCs w:val="24"/>
        </w:rPr>
        <w:t>[Chapter 8:11]</w:t>
      </w:r>
      <w:r w:rsidR="00901836">
        <w:rPr>
          <w:rFonts w:ascii="Times New Roman" w:hAnsi="Times New Roman" w:cs="Times New Roman"/>
          <w:sz w:val="24"/>
          <w:szCs w:val="24"/>
        </w:rPr>
        <w:t>.</w:t>
      </w:r>
    </w:p>
    <w:p w14:paraId="22BECD0F" w14:textId="18FB990B" w:rsidR="00901836" w:rsidRDefault="00A57952" w:rsidP="007606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With regards to the second claim</w:t>
      </w:r>
      <w:r w:rsidR="00901836">
        <w:rPr>
          <w:rFonts w:ascii="Times New Roman" w:hAnsi="Times New Roman" w:cs="Times New Roman"/>
          <w:sz w:val="24"/>
          <w:szCs w:val="24"/>
        </w:rPr>
        <w:t xml:space="preserve">, the respondent </w:t>
      </w:r>
      <w:r w:rsidR="005D70D8">
        <w:rPr>
          <w:rFonts w:ascii="Times New Roman" w:hAnsi="Times New Roman" w:cs="Times New Roman"/>
          <w:sz w:val="24"/>
          <w:szCs w:val="24"/>
        </w:rPr>
        <w:t xml:space="preserve">while acknowledging </w:t>
      </w:r>
      <w:r w:rsidR="004C7A64">
        <w:rPr>
          <w:rFonts w:ascii="Times New Roman" w:hAnsi="Times New Roman" w:cs="Times New Roman"/>
          <w:sz w:val="24"/>
          <w:szCs w:val="24"/>
        </w:rPr>
        <w:t>that the</w:t>
      </w:r>
      <w:r w:rsidR="005D70D8">
        <w:rPr>
          <w:rFonts w:ascii="Times New Roman" w:hAnsi="Times New Roman" w:cs="Times New Roman"/>
          <w:sz w:val="24"/>
          <w:szCs w:val="24"/>
        </w:rPr>
        <w:t xml:space="preserve"> contract between it and the applicant was extant and therefore</w:t>
      </w:r>
      <w:r w:rsidR="00803F76">
        <w:rPr>
          <w:rFonts w:ascii="Times New Roman" w:hAnsi="Times New Roman" w:cs="Times New Roman"/>
          <w:sz w:val="24"/>
          <w:szCs w:val="24"/>
        </w:rPr>
        <w:t xml:space="preserve"> also</w:t>
      </w:r>
      <w:r w:rsidR="006F5792">
        <w:rPr>
          <w:rFonts w:ascii="Times New Roman" w:hAnsi="Times New Roman" w:cs="Times New Roman"/>
          <w:sz w:val="24"/>
          <w:szCs w:val="24"/>
        </w:rPr>
        <w:t xml:space="preserve"> </w:t>
      </w:r>
      <w:r w:rsidR="005D70D8">
        <w:rPr>
          <w:rFonts w:ascii="Times New Roman" w:hAnsi="Times New Roman" w:cs="Times New Roman"/>
          <w:sz w:val="24"/>
          <w:szCs w:val="24"/>
        </w:rPr>
        <w:t xml:space="preserve">insisting on specific performance, however raised the question </w:t>
      </w:r>
      <w:r w:rsidR="006F5792">
        <w:rPr>
          <w:rFonts w:ascii="Times New Roman" w:hAnsi="Times New Roman" w:cs="Times New Roman"/>
          <w:sz w:val="24"/>
          <w:szCs w:val="24"/>
        </w:rPr>
        <w:t>of the currency in which</w:t>
      </w:r>
      <w:r w:rsidR="00803F76">
        <w:rPr>
          <w:rFonts w:ascii="Times New Roman" w:hAnsi="Times New Roman" w:cs="Times New Roman"/>
          <w:sz w:val="24"/>
          <w:szCs w:val="24"/>
        </w:rPr>
        <w:t xml:space="preserve"> it</w:t>
      </w:r>
      <w:r w:rsidR="006F5792">
        <w:rPr>
          <w:rFonts w:ascii="Times New Roman" w:hAnsi="Times New Roman" w:cs="Times New Roman"/>
          <w:sz w:val="24"/>
          <w:szCs w:val="24"/>
        </w:rPr>
        <w:t xml:space="preserve"> would be </w:t>
      </w:r>
      <w:r w:rsidR="00EE7C04">
        <w:rPr>
          <w:rFonts w:ascii="Times New Roman" w:hAnsi="Times New Roman" w:cs="Times New Roman"/>
          <w:sz w:val="24"/>
          <w:szCs w:val="24"/>
        </w:rPr>
        <w:t>oblige</w:t>
      </w:r>
      <w:r w:rsidR="00E44389">
        <w:rPr>
          <w:rFonts w:ascii="Times New Roman" w:hAnsi="Times New Roman" w:cs="Times New Roman"/>
          <w:sz w:val="24"/>
          <w:szCs w:val="24"/>
        </w:rPr>
        <w:t>d</w:t>
      </w:r>
      <w:r w:rsidR="00EE7C04">
        <w:rPr>
          <w:rFonts w:ascii="Times New Roman" w:hAnsi="Times New Roman" w:cs="Times New Roman"/>
          <w:sz w:val="24"/>
          <w:szCs w:val="24"/>
        </w:rPr>
        <w:t xml:space="preserve"> to pay for the supply and delivery of the coal fines</w:t>
      </w:r>
      <w:r w:rsidR="00A83433">
        <w:rPr>
          <w:rFonts w:ascii="Times New Roman" w:hAnsi="Times New Roman" w:cs="Times New Roman"/>
          <w:sz w:val="24"/>
          <w:szCs w:val="24"/>
        </w:rPr>
        <w:t xml:space="preserve">. It therefore counter claimed for the due performance of the contract by both </w:t>
      </w:r>
      <w:r w:rsidR="004C7A64">
        <w:rPr>
          <w:rFonts w:ascii="Times New Roman" w:hAnsi="Times New Roman" w:cs="Times New Roman"/>
          <w:sz w:val="24"/>
          <w:szCs w:val="24"/>
        </w:rPr>
        <w:t>parties</w:t>
      </w:r>
      <w:r>
        <w:rPr>
          <w:rFonts w:ascii="Times New Roman" w:hAnsi="Times New Roman" w:cs="Times New Roman"/>
          <w:sz w:val="24"/>
          <w:szCs w:val="24"/>
        </w:rPr>
        <w:t>,</w:t>
      </w:r>
      <w:r w:rsidR="004C7A64">
        <w:rPr>
          <w:rFonts w:ascii="Times New Roman" w:hAnsi="Times New Roman" w:cs="Times New Roman"/>
          <w:sz w:val="24"/>
          <w:szCs w:val="24"/>
        </w:rPr>
        <w:t xml:space="preserve"> subject</w:t>
      </w:r>
      <w:r w:rsidR="00A83433">
        <w:rPr>
          <w:rFonts w:ascii="Times New Roman" w:hAnsi="Times New Roman" w:cs="Times New Roman"/>
          <w:sz w:val="24"/>
          <w:szCs w:val="24"/>
        </w:rPr>
        <w:t xml:space="preserve"> </w:t>
      </w:r>
      <w:r w:rsidR="00402DBA">
        <w:rPr>
          <w:rFonts w:ascii="Times New Roman" w:hAnsi="Times New Roman" w:cs="Times New Roman"/>
          <w:sz w:val="24"/>
          <w:szCs w:val="24"/>
        </w:rPr>
        <w:t>to</w:t>
      </w:r>
      <w:r w:rsidR="00A83433">
        <w:rPr>
          <w:rFonts w:ascii="Times New Roman" w:hAnsi="Times New Roman" w:cs="Times New Roman"/>
          <w:sz w:val="24"/>
          <w:szCs w:val="24"/>
        </w:rPr>
        <w:t xml:space="preserve"> its obligation to pay being denominated in Zimbabwe dollars at the rate of 1:1 with the </w:t>
      </w:r>
      <w:r w:rsidR="00E44389">
        <w:rPr>
          <w:rFonts w:ascii="Times New Roman" w:hAnsi="Times New Roman" w:cs="Times New Roman"/>
          <w:sz w:val="24"/>
          <w:szCs w:val="24"/>
        </w:rPr>
        <w:t>United States</w:t>
      </w:r>
      <w:r w:rsidR="00A83433">
        <w:rPr>
          <w:rFonts w:ascii="Times New Roman" w:hAnsi="Times New Roman" w:cs="Times New Roman"/>
          <w:sz w:val="24"/>
          <w:szCs w:val="24"/>
        </w:rPr>
        <w:t xml:space="preserve"> dollar. This was ostensibly on the basis of the provision</w:t>
      </w:r>
      <w:r w:rsidR="00E44389">
        <w:rPr>
          <w:rFonts w:ascii="Times New Roman" w:hAnsi="Times New Roman" w:cs="Times New Roman"/>
          <w:sz w:val="24"/>
          <w:szCs w:val="24"/>
        </w:rPr>
        <w:t>s</w:t>
      </w:r>
      <w:r w:rsidR="00A83433">
        <w:rPr>
          <w:rFonts w:ascii="Times New Roman" w:hAnsi="Times New Roman" w:cs="Times New Roman"/>
          <w:sz w:val="24"/>
          <w:szCs w:val="24"/>
        </w:rPr>
        <w:t xml:space="preserve"> of section 22 of the Finance </w:t>
      </w:r>
      <w:r w:rsidR="004450AE">
        <w:rPr>
          <w:rFonts w:ascii="Times New Roman" w:hAnsi="Times New Roman" w:cs="Times New Roman"/>
          <w:sz w:val="24"/>
          <w:szCs w:val="24"/>
        </w:rPr>
        <w:t>Act No.</w:t>
      </w:r>
      <w:r w:rsidR="00DC6DD4">
        <w:rPr>
          <w:rFonts w:ascii="Times New Roman" w:hAnsi="Times New Roman" w:cs="Times New Roman"/>
          <w:sz w:val="24"/>
          <w:szCs w:val="24"/>
        </w:rPr>
        <w:t xml:space="preserve"> 2 of 2019</w:t>
      </w:r>
      <w:r w:rsidR="004F5727">
        <w:rPr>
          <w:rFonts w:ascii="Times New Roman" w:hAnsi="Times New Roman" w:cs="Times New Roman"/>
          <w:sz w:val="24"/>
          <w:szCs w:val="24"/>
        </w:rPr>
        <w:t>.</w:t>
      </w:r>
    </w:p>
    <w:p w14:paraId="78E96EC0" w14:textId="59C44BA5" w:rsidR="004C7A64" w:rsidRDefault="004C7A64" w:rsidP="007606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 summarise, therefore, regard</w:t>
      </w:r>
      <w:r w:rsidR="00E44389">
        <w:rPr>
          <w:rFonts w:ascii="Times New Roman" w:hAnsi="Times New Roman" w:cs="Times New Roman"/>
          <w:sz w:val="24"/>
          <w:szCs w:val="24"/>
        </w:rPr>
        <w:t>ing</w:t>
      </w:r>
      <w:r>
        <w:rPr>
          <w:rFonts w:ascii="Times New Roman" w:hAnsi="Times New Roman" w:cs="Times New Roman"/>
          <w:sz w:val="24"/>
          <w:szCs w:val="24"/>
        </w:rPr>
        <w:t xml:space="preserve"> to </w:t>
      </w:r>
      <w:r w:rsidR="00AA0BFD">
        <w:rPr>
          <w:rFonts w:ascii="Times New Roman" w:hAnsi="Times New Roman" w:cs="Times New Roman"/>
          <w:sz w:val="24"/>
          <w:szCs w:val="24"/>
        </w:rPr>
        <w:t xml:space="preserve">the </w:t>
      </w:r>
      <w:r w:rsidR="00A57952">
        <w:rPr>
          <w:rFonts w:ascii="Times New Roman" w:hAnsi="Times New Roman" w:cs="Times New Roman"/>
          <w:sz w:val="24"/>
          <w:szCs w:val="24"/>
        </w:rPr>
        <w:t>second</w:t>
      </w:r>
      <w:r w:rsidR="00AA0BFD">
        <w:rPr>
          <w:rFonts w:ascii="Times New Roman" w:hAnsi="Times New Roman" w:cs="Times New Roman"/>
          <w:sz w:val="24"/>
          <w:szCs w:val="24"/>
        </w:rPr>
        <w:t xml:space="preserve"> claim,</w:t>
      </w:r>
      <w:r w:rsidR="002A5796">
        <w:rPr>
          <w:rFonts w:ascii="Times New Roman" w:hAnsi="Times New Roman" w:cs="Times New Roman"/>
          <w:sz w:val="24"/>
          <w:szCs w:val="24"/>
        </w:rPr>
        <w:t xml:space="preserve"> </w:t>
      </w:r>
      <w:r w:rsidR="00130DD8">
        <w:rPr>
          <w:rFonts w:ascii="Times New Roman" w:hAnsi="Times New Roman" w:cs="Times New Roman"/>
          <w:sz w:val="24"/>
          <w:szCs w:val="24"/>
        </w:rPr>
        <w:t>the parties</w:t>
      </w:r>
      <w:r w:rsidR="002A5796">
        <w:rPr>
          <w:rFonts w:ascii="Times New Roman" w:hAnsi="Times New Roman" w:cs="Times New Roman"/>
          <w:sz w:val="24"/>
          <w:szCs w:val="24"/>
        </w:rPr>
        <w:t xml:space="preserve"> appeared to</w:t>
      </w:r>
      <w:r w:rsidR="006B216F">
        <w:rPr>
          <w:rFonts w:ascii="Times New Roman" w:hAnsi="Times New Roman" w:cs="Times New Roman"/>
          <w:sz w:val="24"/>
          <w:szCs w:val="24"/>
        </w:rPr>
        <w:t xml:space="preserve"> be in </w:t>
      </w:r>
      <w:r w:rsidR="006B216F" w:rsidRPr="006B216F">
        <w:rPr>
          <w:rFonts w:ascii="Times New Roman" w:hAnsi="Times New Roman" w:cs="Times New Roman"/>
          <w:i/>
          <w:iCs/>
          <w:sz w:val="24"/>
          <w:szCs w:val="24"/>
        </w:rPr>
        <w:t>ad idem</w:t>
      </w:r>
      <w:r w:rsidR="00E2745A">
        <w:rPr>
          <w:rFonts w:ascii="Times New Roman" w:hAnsi="Times New Roman" w:cs="Times New Roman"/>
          <w:sz w:val="24"/>
          <w:szCs w:val="24"/>
        </w:rPr>
        <w:t xml:space="preserve"> that the contract between then was </w:t>
      </w:r>
      <w:r w:rsidR="001939CD">
        <w:rPr>
          <w:rFonts w:ascii="Times New Roman" w:hAnsi="Times New Roman" w:cs="Times New Roman"/>
          <w:sz w:val="24"/>
          <w:szCs w:val="24"/>
        </w:rPr>
        <w:t>extant and</w:t>
      </w:r>
      <w:r w:rsidR="00481C85">
        <w:rPr>
          <w:rFonts w:ascii="Times New Roman" w:hAnsi="Times New Roman" w:cs="Times New Roman"/>
          <w:sz w:val="24"/>
          <w:szCs w:val="24"/>
        </w:rPr>
        <w:t xml:space="preserve"> that each party</w:t>
      </w:r>
      <w:r w:rsidR="00751391">
        <w:rPr>
          <w:rFonts w:ascii="Times New Roman" w:hAnsi="Times New Roman" w:cs="Times New Roman"/>
          <w:sz w:val="24"/>
          <w:szCs w:val="24"/>
        </w:rPr>
        <w:t xml:space="preserve"> was contractually obligated to perform its side thereto. However, </w:t>
      </w:r>
      <w:r w:rsidR="003B2153">
        <w:rPr>
          <w:rFonts w:ascii="Times New Roman" w:hAnsi="Times New Roman" w:cs="Times New Roman"/>
          <w:sz w:val="24"/>
          <w:szCs w:val="24"/>
        </w:rPr>
        <w:t xml:space="preserve">they parted ways </w:t>
      </w:r>
      <w:r w:rsidR="00191CBF">
        <w:rPr>
          <w:rFonts w:ascii="Times New Roman" w:hAnsi="Times New Roman" w:cs="Times New Roman"/>
          <w:sz w:val="24"/>
          <w:szCs w:val="24"/>
        </w:rPr>
        <w:t>when it</w:t>
      </w:r>
      <w:r w:rsidR="003B2153">
        <w:rPr>
          <w:rFonts w:ascii="Times New Roman" w:hAnsi="Times New Roman" w:cs="Times New Roman"/>
          <w:sz w:val="24"/>
          <w:szCs w:val="24"/>
        </w:rPr>
        <w:t xml:space="preserve"> came to the denomination in which the respondent was required to pay app</w:t>
      </w:r>
      <w:r w:rsidR="00A57952">
        <w:rPr>
          <w:rFonts w:ascii="Times New Roman" w:hAnsi="Times New Roman" w:cs="Times New Roman"/>
          <w:sz w:val="24"/>
          <w:szCs w:val="24"/>
        </w:rPr>
        <w:t>licant</w:t>
      </w:r>
      <w:r w:rsidR="003B2153">
        <w:rPr>
          <w:rFonts w:ascii="Times New Roman" w:hAnsi="Times New Roman" w:cs="Times New Roman"/>
          <w:sz w:val="24"/>
          <w:szCs w:val="24"/>
        </w:rPr>
        <w:t xml:space="preserve"> for the supply and delivery of   coal fines to the </w:t>
      </w:r>
      <w:r w:rsidR="00E44389">
        <w:rPr>
          <w:rFonts w:ascii="Times New Roman" w:hAnsi="Times New Roman" w:cs="Times New Roman"/>
          <w:sz w:val="24"/>
          <w:szCs w:val="24"/>
        </w:rPr>
        <w:t>former</w:t>
      </w:r>
      <w:r w:rsidR="003B2153">
        <w:rPr>
          <w:rFonts w:ascii="Times New Roman" w:hAnsi="Times New Roman" w:cs="Times New Roman"/>
          <w:sz w:val="24"/>
          <w:szCs w:val="24"/>
        </w:rPr>
        <w:t>.</w:t>
      </w:r>
    </w:p>
    <w:p w14:paraId="0CFDFC8A" w14:textId="77A6E418" w:rsidR="005B0567" w:rsidRDefault="005B0567" w:rsidP="007606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Ultimately, the respondent successfully warded off the first claim </w:t>
      </w:r>
      <w:r w:rsidR="00D1401A">
        <w:rPr>
          <w:rFonts w:ascii="Times New Roman" w:hAnsi="Times New Roman" w:cs="Times New Roman"/>
          <w:sz w:val="24"/>
          <w:szCs w:val="24"/>
        </w:rPr>
        <w:t xml:space="preserve">i.e. </w:t>
      </w:r>
      <w:r w:rsidR="00970952">
        <w:rPr>
          <w:rFonts w:ascii="Times New Roman" w:hAnsi="Times New Roman" w:cs="Times New Roman"/>
          <w:sz w:val="24"/>
          <w:szCs w:val="24"/>
        </w:rPr>
        <w:t>for the</w:t>
      </w:r>
      <w:r w:rsidR="00B22A5E">
        <w:rPr>
          <w:rFonts w:ascii="Times New Roman" w:hAnsi="Times New Roman" w:cs="Times New Roman"/>
          <w:sz w:val="24"/>
          <w:szCs w:val="24"/>
        </w:rPr>
        <w:t xml:space="preserve"> payment of US $55 855.33</w:t>
      </w:r>
      <w:r w:rsidR="00CC6581">
        <w:rPr>
          <w:rFonts w:ascii="Times New Roman" w:hAnsi="Times New Roman" w:cs="Times New Roman"/>
          <w:sz w:val="24"/>
          <w:szCs w:val="24"/>
        </w:rPr>
        <w:t xml:space="preserve"> based on the unpaid sum of money for the coal fines already supplied ad delivered.</w:t>
      </w:r>
      <w:r w:rsidR="003245E4">
        <w:rPr>
          <w:rFonts w:ascii="Times New Roman" w:hAnsi="Times New Roman" w:cs="Times New Roman"/>
          <w:sz w:val="24"/>
          <w:szCs w:val="24"/>
        </w:rPr>
        <w:t xml:space="preserve"> The arbitrat</w:t>
      </w:r>
      <w:r w:rsidR="00E44389">
        <w:rPr>
          <w:rFonts w:ascii="Times New Roman" w:hAnsi="Times New Roman" w:cs="Times New Roman"/>
          <w:sz w:val="24"/>
          <w:szCs w:val="24"/>
        </w:rPr>
        <w:t>or</w:t>
      </w:r>
      <w:r w:rsidR="00A57952">
        <w:rPr>
          <w:rFonts w:ascii="Times New Roman" w:hAnsi="Times New Roman" w:cs="Times New Roman"/>
          <w:sz w:val="24"/>
          <w:szCs w:val="24"/>
        </w:rPr>
        <w:t xml:space="preserve"> found that that claim had prescribed and</w:t>
      </w:r>
      <w:r w:rsidR="003245E4">
        <w:rPr>
          <w:rFonts w:ascii="Times New Roman" w:hAnsi="Times New Roman" w:cs="Times New Roman"/>
          <w:sz w:val="24"/>
          <w:szCs w:val="24"/>
        </w:rPr>
        <w:t xml:space="preserve"> rejected </w:t>
      </w:r>
      <w:r w:rsidR="007F6279">
        <w:rPr>
          <w:rFonts w:ascii="Times New Roman" w:hAnsi="Times New Roman" w:cs="Times New Roman"/>
          <w:sz w:val="24"/>
          <w:szCs w:val="24"/>
        </w:rPr>
        <w:t>applicants’</w:t>
      </w:r>
      <w:r w:rsidR="00BF6FCF">
        <w:rPr>
          <w:rFonts w:ascii="Times New Roman" w:hAnsi="Times New Roman" w:cs="Times New Roman"/>
          <w:sz w:val="24"/>
          <w:szCs w:val="24"/>
        </w:rPr>
        <w:t xml:space="preserve"> contention that the running of prescription </w:t>
      </w:r>
      <w:r w:rsidR="00970952">
        <w:rPr>
          <w:rFonts w:ascii="Times New Roman" w:hAnsi="Times New Roman" w:cs="Times New Roman"/>
          <w:sz w:val="24"/>
          <w:szCs w:val="24"/>
        </w:rPr>
        <w:t>had been</w:t>
      </w:r>
      <w:r w:rsidR="00BF6FCF">
        <w:rPr>
          <w:rFonts w:ascii="Times New Roman" w:hAnsi="Times New Roman" w:cs="Times New Roman"/>
          <w:sz w:val="24"/>
          <w:szCs w:val="24"/>
        </w:rPr>
        <w:t xml:space="preserve"> judicially interrupted.</w:t>
      </w:r>
    </w:p>
    <w:p w14:paraId="576EDB05" w14:textId="7442CF97" w:rsidR="00EC3B65" w:rsidRDefault="00EC3B65" w:rsidP="007606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Regarding the</w:t>
      </w:r>
      <w:r w:rsidR="00A57952">
        <w:rPr>
          <w:rFonts w:ascii="Times New Roman" w:hAnsi="Times New Roman" w:cs="Times New Roman"/>
          <w:sz w:val="24"/>
          <w:szCs w:val="24"/>
        </w:rPr>
        <w:t xml:space="preserve"> second claim</w:t>
      </w:r>
      <w:r w:rsidR="00280513">
        <w:rPr>
          <w:rFonts w:ascii="Times New Roman" w:hAnsi="Times New Roman" w:cs="Times New Roman"/>
          <w:sz w:val="24"/>
          <w:szCs w:val="24"/>
        </w:rPr>
        <w:t>, the arbitrator after reviewing the evidence placed before him made the following findings:</w:t>
      </w:r>
    </w:p>
    <w:p w14:paraId="038A9B5A" w14:textId="7AAB7BED" w:rsidR="00280513" w:rsidRDefault="00280513" w:rsidP="00280513">
      <w:pPr>
        <w:pStyle w:val="ListParagraph"/>
        <w:numPr>
          <w:ilvl w:val="0"/>
          <w:numId w:val="3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respondent acted in bad faith in refusing to accept the coal finds </w:t>
      </w:r>
      <w:r w:rsidR="00F01164">
        <w:rPr>
          <w:rFonts w:ascii="Times New Roman" w:hAnsi="Times New Roman" w:cs="Times New Roman"/>
          <w:sz w:val="24"/>
          <w:szCs w:val="24"/>
        </w:rPr>
        <w:t>procured by</w:t>
      </w:r>
      <w:r>
        <w:rPr>
          <w:rFonts w:ascii="Times New Roman" w:hAnsi="Times New Roman" w:cs="Times New Roman"/>
          <w:sz w:val="24"/>
          <w:szCs w:val="24"/>
        </w:rPr>
        <w:t xml:space="preserve"> one applicant ostensibly on the basis </w:t>
      </w:r>
      <w:r w:rsidR="00D7350F">
        <w:rPr>
          <w:rFonts w:ascii="Times New Roman" w:hAnsi="Times New Roman" w:cs="Times New Roman"/>
          <w:sz w:val="24"/>
          <w:szCs w:val="24"/>
        </w:rPr>
        <w:t>of</w:t>
      </w:r>
      <w:r w:rsidR="00C54BAF">
        <w:rPr>
          <w:rFonts w:ascii="Times New Roman" w:hAnsi="Times New Roman" w:cs="Times New Roman"/>
          <w:sz w:val="24"/>
          <w:szCs w:val="24"/>
        </w:rPr>
        <w:t xml:space="preserve"> having </w:t>
      </w:r>
      <w:r w:rsidR="007F6279">
        <w:rPr>
          <w:rFonts w:ascii="Times New Roman" w:hAnsi="Times New Roman" w:cs="Times New Roman"/>
          <w:sz w:val="24"/>
          <w:szCs w:val="24"/>
        </w:rPr>
        <w:t>insufficient</w:t>
      </w:r>
      <w:r w:rsidR="00C54BAF">
        <w:rPr>
          <w:rFonts w:ascii="Times New Roman" w:hAnsi="Times New Roman" w:cs="Times New Roman"/>
          <w:sz w:val="24"/>
          <w:szCs w:val="24"/>
        </w:rPr>
        <w:t xml:space="preserve"> space for the storage thereof.</w:t>
      </w:r>
    </w:p>
    <w:p w14:paraId="3F4F660A" w14:textId="41174323" w:rsidR="00C54BAF" w:rsidRDefault="00C54BAF" w:rsidP="00280513">
      <w:pPr>
        <w:pStyle w:val="ListParagraph"/>
        <w:numPr>
          <w:ilvl w:val="0"/>
          <w:numId w:val="3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That there was ample justification f</w:t>
      </w:r>
      <w:r w:rsidR="00665BA5">
        <w:rPr>
          <w:rFonts w:ascii="Times New Roman" w:hAnsi="Times New Roman" w:cs="Times New Roman"/>
          <w:sz w:val="24"/>
          <w:szCs w:val="24"/>
        </w:rPr>
        <w:t>rom</w:t>
      </w:r>
      <w:r>
        <w:rPr>
          <w:rFonts w:ascii="Times New Roman" w:hAnsi="Times New Roman" w:cs="Times New Roman"/>
          <w:sz w:val="24"/>
          <w:szCs w:val="24"/>
        </w:rPr>
        <w:t xml:space="preserve"> the </w:t>
      </w:r>
      <w:r w:rsidR="007F6279">
        <w:rPr>
          <w:rFonts w:ascii="Times New Roman" w:hAnsi="Times New Roman" w:cs="Times New Roman"/>
          <w:sz w:val="24"/>
          <w:szCs w:val="24"/>
        </w:rPr>
        <w:t>evidence to</w:t>
      </w:r>
      <w:r>
        <w:rPr>
          <w:rFonts w:ascii="Times New Roman" w:hAnsi="Times New Roman" w:cs="Times New Roman"/>
          <w:sz w:val="24"/>
          <w:szCs w:val="24"/>
        </w:rPr>
        <w:t xml:space="preserve"> order respondent or pay the amount of US$815 000 against the delivery of the 56 000 tonnes of coal fines</w:t>
      </w:r>
    </w:p>
    <w:p w14:paraId="51DF0514" w14:textId="4222B783" w:rsidR="00CE3918" w:rsidRDefault="00CE3918" w:rsidP="00280513">
      <w:pPr>
        <w:pStyle w:val="ListParagraph"/>
        <w:numPr>
          <w:ilvl w:val="0"/>
          <w:numId w:val="3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in light of the relevan</w:t>
      </w:r>
      <w:r w:rsidR="001C34C0">
        <w:rPr>
          <w:rFonts w:ascii="Times New Roman" w:hAnsi="Times New Roman" w:cs="Times New Roman"/>
          <w:sz w:val="24"/>
          <w:szCs w:val="24"/>
        </w:rPr>
        <w:t xml:space="preserve">t finance related </w:t>
      </w:r>
      <w:r w:rsidR="005622D2">
        <w:rPr>
          <w:rFonts w:ascii="Times New Roman" w:hAnsi="Times New Roman" w:cs="Times New Roman"/>
          <w:sz w:val="24"/>
          <w:szCs w:val="24"/>
        </w:rPr>
        <w:t>Statutory Instruments</w:t>
      </w:r>
      <w:r w:rsidR="0079652F">
        <w:rPr>
          <w:rFonts w:ascii="Times New Roman" w:hAnsi="Times New Roman" w:cs="Times New Roman"/>
          <w:sz w:val="24"/>
          <w:szCs w:val="24"/>
        </w:rPr>
        <w:t xml:space="preserve"> promulgated </w:t>
      </w:r>
      <w:r w:rsidR="005622D2">
        <w:rPr>
          <w:rFonts w:ascii="Times New Roman" w:hAnsi="Times New Roman" w:cs="Times New Roman"/>
          <w:sz w:val="24"/>
          <w:szCs w:val="24"/>
        </w:rPr>
        <w:t xml:space="preserve">in 2019 and 2020, particularly </w:t>
      </w:r>
      <w:r w:rsidR="00254024">
        <w:rPr>
          <w:rFonts w:ascii="Times New Roman" w:hAnsi="Times New Roman" w:cs="Times New Roman"/>
          <w:sz w:val="24"/>
          <w:szCs w:val="24"/>
        </w:rPr>
        <w:t>Statutory Instrument</w:t>
      </w:r>
      <w:r w:rsidR="005622D2">
        <w:rPr>
          <w:rFonts w:ascii="Times New Roman" w:hAnsi="Times New Roman" w:cs="Times New Roman"/>
          <w:sz w:val="24"/>
          <w:szCs w:val="24"/>
        </w:rPr>
        <w:t xml:space="preserve"> 85/19, it was proper and competent</w:t>
      </w:r>
      <w:r w:rsidR="009D20A5">
        <w:rPr>
          <w:rFonts w:ascii="Times New Roman" w:hAnsi="Times New Roman" w:cs="Times New Roman"/>
          <w:sz w:val="24"/>
          <w:szCs w:val="24"/>
        </w:rPr>
        <w:t xml:space="preserve"> for the arbitrator to denominate </w:t>
      </w:r>
      <w:r w:rsidR="00665BA5">
        <w:rPr>
          <w:rFonts w:ascii="Times New Roman" w:hAnsi="Times New Roman" w:cs="Times New Roman"/>
          <w:sz w:val="24"/>
          <w:szCs w:val="24"/>
        </w:rPr>
        <w:t>the</w:t>
      </w:r>
      <w:r w:rsidR="009D20A5">
        <w:rPr>
          <w:rFonts w:ascii="Times New Roman" w:hAnsi="Times New Roman" w:cs="Times New Roman"/>
          <w:sz w:val="24"/>
          <w:szCs w:val="24"/>
        </w:rPr>
        <w:t xml:space="preserve"> award in United States dollars.</w:t>
      </w:r>
    </w:p>
    <w:p w14:paraId="4F39CE67" w14:textId="48E6E68B" w:rsidR="009D20A5" w:rsidRDefault="009D20A5" w:rsidP="00280513">
      <w:pPr>
        <w:pStyle w:val="ListParagraph"/>
        <w:numPr>
          <w:ilvl w:val="0"/>
          <w:numId w:val="3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save for the questions of the currency in which the order was to be dominated, the respondent</w:t>
      </w:r>
      <w:r w:rsidR="00665BA5">
        <w:rPr>
          <w:rFonts w:ascii="Times New Roman" w:hAnsi="Times New Roman" w:cs="Times New Roman"/>
          <w:sz w:val="24"/>
          <w:szCs w:val="24"/>
        </w:rPr>
        <w:t>’s</w:t>
      </w:r>
      <w:r>
        <w:rPr>
          <w:rFonts w:ascii="Times New Roman" w:hAnsi="Times New Roman" w:cs="Times New Roman"/>
          <w:sz w:val="24"/>
          <w:szCs w:val="24"/>
        </w:rPr>
        <w:t xml:space="preserve"> counter</w:t>
      </w:r>
      <w:r w:rsidR="00665BA5">
        <w:rPr>
          <w:rFonts w:ascii="Times New Roman" w:hAnsi="Times New Roman" w:cs="Times New Roman"/>
          <w:sz w:val="24"/>
          <w:szCs w:val="24"/>
        </w:rPr>
        <w:t>-</w:t>
      </w:r>
      <w:r>
        <w:rPr>
          <w:rFonts w:ascii="Times New Roman" w:hAnsi="Times New Roman" w:cs="Times New Roman"/>
          <w:sz w:val="24"/>
          <w:szCs w:val="24"/>
        </w:rPr>
        <w:t>claim virtually coincided with the applicant’s second claim hence there was no logical basis for inst</w:t>
      </w:r>
      <w:r w:rsidR="00665BA5">
        <w:rPr>
          <w:rFonts w:ascii="Times New Roman" w:hAnsi="Times New Roman" w:cs="Times New Roman"/>
          <w:sz w:val="24"/>
          <w:szCs w:val="24"/>
        </w:rPr>
        <w:t>itu</w:t>
      </w:r>
      <w:r>
        <w:rPr>
          <w:rFonts w:ascii="Times New Roman" w:hAnsi="Times New Roman" w:cs="Times New Roman"/>
          <w:sz w:val="24"/>
          <w:szCs w:val="24"/>
        </w:rPr>
        <w:t xml:space="preserve">ting it as a counter claim per </w:t>
      </w:r>
      <w:r w:rsidR="00665BA5">
        <w:rPr>
          <w:rFonts w:ascii="Times New Roman" w:hAnsi="Times New Roman" w:cs="Times New Roman"/>
          <w:sz w:val="24"/>
          <w:szCs w:val="24"/>
        </w:rPr>
        <w:t>se</w:t>
      </w:r>
      <w:r>
        <w:rPr>
          <w:rFonts w:ascii="Times New Roman" w:hAnsi="Times New Roman" w:cs="Times New Roman"/>
          <w:sz w:val="24"/>
          <w:szCs w:val="24"/>
        </w:rPr>
        <w:t>.</w:t>
      </w:r>
    </w:p>
    <w:p w14:paraId="38302CC8" w14:textId="6398AE51" w:rsidR="00121777" w:rsidRPr="00665BA5" w:rsidRDefault="00FB5FCA" w:rsidP="00665BA5">
      <w:pPr>
        <w:spacing w:after="0" w:line="360" w:lineRule="auto"/>
        <w:ind w:left="720"/>
        <w:jc w:val="both"/>
        <w:rPr>
          <w:rFonts w:ascii="Times New Roman" w:hAnsi="Times New Roman" w:cs="Times New Roman"/>
          <w:sz w:val="24"/>
          <w:szCs w:val="24"/>
        </w:rPr>
      </w:pPr>
      <w:r w:rsidRPr="00665BA5">
        <w:rPr>
          <w:rFonts w:ascii="Times New Roman" w:hAnsi="Times New Roman" w:cs="Times New Roman"/>
          <w:sz w:val="24"/>
          <w:szCs w:val="24"/>
        </w:rPr>
        <w:t>Stemming</w:t>
      </w:r>
      <w:r w:rsidR="00121777" w:rsidRPr="00665BA5">
        <w:rPr>
          <w:rFonts w:ascii="Times New Roman" w:hAnsi="Times New Roman" w:cs="Times New Roman"/>
          <w:sz w:val="24"/>
          <w:szCs w:val="24"/>
        </w:rPr>
        <w:t xml:space="preserve"> </w:t>
      </w:r>
      <w:r w:rsidR="00665BA5" w:rsidRPr="00665BA5">
        <w:rPr>
          <w:rFonts w:ascii="Times New Roman" w:hAnsi="Times New Roman" w:cs="Times New Roman"/>
          <w:sz w:val="24"/>
          <w:szCs w:val="24"/>
        </w:rPr>
        <w:t>from the above,</w:t>
      </w:r>
      <w:r w:rsidR="00121777" w:rsidRPr="00665BA5">
        <w:rPr>
          <w:rFonts w:ascii="Times New Roman" w:hAnsi="Times New Roman" w:cs="Times New Roman"/>
          <w:sz w:val="24"/>
          <w:szCs w:val="24"/>
        </w:rPr>
        <w:t xml:space="preserve"> the arbitrat</w:t>
      </w:r>
      <w:r w:rsidR="00665BA5" w:rsidRPr="00665BA5">
        <w:rPr>
          <w:rFonts w:ascii="Times New Roman" w:hAnsi="Times New Roman" w:cs="Times New Roman"/>
          <w:sz w:val="24"/>
          <w:szCs w:val="24"/>
        </w:rPr>
        <w:t>or</w:t>
      </w:r>
      <w:r w:rsidR="00121777" w:rsidRPr="00665BA5">
        <w:rPr>
          <w:rFonts w:ascii="Times New Roman" w:hAnsi="Times New Roman" w:cs="Times New Roman"/>
          <w:sz w:val="24"/>
          <w:szCs w:val="24"/>
        </w:rPr>
        <w:t xml:space="preserve"> made the following award</w:t>
      </w:r>
      <w:r w:rsidR="00665BA5" w:rsidRPr="00665BA5">
        <w:rPr>
          <w:rFonts w:ascii="Times New Roman" w:hAnsi="Times New Roman" w:cs="Times New Roman"/>
          <w:sz w:val="24"/>
          <w:szCs w:val="24"/>
        </w:rPr>
        <w:t>:</w:t>
      </w:r>
      <w:r w:rsidR="00121777" w:rsidRPr="00665BA5">
        <w:rPr>
          <w:rFonts w:ascii="Times New Roman" w:hAnsi="Times New Roman" w:cs="Times New Roman"/>
          <w:sz w:val="24"/>
          <w:szCs w:val="24"/>
        </w:rPr>
        <w:t xml:space="preserve"> </w:t>
      </w:r>
    </w:p>
    <w:p w14:paraId="69EAEE95" w14:textId="0037C66D" w:rsidR="001B5C6A" w:rsidRPr="00665BA5" w:rsidRDefault="001B5C6A" w:rsidP="00665BA5">
      <w:pPr>
        <w:pStyle w:val="ListParagraph"/>
        <w:numPr>
          <w:ilvl w:val="0"/>
          <w:numId w:val="34"/>
        </w:numPr>
        <w:spacing w:after="0" w:line="360" w:lineRule="auto"/>
        <w:rPr>
          <w:rFonts w:ascii="Times New Roman" w:hAnsi="Times New Roman" w:cs="Times New Roman"/>
          <w:i/>
          <w:sz w:val="24"/>
          <w:szCs w:val="24"/>
        </w:rPr>
      </w:pPr>
      <w:r w:rsidRPr="00665BA5">
        <w:rPr>
          <w:rFonts w:ascii="Times New Roman" w:hAnsi="Times New Roman" w:cs="Times New Roman"/>
          <w:i/>
          <w:sz w:val="24"/>
          <w:szCs w:val="24"/>
        </w:rPr>
        <w:t>The claimant’s (</w:t>
      </w:r>
      <w:r w:rsidR="00402DBA" w:rsidRPr="00665BA5">
        <w:rPr>
          <w:rFonts w:ascii="Times New Roman" w:hAnsi="Times New Roman" w:cs="Times New Roman"/>
          <w:i/>
          <w:sz w:val="24"/>
          <w:szCs w:val="24"/>
        </w:rPr>
        <w:t>i.e.</w:t>
      </w:r>
      <w:r w:rsidRPr="00665BA5">
        <w:rPr>
          <w:rFonts w:ascii="Times New Roman" w:hAnsi="Times New Roman" w:cs="Times New Roman"/>
          <w:i/>
          <w:sz w:val="24"/>
          <w:szCs w:val="24"/>
        </w:rPr>
        <w:t xml:space="preserve"> applicant’s)</w:t>
      </w:r>
      <w:r w:rsidR="00643FDC" w:rsidRPr="00665BA5">
        <w:rPr>
          <w:rFonts w:ascii="Times New Roman" w:hAnsi="Times New Roman" w:cs="Times New Roman"/>
          <w:i/>
          <w:sz w:val="24"/>
          <w:szCs w:val="24"/>
        </w:rPr>
        <w:t xml:space="preserve"> for </w:t>
      </w:r>
      <w:r w:rsidR="00D133A9" w:rsidRPr="00665BA5">
        <w:rPr>
          <w:rFonts w:ascii="Times New Roman" w:hAnsi="Times New Roman" w:cs="Times New Roman"/>
          <w:i/>
          <w:sz w:val="24"/>
          <w:szCs w:val="24"/>
        </w:rPr>
        <w:t>US $55 855.33</w:t>
      </w:r>
      <w:r w:rsidR="00AA76E9" w:rsidRPr="00665BA5">
        <w:rPr>
          <w:rFonts w:ascii="Times New Roman" w:hAnsi="Times New Roman" w:cs="Times New Roman"/>
          <w:i/>
          <w:sz w:val="24"/>
          <w:szCs w:val="24"/>
        </w:rPr>
        <w:t xml:space="preserve"> has prescribed</w:t>
      </w:r>
    </w:p>
    <w:p w14:paraId="3AD57B3C" w14:textId="77777777" w:rsidR="00622F2F" w:rsidRPr="00665BA5" w:rsidRDefault="00AA76E9" w:rsidP="00665BA5">
      <w:pPr>
        <w:pStyle w:val="ListParagraph"/>
        <w:numPr>
          <w:ilvl w:val="0"/>
          <w:numId w:val="34"/>
        </w:numPr>
        <w:spacing w:after="0" w:line="360" w:lineRule="auto"/>
        <w:rPr>
          <w:rFonts w:ascii="Times New Roman" w:hAnsi="Times New Roman" w:cs="Times New Roman"/>
          <w:i/>
          <w:sz w:val="24"/>
          <w:szCs w:val="24"/>
        </w:rPr>
      </w:pPr>
      <w:r w:rsidRPr="00665BA5">
        <w:rPr>
          <w:rFonts w:ascii="Times New Roman" w:hAnsi="Times New Roman" w:cs="Times New Roman"/>
          <w:i/>
          <w:sz w:val="24"/>
          <w:szCs w:val="24"/>
        </w:rPr>
        <w:t xml:space="preserve">The respondent shall pay the </w:t>
      </w:r>
      <w:r w:rsidR="00FB5FCA" w:rsidRPr="00665BA5">
        <w:rPr>
          <w:rFonts w:ascii="Times New Roman" w:hAnsi="Times New Roman" w:cs="Times New Roman"/>
          <w:i/>
          <w:sz w:val="24"/>
          <w:szCs w:val="24"/>
        </w:rPr>
        <w:t>claimants</w:t>
      </w:r>
      <w:r w:rsidRPr="00665BA5">
        <w:rPr>
          <w:rFonts w:ascii="Times New Roman" w:hAnsi="Times New Roman" w:cs="Times New Roman"/>
          <w:i/>
          <w:sz w:val="24"/>
          <w:szCs w:val="24"/>
        </w:rPr>
        <w:t xml:space="preserve"> the sum of </w:t>
      </w:r>
      <w:r w:rsidR="00BE7900" w:rsidRPr="00665BA5">
        <w:rPr>
          <w:rFonts w:ascii="Times New Roman" w:hAnsi="Times New Roman" w:cs="Times New Roman"/>
          <w:i/>
          <w:sz w:val="24"/>
          <w:szCs w:val="24"/>
        </w:rPr>
        <w:t>US$815 000</w:t>
      </w:r>
      <w:r w:rsidR="008540BC" w:rsidRPr="00665BA5">
        <w:rPr>
          <w:rFonts w:ascii="Times New Roman" w:hAnsi="Times New Roman" w:cs="Times New Roman"/>
          <w:i/>
          <w:sz w:val="24"/>
          <w:szCs w:val="24"/>
        </w:rPr>
        <w:t xml:space="preserve"> in respect of the 56 tonnes (this was later amended to correctly read 56 000 tonnes) </w:t>
      </w:r>
      <w:r w:rsidR="00560FA9" w:rsidRPr="00665BA5">
        <w:rPr>
          <w:rFonts w:ascii="Times New Roman" w:hAnsi="Times New Roman" w:cs="Times New Roman"/>
          <w:i/>
          <w:sz w:val="24"/>
          <w:szCs w:val="24"/>
        </w:rPr>
        <w:t>at the prescribed rate of interest from the date of this award up to the date of final payment</w:t>
      </w:r>
      <w:r w:rsidR="001C4C4A" w:rsidRPr="00665BA5">
        <w:rPr>
          <w:rFonts w:ascii="Times New Roman" w:hAnsi="Times New Roman" w:cs="Times New Roman"/>
          <w:i/>
          <w:sz w:val="24"/>
          <w:szCs w:val="24"/>
        </w:rPr>
        <w:t xml:space="preserve"> in full.</w:t>
      </w:r>
    </w:p>
    <w:p w14:paraId="79730557" w14:textId="5ECA4AC4" w:rsidR="001C2F5D" w:rsidRPr="00665BA5" w:rsidRDefault="00622F2F" w:rsidP="00665BA5">
      <w:pPr>
        <w:pStyle w:val="ListParagraph"/>
        <w:numPr>
          <w:ilvl w:val="0"/>
          <w:numId w:val="34"/>
        </w:numPr>
        <w:spacing w:after="0" w:line="360" w:lineRule="auto"/>
        <w:rPr>
          <w:rFonts w:ascii="Times New Roman" w:hAnsi="Times New Roman" w:cs="Times New Roman"/>
          <w:i/>
          <w:sz w:val="24"/>
          <w:szCs w:val="24"/>
        </w:rPr>
      </w:pPr>
      <w:r w:rsidRPr="00665BA5">
        <w:rPr>
          <w:rFonts w:ascii="Times New Roman" w:hAnsi="Times New Roman" w:cs="Times New Roman"/>
          <w:i/>
          <w:sz w:val="24"/>
          <w:szCs w:val="24"/>
        </w:rPr>
        <w:t xml:space="preserve">Upon receipt of full payment in terms of </w:t>
      </w:r>
      <w:r w:rsidR="001C2F5D" w:rsidRPr="00665BA5">
        <w:rPr>
          <w:rFonts w:ascii="Times New Roman" w:hAnsi="Times New Roman" w:cs="Times New Roman"/>
          <w:i/>
          <w:sz w:val="24"/>
          <w:szCs w:val="24"/>
        </w:rPr>
        <w:t xml:space="preserve">above the claimant shall allow the respondent to take delivery of the </w:t>
      </w:r>
      <w:r w:rsidR="00664E24" w:rsidRPr="00665BA5">
        <w:rPr>
          <w:rFonts w:ascii="Times New Roman" w:hAnsi="Times New Roman" w:cs="Times New Roman"/>
          <w:i/>
          <w:sz w:val="24"/>
          <w:szCs w:val="24"/>
        </w:rPr>
        <w:t>56 tonnes (to read 56 000 tonnes) of coal fines</w:t>
      </w:r>
    </w:p>
    <w:p w14:paraId="11A32636" w14:textId="629A23B2" w:rsidR="00664E24" w:rsidRPr="00665BA5" w:rsidRDefault="00664E24" w:rsidP="00665BA5">
      <w:pPr>
        <w:pStyle w:val="ListParagraph"/>
        <w:numPr>
          <w:ilvl w:val="0"/>
          <w:numId w:val="34"/>
        </w:numPr>
        <w:spacing w:after="0" w:line="360" w:lineRule="auto"/>
        <w:rPr>
          <w:rFonts w:ascii="Times New Roman" w:hAnsi="Times New Roman" w:cs="Times New Roman"/>
          <w:i/>
          <w:sz w:val="24"/>
          <w:szCs w:val="24"/>
        </w:rPr>
      </w:pPr>
      <w:r w:rsidRPr="00665BA5">
        <w:rPr>
          <w:rFonts w:ascii="Times New Roman" w:hAnsi="Times New Roman" w:cs="Times New Roman"/>
          <w:i/>
          <w:sz w:val="24"/>
          <w:szCs w:val="24"/>
        </w:rPr>
        <w:t>The counter claim is dismissed</w:t>
      </w:r>
    </w:p>
    <w:p w14:paraId="4E584D50" w14:textId="0258B2A7" w:rsidR="00664E24" w:rsidRPr="00665BA5" w:rsidRDefault="00664E24" w:rsidP="00665BA5">
      <w:pPr>
        <w:pStyle w:val="ListParagraph"/>
        <w:numPr>
          <w:ilvl w:val="0"/>
          <w:numId w:val="34"/>
        </w:numPr>
        <w:spacing w:after="0" w:line="360" w:lineRule="auto"/>
        <w:rPr>
          <w:rFonts w:ascii="Times New Roman" w:hAnsi="Times New Roman" w:cs="Times New Roman"/>
          <w:i/>
          <w:sz w:val="24"/>
          <w:szCs w:val="24"/>
        </w:rPr>
      </w:pPr>
      <w:r w:rsidRPr="00665BA5">
        <w:rPr>
          <w:rFonts w:ascii="Times New Roman" w:hAnsi="Times New Roman" w:cs="Times New Roman"/>
          <w:i/>
          <w:sz w:val="24"/>
          <w:szCs w:val="24"/>
        </w:rPr>
        <w:t xml:space="preserve">Each party shall bear its own costs; and </w:t>
      </w:r>
    </w:p>
    <w:p w14:paraId="1FCA7082" w14:textId="6136664B" w:rsidR="00664E24" w:rsidRPr="00665BA5" w:rsidRDefault="00F95EEF" w:rsidP="00665BA5">
      <w:pPr>
        <w:pStyle w:val="ListParagraph"/>
        <w:numPr>
          <w:ilvl w:val="0"/>
          <w:numId w:val="34"/>
        </w:numPr>
        <w:spacing w:after="0" w:line="360" w:lineRule="auto"/>
        <w:rPr>
          <w:rFonts w:ascii="Times New Roman" w:hAnsi="Times New Roman" w:cs="Times New Roman"/>
          <w:i/>
          <w:sz w:val="24"/>
          <w:szCs w:val="24"/>
        </w:rPr>
      </w:pPr>
      <w:r w:rsidRPr="00665BA5">
        <w:rPr>
          <w:rFonts w:ascii="Times New Roman" w:hAnsi="Times New Roman" w:cs="Times New Roman"/>
          <w:i/>
          <w:sz w:val="24"/>
          <w:szCs w:val="24"/>
        </w:rPr>
        <w:t>Parties shall</w:t>
      </w:r>
      <w:r w:rsidR="00664E24" w:rsidRPr="00665BA5">
        <w:rPr>
          <w:rFonts w:ascii="Times New Roman" w:hAnsi="Times New Roman" w:cs="Times New Roman"/>
          <w:i/>
          <w:sz w:val="24"/>
          <w:szCs w:val="24"/>
        </w:rPr>
        <w:t xml:space="preserve"> pay arbitration in equal shares</w:t>
      </w:r>
    </w:p>
    <w:p w14:paraId="7BDB3899" w14:textId="01FB16BB" w:rsidR="00664E24" w:rsidRDefault="00664E24" w:rsidP="004028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in the wake of the granting of this award that the parties, as indicated earlier, launched </w:t>
      </w:r>
      <w:r w:rsidR="00665BA5">
        <w:rPr>
          <w:rFonts w:ascii="Times New Roman" w:hAnsi="Times New Roman" w:cs="Times New Roman"/>
          <w:sz w:val="24"/>
          <w:szCs w:val="24"/>
        </w:rPr>
        <w:t>parallel</w:t>
      </w:r>
      <w:r w:rsidR="00F95EEF">
        <w:rPr>
          <w:rFonts w:ascii="Times New Roman" w:hAnsi="Times New Roman" w:cs="Times New Roman"/>
          <w:sz w:val="24"/>
          <w:szCs w:val="24"/>
        </w:rPr>
        <w:t xml:space="preserve"> applications in Masvingo and Bulawayo respectively. That was before they then agreed </w:t>
      </w:r>
      <w:r w:rsidR="00934A66">
        <w:rPr>
          <w:rFonts w:ascii="Times New Roman" w:hAnsi="Times New Roman" w:cs="Times New Roman"/>
          <w:sz w:val="24"/>
          <w:szCs w:val="24"/>
        </w:rPr>
        <w:t>to</w:t>
      </w:r>
      <w:r w:rsidR="00F95EEF">
        <w:rPr>
          <w:rFonts w:ascii="Times New Roman" w:hAnsi="Times New Roman" w:cs="Times New Roman"/>
          <w:sz w:val="24"/>
          <w:szCs w:val="24"/>
        </w:rPr>
        <w:t xml:space="preserve"> a consolidation of the matters.</w:t>
      </w:r>
    </w:p>
    <w:p w14:paraId="277069EB" w14:textId="031161EF" w:rsidR="00F75FEC" w:rsidRDefault="002247C3" w:rsidP="00525D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Each party raised certain point</w:t>
      </w:r>
      <w:r w:rsidR="00665BA5">
        <w:rPr>
          <w:rFonts w:ascii="Times New Roman" w:hAnsi="Times New Roman" w:cs="Times New Roman"/>
          <w:sz w:val="24"/>
          <w:szCs w:val="24"/>
        </w:rPr>
        <w:t>s</w:t>
      </w:r>
      <w:r w:rsidR="001252F6">
        <w:rPr>
          <w:rFonts w:ascii="Times New Roman" w:hAnsi="Times New Roman" w:cs="Times New Roman"/>
          <w:sz w:val="24"/>
          <w:szCs w:val="24"/>
        </w:rPr>
        <w:t xml:space="preserve"> in </w:t>
      </w:r>
      <w:proofErr w:type="spellStart"/>
      <w:r w:rsidR="001252F6" w:rsidRPr="001252F6">
        <w:rPr>
          <w:rFonts w:ascii="Times New Roman" w:hAnsi="Times New Roman" w:cs="Times New Roman"/>
          <w:i/>
          <w:iCs/>
          <w:sz w:val="24"/>
          <w:szCs w:val="24"/>
        </w:rPr>
        <w:t>limine</w:t>
      </w:r>
      <w:proofErr w:type="spellEnd"/>
      <w:r w:rsidR="001252F6" w:rsidRPr="001252F6">
        <w:rPr>
          <w:rFonts w:ascii="Times New Roman" w:hAnsi="Times New Roman" w:cs="Times New Roman"/>
          <w:i/>
          <w:iCs/>
          <w:sz w:val="24"/>
          <w:szCs w:val="24"/>
        </w:rPr>
        <w:t xml:space="preserve"> </w:t>
      </w:r>
      <w:r w:rsidR="001252F6">
        <w:rPr>
          <w:rFonts w:ascii="Times New Roman" w:hAnsi="Times New Roman" w:cs="Times New Roman"/>
          <w:sz w:val="24"/>
          <w:szCs w:val="24"/>
        </w:rPr>
        <w:t xml:space="preserve">which in its view </w:t>
      </w:r>
      <w:r w:rsidR="00665BA5">
        <w:rPr>
          <w:rFonts w:ascii="Times New Roman" w:hAnsi="Times New Roman" w:cs="Times New Roman"/>
          <w:sz w:val="24"/>
          <w:szCs w:val="24"/>
        </w:rPr>
        <w:t>we</w:t>
      </w:r>
      <w:r w:rsidR="001252F6">
        <w:rPr>
          <w:rFonts w:ascii="Times New Roman" w:hAnsi="Times New Roman" w:cs="Times New Roman"/>
          <w:sz w:val="24"/>
          <w:szCs w:val="24"/>
        </w:rPr>
        <w:t xml:space="preserve">re independently potentially </w:t>
      </w:r>
      <w:r w:rsidR="00992612">
        <w:rPr>
          <w:rFonts w:ascii="Times New Roman" w:hAnsi="Times New Roman" w:cs="Times New Roman"/>
          <w:sz w:val="24"/>
          <w:szCs w:val="24"/>
        </w:rPr>
        <w:t xml:space="preserve">dispositive of the matter in its favour. It is to these points in </w:t>
      </w:r>
      <w:proofErr w:type="spellStart"/>
      <w:r w:rsidR="00992612" w:rsidRPr="00992612">
        <w:rPr>
          <w:rFonts w:ascii="Times New Roman" w:hAnsi="Times New Roman" w:cs="Times New Roman"/>
          <w:i/>
          <w:iCs/>
          <w:sz w:val="24"/>
          <w:szCs w:val="24"/>
        </w:rPr>
        <w:t>limine</w:t>
      </w:r>
      <w:proofErr w:type="spellEnd"/>
      <w:r w:rsidR="00992612">
        <w:rPr>
          <w:rFonts w:ascii="Times New Roman" w:hAnsi="Times New Roman" w:cs="Times New Roman"/>
          <w:sz w:val="24"/>
          <w:szCs w:val="24"/>
        </w:rPr>
        <w:t xml:space="preserve"> that I will first tur</w:t>
      </w:r>
      <w:r w:rsidR="00282095">
        <w:rPr>
          <w:rFonts w:ascii="Times New Roman" w:hAnsi="Times New Roman" w:cs="Times New Roman"/>
          <w:sz w:val="24"/>
          <w:szCs w:val="24"/>
        </w:rPr>
        <w:t>n.</w:t>
      </w:r>
    </w:p>
    <w:p w14:paraId="1142C047" w14:textId="4049FFBA" w:rsidR="00D67BD2" w:rsidRPr="00665BA5" w:rsidRDefault="00D67BD2" w:rsidP="004028B6">
      <w:pPr>
        <w:spacing w:after="0" w:line="360" w:lineRule="auto"/>
        <w:ind w:firstLine="720"/>
        <w:jc w:val="both"/>
        <w:rPr>
          <w:rFonts w:ascii="Times New Roman" w:hAnsi="Times New Roman" w:cs="Times New Roman"/>
          <w:b/>
          <w:i/>
          <w:iCs/>
          <w:sz w:val="24"/>
          <w:szCs w:val="24"/>
        </w:rPr>
      </w:pPr>
      <w:r w:rsidRPr="00665BA5">
        <w:rPr>
          <w:rFonts w:ascii="Times New Roman" w:hAnsi="Times New Roman" w:cs="Times New Roman"/>
          <w:b/>
          <w:sz w:val="24"/>
          <w:szCs w:val="24"/>
        </w:rPr>
        <w:t xml:space="preserve">The points in </w:t>
      </w:r>
      <w:proofErr w:type="spellStart"/>
      <w:r w:rsidRPr="00665BA5">
        <w:rPr>
          <w:rFonts w:ascii="Times New Roman" w:hAnsi="Times New Roman" w:cs="Times New Roman"/>
          <w:b/>
          <w:i/>
          <w:iCs/>
          <w:sz w:val="24"/>
          <w:szCs w:val="24"/>
        </w:rPr>
        <w:t>limine</w:t>
      </w:r>
      <w:proofErr w:type="spellEnd"/>
      <w:r w:rsidRPr="00665BA5">
        <w:rPr>
          <w:rFonts w:ascii="Times New Roman" w:hAnsi="Times New Roman" w:cs="Times New Roman"/>
          <w:b/>
          <w:i/>
          <w:iCs/>
          <w:sz w:val="24"/>
          <w:szCs w:val="24"/>
        </w:rPr>
        <w:t xml:space="preserve"> </w:t>
      </w:r>
    </w:p>
    <w:p w14:paraId="71E44BC6" w14:textId="159B2784" w:rsidR="00794D39" w:rsidRPr="00665BA5" w:rsidRDefault="00F75FEC" w:rsidP="004028B6">
      <w:pPr>
        <w:spacing w:after="0" w:line="360" w:lineRule="auto"/>
        <w:ind w:firstLine="720"/>
        <w:jc w:val="both"/>
        <w:rPr>
          <w:rFonts w:ascii="Times New Roman" w:hAnsi="Times New Roman" w:cs="Times New Roman"/>
          <w:b/>
          <w:sz w:val="24"/>
          <w:szCs w:val="24"/>
        </w:rPr>
      </w:pPr>
      <w:r w:rsidRPr="00665BA5">
        <w:rPr>
          <w:rFonts w:ascii="Times New Roman" w:hAnsi="Times New Roman" w:cs="Times New Roman"/>
          <w:b/>
          <w:sz w:val="24"/>
          <w:szCs w:val="24"/>
        </w:rPr>
        <w:t>Applicants’ objection to the validity of the respondent</w:t>
      </w:r>
      <w:r w:rsidR="00665BA5">
        <w:rPr>
          <w:rFonts w:ascii="Times New Roman" w:hAnsi="Times New Roman" w:cs="Times New Roman"/>
          <w:b/>
          <w:sz w:val="24"/>
          <w:szCs w:val="24"/>
        </w:rPr>
        <w:t>’</w:t>
      </w:r>
      <w:r w:rsidRPr="00665BA5">
        <w:rPr>
          <w:rFonts w:ascii="Times New Roman" w:hAnsi="Times New Roman" w:cs="Times New Roman"/>
          <w:b/>
          <w:sz w:val="24"/>
          <w:szCs w:val="24"/>
        </w:rPr>
        <w:t>s opposing affidavit</w:t>
      </w:r>
    </w:p>
    <w:p w14:paraId="6292ECF9" w14:textId="036CBBBD" w:rsidR="0064059A" w:rsidRDefault="008A0707" w:rsidP="004028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regard, the</w:t>
      </w:r>
      <w:r w:rsidR="001A6365">
        <w:rPr>
          <w:rFonts w:ascii="Times New Roman" w:hAnsi="Times New Roman" w:cs="Times New Roman"/>
          <w:sz w:val="24"/>
          <w:szCs w:val="24"/>
        </w:rPr>
        <w:t xml:space="preserve"> </w:t>
      </w:r>
      <w:r>
        <w:rPr>
          <w:rFonts w:ascii="Times New Roman" w:hAnsi="Times New Roman" w:cs="Times New Roman"/>
          <w:sz w:val="24"/>
          <w:szCs w:val="24"/>
        </w:rPr>
        <w:t>applicant vehemently dispute</w:t>
      </w:r>
      <w:r w:rsidR="00665BA5">
        <w:rPr>
          <w:rFonts w:ascii="Times New Roman" w:hAnsi="Times New Roman" w:cs="Times New Roman"/>
          <w:sz w:val="24"/>
          <w:szCs w:val="24"/>
        </w:rPr>
        <w:t>d</w:t>
      </w:r>
      <w:r>
        <w:rPr>
          <w:rFonts w:ascii="Times New Roman" w:hAnsi="Times New Roman" w:cs="Times New Roman"/>
          <w:sz w:val="24"/>
          <w:szCs w:val="24"/>
        </w:rPr>
        <w:t xml:space="preserve"> the </w:t>
      </w:r>
      <w:r w:rsidR="001A6365">
        <w:rPr>
          <w:rFonts w:ascii="Times New Roman" w:hAnsi="Times New Roman" w:cs="Times New Roman"/>
          <w:sz w:val="24"/>
          <w:szCs w:val="24"/>
        </w:rPr>
        <w:t>authenticity</w:t>
      </w:r>
      <w:r w:rsidR="007254CF">
        <w:rPr>
          <w:rFonts w:ascii="Times New Roman" w:hAnsi="Times New Roman" w:cs="Times New Roman"/>
          <w:sz w:val="24"/>
          <w:szCs w:val="24"/>
        </w:rPr>
        <w:t xml:space="preserve"> of the signature affixed to the respondent</w:t>
      </w:r>
      <w:r w:rsidR="00665BA5">
        <w:rPr>
          <w:rFonts w:ascii="Times New Roman" w:hAnsi="Times New Roman" w:cs="Times New Roman"/>
          <w:sz w:val="24"/>
          <w:szCs w:val="24"/>
        </w:rPr>
        <w:t>’</w:t>
      </w:r>
      <w:r w:rsidR="007254CF">
        <w:rPr>
          <w:rFonts w:ascii="Times New Roman" w:hAnsi="Times New Roman" w:cs="Times New Roman"/>
          <w:sz w:val="24"/>
          <w:szCs w:val="24"/>
        </w:rPr>
        <w:t>s opposing affidavit clai</w:t>
      </w:r>
      <w:r w:rsidR="004C1578">
        <w:rPr>
          <w:rFonts w:ascii="Times New Roman" w:hAnsi="Times New Roman" w:cs="Times New Roman"/>
          <w:sz w:val="24"/>
          <w:szCs w:val="24"/>
        </w:rPr>
        <w:t xml:space="preserve">ming that it was appended by </w:t>
      </w:r>
      <w:r w:rsidR="0064059A">
        <w:rPr>
          <w:rFonts w:ascii="Times New Roman" w:hAnsi="Times New Roman" w:cs="Times New Roman"/>
          <w:sz w:val="24"/>
          <w:szCs w:val="24"/>
        </w:rPr>
        <w:t>someone else</w:t>
      </w:r>
      <w:r w:rsidR="004C1578">
        <w:rPr>
          <w:rFonts w:ascii="Times New Roman" w:hAnsi="Times New Roman" w:cs="Times New Roman"/>
          <w:sz w:val="24"/>
          <w:szCs w:val="24"/>
        </w:rPr>
        <w:t xml:space="preserve"> other than the purported deponent</w:t>
      </w:r>
      <w:r w:rsidR="00665BA5">
        <w:rPr>
          <w:rFonts w:ascii="Times New Roman" w:hAnsi="Times New Roman" w:cs="Times New Roman"/>
          <w:sz w:val="24"/>
          <w:szCs w:val="24"/>
        </w:rPr>
        <w:t xml:space="preserve"> thereto, </w:t>
      </w:r>
      <w:r w:rsidR="004C1578">
        <w:rPr>
          <w:rFonts w:ascii="Times New Roman" w:hAnsi="Times New Roman" w:cs="Times New Roman"/>
          <w:sz w:val="24"/>
          <w:szCs w:val="24"/>
        </w:rPr>
        <w:t xml:space="preserve">one </w:t>
      </w:r>
      <w:proofErr w:type="spellStart"/>
      <w:r w:rsidR="004C1578">
        <w:rPr>
          <w:rFonts w:ascii="Times New Roman" w:hAnsi="Times New Roman" w:cs="Times New Roman"/>
          <w:sz w:val="24"/>
          <w:szCs w:val="24"/>
        </w:rPr>
        <w:t>Don</w:t>
      </w:r>
      <w:r w:rsidR="00435CF5">
        <w:rPr>
          <w:rFonts w:ascii="Times New Roman" w:hAnsi="Times New Roman" w:cs="Times New Roman"/>
          <w:sz w:val="24"/>
          <w:szCs w:val="24"/>
        </w:rPr>
        <w:t>g</w:t>
      </w:r>
      <w:r w:rsidR="004C1578">
        <w:rPr>
          <w:rFonts w:ascii="Times New Roman" w:hAnsi="Times New Roman" w:cs="Times New Roman"/>
          <w:sz w:val="24"/>
          <w:szCs w:val="24"/>
        </w:rPr>
        <w:t>chuan</w:t>
      </w:r>
      <w:proofErr w:type="spellEnd"/>
      <w:r w:rsidR="004C1578">
        <w:rPr>
          <w:rFonts w:ascii="Times New Roman" w:hAnsi="Times New Roman" w:cs="Times New Roman"/>
          <w:sz w:val="24"/>
          <w:szCs w:val="24"/>
        </w:rPr>
        <w:t xml:space="preserve"> Wang.</w:t>
      </w:r>
    </w:p>
    <w:p w14:paraId="23265950" w14:textId="37C19887" w:rsidR="008A0707" w:rsidRDefault="0064059A" w:rsidP="004028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This was an issue the applicant raised in the Masvingo matter but pursued with more vigour in the run up to the hearing of the consolidated application. A brief background will suffice. When the parties agreed to a consolidation of the Bulawayo and Masvingo applications</w:t>
      </w:r>
      <w:r w:rsidR="001A6365">
        <w:rPr>
          <w:rFonts w:ascii="Times New Roman" w:hAnsi="Times New Roman" w:cs="Times New Roman"/>
          <w:sz w:val="24"/>
          <w:szCs w:val="24"/>
        </w:rPr>
        <w:t xml:space="preserve"> </w:t>
      </w:r>
      <w:r w:rsidR="00FD256A">
        <w:rPr>
          <w:rFonts w:ascii="Times New Roman" w:hAnsi="Times New Roman" w:cs="Times New Roman"/>
          <w:sz w:val="24"/>
          <w:szCs w:val="24"/>
        </w:rPr>
        <w:t>t</w:t>
      </w:r>
      <w:r w:rsidR="007B72D2">
        <w:rPr>
          <w:rFonts w:ascii="Times New Roman" w:hAnsi="Times New Roman" w:cs="Times New Roman"/>
          <w:sz w:val="24"/>
          <w:szCs w:val="24"/>
        </w:rPr>
        <w:t>h</w:t>
      </w:r>
      <w:r w:rsidR="00FD256A">
        <w:rPr>
          <w:rFonts w:ascii="Times New Roman" w:hAnsi="Times New Roman" w:cs="Times New Roman"/>
          <w:sz w:val="24"/>
          <w:szCs w:val="24"/>
        </w:rPr>
        <w:t>ey filed a draft consent paper whose terms are captured in the resultant court order which reads:</w:t>
      </w:r>
    </w:p>
    <w:p w14:paraId="19053D99" w14:textId="57E3D72D" w:rsidR="00B01DB7" w:rsidRPr="00665BA5" w:rsidRDefault="00B01DB7" w:rsidP="004028B6">
      <w:pPr>
        <w:spacing w:after="0" w:line="360" w:lineRule="auto"/>
        <w:ind w:firstLine="720"/>
        <w:jc w:val="both"/>
        <w:rPr>
          <w:rFonts w:ascii="Times New Roman" w:hAnsi="Times New Roman" w:cs="Times New Roman"/>
          <w:i/>
          <w:sz w:val="24"/>
          <w:szCs w:val="24"/>
        </w:rPr>
      </w:pPr>
      <w:r w:rsidRPr="00665BA5">
        <w:rPr>
          <w:rFonts w:ascii="Times New Roman" w:hAnsi="Times New Roman" w:cs="Times New Roman"/>
          <w:i/>
          <w:sz w:val="24"/>
          <w:szCs w:val="24"/>
        </w:rPr>
        <w:t>It is ordered that:</w:t>
      </w:r>
    </w:p>
    <w:p w14:paraId="5AC2C3F8" w14:textId="1C506C93" w:rsidR="0053776D" w:rsidRPr="00665BA5" w:rsidRDefault="0053776D" w:rsidP="0053776D">
      <w:pPr>
        <w:pStyle w:val="ListParagraph"/>
        <w:numPr>
          <w:ilvl w:val="0"/>
          <w:numId w:val="35"/>
        </w:numPr>
        <w:spacing w:after="0" w:line="360" w:lineRule="auto"/>
        <w:jc w:val="both"/>
        <w:rPr>
          <w:rFonts w:ascii="Times New Roman" w:hAnsi="Times New Roman" w:cs="Times New Roman"/>
          <w:i/>
          <w:sz w:val="24"/>
          <w:szCs w:val="24"/>
        </w:rPr>
      </w:pPr>
      <w:r w:rsidRPr="00665BA5">
        <w:rPr>
          <w:rFonts w:ascii="Times New Roman" w:hAnsi="Times New Roman" w:cs="Times New Roman"/>
          <w:i/>
          <w:sz w:val="24"/>
          <w:szCs w:val="24"/>
        </w:rPr>
        <w:t>Applicant t</w:t>
      </w:r>
      <w:r w:rsidR="00D402A1" w:rsidRPr="00665BA5">
        <w:rPr>
          <w:rFonts w:ascii="Times New Roman" w:hAnsi="Times New Roman" w:cs="Times New Roman"/>
          <w:i/>
          <w:sz w:val="24"/>
          <w:szCs w:val="24"/>
        </w:rPr>
        <w:t>o file its supplementary affidavit with 48 hours of upliftment of order</w:t>
      </w:r>
      <w:r w:rsidR="00AD1A1A" w:rsidRPr="00665BA5">
        <w:rPr>
          <w:rFonts w:ascii="Times New Roman" w:hAnsi="Times New Roman" w:cs="Times New Roman"/>
          <w:i/>
          <w:sz w:val="24"/>
          <w:szCs w:val="24"/>
        </w:rPr>
        <w:t>.</w:t>
      </w:r>
    </w:p>
    <w:p w14:paraId="5FDD7CA1" w14:textId="23299C5F" w:rsidR="00D402A1" w:rsidRPr="00665BA5" w:rsidRDefault="00D402A1" w:rsidP="0053776D">
      <w:pPr>
        <w:pStyle w:val="ListParagraph"/>
        <w:numPr>
          <w:ilvl w:val="0"/>
          <w:numId w:val="35"/>
        </w:numPr>
        <w:spacing w:after="0" w:line="360" w:lineRule="auto"/>
        <w:jc w:val="both"/>
        <w:rPr>
          <w:rFonts w:ascii="Times New Roman" w:hAnsi="Times New Roman" w:cs="Times New Roman"/>
          <w:i/>
          <w:sz w:val="24"/>
          <w:szCs w:val="24"/>
        </w:rPr>
      </w:pPr>
      <w:r w:rsidRPr="00665BA5">
        <w:rPr>
          <w:rFonts w:ascii="Times New Roman" w:hAnsi="Times New Roman" w:cs="Times New Roman"/>
          <w:i/>
          <w:sz w:val="24"/>
          <w:szCs w:val="24"/>
        </w:rPr>
        <w:t xml:space="preserve">Respondent shall file further </w:t>
      </w:r>
      <w:r w:rsidR="009C220B" w:rsidRPr="00665BA5">
        <w:rPr>
          <w:rFonts w:ascii="Times New Roman" w:hAnsi="Times New Roman" w:cs="Times New Roman"/>
          <w:i/>
          <w:sz w:val="24"/>
          <w:szCs w:val="24"/>
        </w:rPr>
        <w:t>affidavits</w:t>
      </w:r>
      <w:r w:rsidRPr="00665BA5">
        <w:rPr>
          <w:rFonts w:ascii="Times New Roman" w:hAnsi="Times New Roman" w:cs="Times New Roman"/>
          <w:i/>
          <w:sz w:val="24"/>
          <w:szCs w:val="24"/>
        </w:rPr>
        <w:t xml:space="preserve"> in case No. HC 242/21 within (5)</w:t>
      </w:r>
      <w:r w:rsidR="009C220B" w:rsidRPr="00665BA5">
        <w:rPr>
          <w:rFonts w:ascii="Times New Roman" w:hAnsi="Times New Roman" w:cs="Times New Roman"/>
          <w:i/>
          <w:sz w:val="24"/>
          <w:szCs w:val="24"/>
        </w:rPr>
        <w:t xml:space="preserve"> five days from receipt of </w:t>
      </w:r>
      <w:r w:rsidR="00E0566B" w:rsidRPr="00665BA5">
        <w:rPr>
          <w:rFonts w:ascii="Times New Roman" w:hAnsi="Times New Roman" w:cs="Times New Roman"/>
          <w:i/>
          <w:sz w:val="24"/>
          <w:szCs w:val="24"/>
        </w:rPr>
        <w:t>applicant’s</w:t>
      </w:r>
      <w:r w:rsidR="009C220B" w:rsidRPr="00665BA5">
        <w:rPr>
          <w:rFonts w:ascii="Times New Roman" w:hAnsi="Times New Roman" w:cs="Times New Roman"/>
          <w:i/>
          <w:sz w:val="24"/>
          <w:szCs w:val="24"/>
        </w:rPr>
        <w:t xml:space="preserve"> supplementary affidavit</w:t>
      </w:r>
      <w:r w:rsidR="00AD1A1A" w:rsidRPr="00665BA5">
        <w:rPr>
          <w:rFonts w:ascii="Times New Roman" w:hAnsi="Times New Roman" w:cs="Times New Roman"/>
          <w:i/>
          <w:sz w:val="24"/>
          <w:szCs w:val="24"/>
        </w:rPr>
        <w:t>.</w:t>
      </w:r>
    </w:p>
    <w:p w14:paraId="0E60BDB5" w14:textId="0B8EA09C" w:rsidR="002A7A85" w:rsidRPr="00665BA5" w:rsidRDefault="002A7A85" w:rsidP="0053776D">
      <w:pPr>
        <w:pStyle w:val="ListParagraph"/>
        <w:numPr>
          <w:ilvl w:val="0"/>
          <w:numId w:val="35"/>
        </w:numPr>
        <w:spacing w:after="0" w:line="360" w:lineRule="auto"/>
        <w:jc w:val="both"/>
        <w:rPr>
          <w:rFonts w:ascii="Times New Roman" w:hAnsi="Times New Roman" w:cs="Times New Roman"/>
          <w:i/>
          <w:sz w:val="24"/>
          <w:szCs w:val="24"/>
        </w:rPr>
      </w:pPr>
      <w:r w:rsidRPr="00665BA5">
        <w:rPr>
          <w:rFonts w:ascii="Times New Roman" w:hAnsi="Times New Roman" w:cs="Times New Roman"/>
          <w:i/>
          <w:sz w:val="24"/>
          <w:szCs w:val="24"/>
        </w:rPr>
        <w:t>The (2) two matters, that is to say case No. HC 242/21</w:t>
      </w:r>
      <w:r w:rsidR="0065371F" w:rsidRPr="00665BA5">
        <w:rPr>
          <w:rFonts w:ascii="Times New Roman" w:hAnsi="Times New Roman" w:cs="Times New Roman"/>
          <w:i/>
          <w:sz w:val="24"/>
          <w:szCs w:val="24"/>
        </w:rPr>
        <w:t xml:space="preserve"> filed as the Masvingo High Court and HC 242/21</w:t>
      </w:r>
      <w:r w:rsidR="007913A5" w:rsidRPr="00665BA5">
        <w:rPr>
          <w:rFonts w:ascii="Times New Roman" w:hAnsi="Times New Roman" w:cs="Times New Roman"/>
          <w:i/>
          <w:sz w:val="24"/>
          <w:szCs w:val="24"/>
        </w:rPr>
        <w:t xml:space="preserve"> </w:t>
      </w:r>
      <w:r w:rsidR="009C1504" w:rsidRPr="00665BA5">
        <w:rPr>
          <w:rFonts w:ascii="Times New Roman" w:hAnsi="Times New Roman" w:cs="Times New Roman"/>
          <w:i/>
          <w:sz w:val="24"/>
          <w:szCs w:val="24"/>
        </w:rPr>
        <w:t>filed at</w:t>
      </w:r>
      <w:r w:rsidR="007913A5" w:rsidRPr="00665BA5">
        <w:rPr>
          <w:rFonts w:ascii="Times New Roman" w:hAnsi="Times New Roman" w:cs="Times New Roman"/>
          <w:i/>
          <w:sz w:val="24"/>
          <w:szCs w:val="24"/>
        </w:rPr>
        <w:t xml:space="preserve"> the High Court in Bulawayo</w:t>
      </w:r>
      <w:r w:rsidR="00821E12" w:rsidRPr="00665BA5">
        <w:rPr>
          <w:rFonts w:ascii="Times New Roman" w:hAnsi="Times New Roman" w:cs="Times New Roman"/>
          <w:i/>
          <w:sz w:val="24"/>
          <w:szCs w:val="24"/>
        </w:rPr>
        <w:t>, shall be consolidated and heard as one</w:t>
      </w:r>
      <w:r w:rsidR="001460CB" w:rsidRPr="00665BA5">
        <w:rPr>
          <w:rFonts w:ascii="Times New Roman" w:hAnsi="Times New Roman" w:cs="Times New Roman"/>
          <w:i/>
          <w:sz w:val="24"/>
          <w:szCs w:val="24"/>
        </w:rPr>
        <w:t>.</w:t>
      </w:r>
    </w:p>
    <w:p w14:paraId="37575182" w14:textId="43D4E51D" w:rsidR="002911C0" w:rsidRPr="00665BA5" w:rsidRDefault="002911C0" w:rsidP="0053776D">
      <w:pPr>
        <w:pStyle w:val="ListParagraph"/>
        <w:numPr>
          <w:ilvl w:val="0"/>
          <w:numId w:val="35"/>
        </w:numPr>
        <w:spacing w:after="0" w:line="360" w:lineRule="auto"/>
        <w:jc w:val="both"/>
        <w:rPr>
          <w:rFonts w:ascii="Times New Roman" w:hAnsi="Times New Roman" w:cs="Times New Roman"/>
          <w:i/>
          <w:sz w:val="24"/>
          <w:szCs w:val="24"/>
        </w:rPr>
      </w:pPr>
      <w:r w:rsidRPr="00665BA5">
        <w:rPr>
          <w:rFonts w:ascii="Times New Roman" w:hAnsi="Times New Roman" w:cs="Times New Roman"/>
          <w:i/>
          <w:sz w:val="24"/>
          <w:szCs w:val="24"/>
        </w:rPr>
        <w:t xml:space="preserve">The (2) matters, </w:t>
      </w:r>
      <w:r w:rsidR="00B725EB" w:rsidRPr="00665BA5">
        <w:rPr>
          <w:rFonts w:ascii="Times New Roman" w:hAnsi="Times New Roman" w:cs="Times New Roman"/>
          <w:i/>
          <w:sz w:val="24"/>
          <w:szCs w:val="24"/>
        </w:rPr>
        <w:t>o</w:t>
      </w:r>
      <w:r w:rsidRPr="00665BA5">
        <w:rPr>
          <w:rFonts w:ascii="Times New Roman" w:hAnsi="Times New Roman" w:cs="Times New Roman"/>
          <w:i/>
          <w:sz w:val="24"/>
          <w:szCs w:val="24"/>
        </w:rPr>
        <w:t>n consolidated shall be set down and heard at high court Masvingo.</w:t>
      </w:r>
    </w:p>
    <w:p w14:paraId="5405924D" w14:textId="4212115F" w:rsidR="002911C0" w:rsidRPr="00665BA5" w:rsidRDefault="002911C0" w:rsidP="0053776D">
      <w:pPr>
        <w:pStyle w:val="ListParagraph"/>
        <w:numPr>
          <w:ilvl w:val="0"/>
          <w:numId w:val="35"/>
        </w:numPr>
        <w:spacing w:after="0" w:line="360" w:lineRule="auto"/>
        <w:jc w:val="both"/>
        <w:rPr>
          <w:rFonts w:ascii="Times New Roman" w:hAnsi="Times New Roman" w:cs="Times New Roman"/>
          <w:i/>
          <w:sz w:val="24"/>
          <w:szCs w:val="24"/>
        </w:rPr>
      </w:pPr>
      <w:r w:rsidRPr="00665BA5">
        <w:rPr>
          <w:rFonts w:ascii="Times New Roman" w:hAnsi="Times New Roman" w:cs="Times New Roman"/>
          <w:i/>
          <w:sz w:val="24"/>
          <w:szCs w:val="24"/>
        </w:rPr>
        <w:t>Each party will bear its own costs.</w:t>
      </w:r>
    </w:p>
    <w:p w14:paraId="2E216DBE" w14:textId="6D12C06B" w:rsidR="00987F20" w:rsidRDefault="00E410FF" w:rsidP="00665BA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order was made on 7 October 2021</w:t>
      </w:r>
      <w:r w:rsidR="00665BA5">
        <w:rPr>
          <w:rFonts w:ascii="Times New Roman" w:hAnsi="Times New Roman" w:cs="Times New Roman"/>
          <w:sz w:val="24"/>
          <w:szCs w:val="24"/>
        </w:rPr>
        <w:t xml:space="preserve">. </w:t>
      </w:r>
      <w:r w:rsidR="00987F20">
        <w:rPr>
          <w:rFonts w:ascii="Times New Roman" w:hAnsi="Times New Roman" w:cs="Times New Roman"/>
          <w:sz w:val="24"/>
          <w:szCs w:val="24"/>
        </w:rPr>
        <w:t xml:space="preserve">No sooner had the above order been made than </w:t>
      </w:r>
      <w:r w:rsidR="00665BA5">
        <w:rPr>
          <w:rFonts w:ascii="Times New Roman" w:hAnsi="Times New Roman" w:cs="Times New Roman"/>
          <w:sz w:val="24"/>
          <w:szCs w:val="24"/>
        </w:rPr>
        <w:t xml:space="preserve">did </w:t>
      </w:r>
      <w:r w:rsidR="00987F20">
        <w:rPr>
          <w:rFonts w:ascii="Times New Roman" w:hAnsi="Times New Roman" w:cs="Times New Roman"/>
          <w:sz w:val="24"/>
          <w:szCs w:val="24"/>
        </w:rPr>
        <w:t xml:space="preserve">the applicant embark on a spirited mission ostensibly to establish the whereabouts of </w:t>
      </w:r>
      <w:proofErr w:type="spellStart"/>
      <w:r w:rsidR="00987F20">
        <w:rPr>
          <w:rFonts w:ascii="Times New Roman" w:hAnsi="Times New Roman" w:cs="Times New Roman"/>
          <w:sz w:val="24"/>
          <w:szCs w:val="24"/>
        </w:rPr>
        <w:t>Don</w:t>
      </w:r>
      <w:r w:rsidR="00435CF5">
        <w:rPr>
          <w:rFonts w:ascii="Times New Roman" w:hAnsi="Times New Roman" w:cs="Times New Roman"/>
          <w:sz w:val="24"/>
          <w:szCs w:val="24"/>
        </w:rPr>
        <w:t>g</w:t>
      </w:r>
      <w:r w:rsidR="00987F20">
        <w:rPr>
          <w:rFonts w:ascii="Times New Roman" w:hAnsi="Times New Roman" w:cs="Times New Roman"/>
          <w:sz w:val="24"/>
          <w:szCs w:val="24"/>
        </w:rPr>
        <w:t>chuan</w:t>
      </w:r>
      <w:proofErr w:type="spellEnd"/>
      <w:r w:rsidR="00987F20">
        <w:rPr>
          <w:rFonts w:ascii="Times New Roman" w:hAnsi="Times New Roman" w:cs="Times New Roman"/>
          <w:sz w:val="24"/>
          <w:szCs w:val="24"/>
        </w:rPr>
        <w:t xml:space="preserve"> Wang and the circumstances surrounding the </w:t>
      </w:r>
      <w:r w:rsidR="004C50E9">
        <w:rPr>
          <w:rFonts w:ascii="Times New Roman" w:hAnsi="Times New Roman" w:cs="Times New Roman"/>
          <w:sz w:val="24"/>
          <w:szCs w:val="24"/>
        </w:rPr>
        <w:t>commissioning of</w:t>
      </w:r>
      <w:r w:rsidR="00987F20">
        <w:rPr>
          <w:rFonts w:ascii="Times New Roman" w:hAnsi="Times New Roman" w:cs="Times New Roman"/>
          <w:sz w:val="24"/>
          <w:szCs w:val="24"/>
        </w:rPr>
        <w:t xml:space="preserve"> the </w:t>
      </w:r>
      <w:r w:rsidR="009C1504">
        <w:rPr>
          <w:rFonts w:ascii="Times New Roman" w:hAnsi="Times New Roman" w:cs="Times New Roman"/>
          <w:sz w:val="24"/>
          <w:szCs w:val="24"/>
        </w:rPr>
        <w:t>opposing affidavit</w:t>
      </w:r>
      <w:r w:rsidR="00665BA5">
        <w:rPr>
          <w:rFonts w:ascii="Times New Roman" w:hAnsi="Times New Roman" w:cs="Times New Roman"/>
          <w:sz w:val="24"/>
          <w:szCs w:val="24"/>
        </w:rPr>
        <w:t>.</w:t>
      </w:r>
      <w:r w:rsidR="00D922E8">
        <w:rPr>
          <w:rFonts w:ascii="Times New Roman" w:hAnsi="Times New Roman" w:cs="Times New Roman"/>
          <w:sz w:val="24"/>
          <w:szCs w:val="24"/>
        </w:rPr>
        <w:t xml:space="preserve"> </w:t>
      </w:r>
      <w:r w:rsidR="00665BA5">
        <w:rPr>
          <w:rFonts w:ascii="Times New Roman" w:hAnsi="Times New Roman" w:cs="Times New Roman"/>
          <w:sz w:val="24"/>
          <w:szCs w:val="24"/>
        </w:rPr>
        <w:t>F</w:t>
      </w:r>
      <w:r w:rsidR="00D922E8">
        <w:rPr>
          <w:rFonts w:ascii="Times New Roman" w:hAnsi="Times New Roman" w:cs="Times New Roman"/>
          <w:sz w:val="24"/>
          <w:szCs w:val="24"/>
        </w:rPr>
        <w:t xml:space="preserve">rom the contents of </w:t>
      </w:r>
      <w:r w:rsidR="009C1504">
        <w:rPr>
          <w:rFonts w:ascii="Times New Roman" w:hAnsi="Times New Roman" w:cs="Times New Roman"/>
          <w:sz w:val="24"/>
          <w:szCs w:val="24"/>
        </w:rPr>
        <w:t>its further</w:t>
      </w:r>
      <w:r w:rsidR="00D922E8">
        <w:rPr>
          <w:rFonts w:ascii="Times New Roman" w:hAnsi="Times New Roman" w:cs="Times New Roman"/>
          <w:sz w:val="24"/>
          <w:szCs w:val="24"/>
        </w:rPr>
        <w:t xml:space="preserve"> affidavit</w:t>
      </w:r>
      <w:r w:rsidR="00665BA5">
        <w:rPr>
          <w:rFonts w:ascii="Times New Roman" w:hAnsi="Times New Roman" w:cs="Times New Roman"/>
          <w:sz w:val="24"/>
          <w:szCs w:val="24"/>
        </w:rPr>
        <w:t>,</w:t>
      </w:r>
      <w:r w:rsidR="00D922E8">
        <w:rPr>
          <w:rFonts w:ascii="Times New Roman" w:hAnsi="Times New Roman" w:cs="Times New Roman"/>
          <w:sz w:val="24"/>
          <w:szCs w:val="24"/>
        </w:rPr>
        <w:t xml:space="preserve"> applicant left no </w:t>
      </w:r>
      <w:r w:rsidR="009C1504">
        <w:rPr>
          <w:rFonts w:ascii="Times New Roman" w:hAnsi="Times New Roman" w:cs="Times New Roman"/>
          <w:sz w:val="24"/>
          <w:szCs w:val="24"/>
        </w:rPr>
        <w:t>stone unturned</w:t>
      </w:r>
      <w:r w:rsidR="00D922E8">
        <w:rPr>
          <w:rFonts w:ascii="Times New Roman" w:hAnsi="Times New Roman" w:cs="Times New Roman"/>
          <w:sz w:val="24"/>
          <w:szCs w:val="24"/>
        </w:rPr>
        <w:t>, as it were</w:t>
      </w:r>
      <w:r w:rsidR="00665BA5">
        <w:rPr>
          <w:rFonts w:ascii="Times New Roman" w:hAnsi="Times New Roman" w:cs="Times New Roman"/>
          <w:sz w:val="24"/>
          <w:szCs w:val="24"/>
        </w:rPr>
        <w:t>,</w:t>
      </w:r>
      <w:r w:rsidR="00D922E8">
        <w:rPr>
          <w:rFonts w:ascii="Times New Roman" w:hAnsi="Times New Roman" w:cs="Times New Roman"/>
          <w:sz w:val="24"/>
          <w:szCs w:val="24"/>
        </w:rPr>
        <w:t xml:space="preserve"> in this ques</w:t>
      </w:r>
      <w:r w:rsidR="00665BA5">
        <w:rPr>
          <w:rFonts w:ascii="Times New Roman" w:hAnsi="Times New Roman" w:cs="Times New Roman"/>
          <w:sz w:val="24"/>
          <w:szCs w:val="24"/>
        </w:rPr>
        <w:t>t</w:t>
      </w:r>
      <w:r w:rsidR="00D922E8">
        <w:rPr>
          <w:rFonts w:ascii="Times New Roman" w:hAnsi="Times New Roman" w:cs="Times New Roman"/>
          <w:sz w:val="24"/>
          <w:szCs w:val="24"/>
        </w:rPr>
        <w:t xml:space="preserve">. Immigration </w:t>
      </w:r>
      <w:r w:rsidR="004C50E9">
        <w:rPr>
          <w:rFonts w:ascii="Times New Roman" w:hAnsi="Times New Roman" w:cs="Times New Roman"/>
          <w:sz w:val="24"/>
          <w:szCs w:val="24"/>
        </w:rPr>
        <w:t>officials</w:t>
      </w:r>
      <w:r w:rsidR="00D922E8">
        <w:rPr>
          <w:rFonts w:ascii="Times New Roman" w:hAnsi="Times New Roman" w:cs="Times New Roman"/>
          <w:sz w:val="24"/>
          <w:szCs w:val="24"/>
        </w:rPr>
        <w:t xml:space="preserve"> were </w:t>
      </w:r>
      <w:r w:rsidR="00563FD4">
        <w:rPr>
          <w:rFonts w:ascii="Times New Roman" w:hAnsi="Times New Roman" w:cs="Times New Roman"/>
          <w:sz w:val="24"/>
          <w:szCs w:val="24"/>
        </w:rPr>
        <w:t>interviewed</w:t>
      </w:r>
      <w:r w:rsidR="00665BA5">
        <w:rPr>
          <w:rFonts w:ascii="Times New Roman" w:hAnsi="Times New Roman" w:cs="Times New Roman"/>
          <w:sz w:val="24"/>
          <w:szCs w:val="24"/>
        </w:rPr>
        <w:t>, d</w:t>
      </w:r>
      <w:r w:rsidR="00563FD4">
        <w:rPr>
          <w:rFonts w:ascii="Times New Roman" w:hAnsi="Times New Roman" w:cs="Times New Roman"/>
          <w:sz w:val="24"/>
          <w:szCs w:val="24"/>
        </w:rPr>
        <w:t>ata was extracted from</w:t>
      </w:r>
      <w:r w:rsidR="00665BA5">
        <w:rPr>
          <w:rFonts w:ascii="Times New Roman" w:hAnsi="Times New Roman" w:cs="Times New Roman"/>
          <w:sz w:val="24"/>
          <w:szCs w:val="24"/>
        </w:rPr>
        <w:t xml:space="preserve"> the</w:t>
      </w:r>
      <w:r w:rsidR="00563FD4">
        <w:rPr>
          <w:rFonts w:ascii="Times New Roman" w:hAnsi="Times New Roman" w:cs="Times New Roman"/>
          <w:sz w:val="24"/>
          <w:szCs w:val="24"/>
        </w:rPr>
        <w:t xml:space="preserve"> immigration data base, the police were roped in</w:t>
      </w:r>
      <w:r w:rsidR="00934A66">
        <w:rPr>
          <w:rFonts w:ascii="Times New Roman" w:hAnsi="Times New Roman" w:cs="Times New Roman"/>
          <w:sz w:val="24"/>
          <w:szCs w:val="24"/>
        </w:rPr>
        <w:t xml:space="preserve"> and asked to assist</w:t>
      </w:r>
      <w:r w:rsidR="00563FD4">
        <w:rPr>
          <w:rFonts w:ascii="Times New Roman" w:hAnsi="Times New Roman" w:cs="Times New Roman"/>
          <w:sz w:val="24"/>
          <w:szCs w:val="24"/>
        </w:rPr>
        <w:t xml:space="preserve">, interviews were conducted with the commissioner of oath who </w:t>
      </w:r>
      <w:r w:rsidR="0084218D">
        <w:rPr>
          <w:rFonts w:ascii="Times New Roman" w:hAnsi="Times New Roman" w:cs="Times New Roman"/>
          <w:sz w:val="24"/>
          <w:szCs w:val="24"/>
        </w:rPr>
        <w:t>commissioned the</w:t>
      </w:r>
      <w:r w:rsidR="00563FD4">
        <w:rPr>
          <w:rFonts w:ascii="Times New Roman" w:hAnsi="Times New Roman" w:cs="Times New Roman"/>
          <w:sz w:val="24"/>
          <w:szCs w:val="24"/>
        </w:rPr>
        <w:t xml:space="preserve"> impug</w:t>
      </w:r>
      <w:r w:rsidR="00665BA5">
        <w:rPr>
          <w:rFonts w:ascii="Times New Roman" w:hAnsi="Times New Roman" w:cs="Times New Roman"/>
          <w:sz w:val="24"/>
          <w:szCs w:val="24"/>
        </w:rPr>
        <w:t>n</w:t>
      </w:r>
      <w:r w:rsidR="00563FD4">
        <w:rPr>
          <w:rFonts w:ascii="Times New Roman" w:hAnsi="Times New Roman" w:cs="Times New Roman"/>
          <w:sz w:val="24"/>
          <w:szCs w:val="24"/>
        </w:rPr>
        <w:t>ed opposing affidavit etcetera. To cap it all the applicant</w:t>
      </w:r>
      <w:r w:rsidR="00665BA5">
        <w:rPr>
          <w:rFonts w:ascii="Times New Roman" w:hAnsi="Times New Roman" w:cs="Times New Roman"/>
          <w:sz w:val="24"/>
          <w:szCs w:val="24"/>
        </w:rPr>
        <w:t>’</w:t>
      </w:r>
      <w:r w:rsidR="00563FD4">
        <w:rPr>
          <w:rFonts w:ascii="Times New Roman" w:hAnsi="Times New Roman" w:cs="Times New Roman"/>
          <w:sz w:val="24"/>
          <w:szCs w:val="24"/>
        </w:rPr>
        <w:t>s representative indicated that being familiar wit</w:t>
      </w:r>
      <w:r w:rsidR="00510336">
        <w:rPr>
          <w:rFonts w:ascii="Times New Roman" w:hAnsi="Times New Roman" w:cs="Times New Roman"/>
          <w:sz w:val="24"/>
          <w:szCs w:val="24"/>
        </w:rPr>
        <w:t>h</w:t>
      </w:r>
      <w:r w:rsidR="00563FD4">
        <w:rPr>
          <w:rFonts w:ascii="Times New Roman" w:hAnsi="Times New Roman" w:cs="Times New Roman"/>
          <w:sz w:val="24"/>
          <w:szCs w:val="24"/>
        </w:rPr>
        <w:t xml:space="preserve"> </w:t>
      </w:r>
      <w:proofErr w:type="spellStart"/>
      <w:r w:rsidR="00563FD4">
        <w:rPr>
          <w:rFonts w:ascii="Times New Roman" w:hAnsi="Times New Roman" w:cs="Times New Roman"/>
          <w:sz w:val="24"/>
          <w:szCs w:val="24"/>
        </w:rPr>
        <w:t>Don</w:t>
      </w:r>
      <w:r w:rsidR="00435CF5">
        <w:rPr>
          <w:rFonts w:ascii="Times New Roman" w:hAnsi="Times New Roman" w:cs="Times New Roman"/>
          <w:sz w:val="24"/>
          <w:szCs w:val="24"/>
        </w:rPr>
        <w:t>g</w:t>
      </w:r>
      <w:r w:rsidR="00563FD4">
        <w:rPr>
          <w:rFonts w:ascii="Times New Roman" w:hAnsi="Times New Roman" w:cs="Times New Roman"/>
          <w:sz w:val="24"/>
          <w:szCs w:val="24"/>
        </w:rPr>
        <w:t>chuan</w:t>
      </w:r>
      <w:proofErr w:type="spellEnd"/>
      <w:r w:rsidR="00665BA5">
        <w:rPr>
          <w:rFonts w:ascii="Times New Roman" w:hAnsi="Times New Roman" w:cs="Times New Roman"/>
          <w:sz w:val="24"/>
          <w:szCs w:val="24"/>
        </w:rPr>
        <w:t xml:space="preserve"> Wang’s </w:t>
      </w:r>
      <w:r w:rsidR="00563FD4">
        <w:rPr>
          <w:rFonts w:ascii="Times New Roman" w:hAnsi="Times New Roman" w:cs="Times New Roman"/>
          <w:sz w:val="24"/>
          <w:szCs w:val="24"/>
        </w:rPr>
        <w:t xml:space="preserve">signature he was certain that the signature </w:t>
      </w:r>
      <w:r w:rsidR="00665BA5">
        <w:rPr>
          <w:rFonts w:ascii="Times New Roman" w:hAnsi="Times New Roman" w:cs="Times New Roman"/>
          <w:sz w:val="24"/>
          <w:szCs w:val="24"/>
        </w:rPr>
        <w:t>on</w:t>
      </w:r>
      <w:r w:rsidR="00934A66">
        <w:rPr>
          <w:rFonts w:ascii="Times New Roman" w:hAnsi="Times New Roman" w:cs="Times New Roman"/>
          <w:sz w:val="24"/>
          <w:szCs w:val="24"/>
        </w:rPr>
        <w:t xml:space="preserve"> the</w:t>
      </w:r>
      <w:r w:rsidR="00736EFD">
        <w:rPr>
          <w:rFonts w:ascii="Times New Roman" w:hAnsi="Times New Roman" w:cs="Times New Roman"/>
          <w:sz w:val="24"/>
          <w:szCs w:val="24"/>
        </w:rPr>
        <w:t xml:space="preserve"> opposing affidavit was not that of </w:t>
      </w:r>
      <w:proofErr w:type="spellStart"/>
      <w:r w:rsidR="00510336">
        <w:rPr>
          <w:rFonts w:ascii="Times New Roman" w:hAnsi="Times New Roman" w:cs="Times New Roman"/>
          <w:sz w:val="24"/>
          <w:szCs w:val="24"/>
        </w:rPr>
        <w:t>Don</w:t>
      </w:r>
      <w:r w:rsidR="00435CF5">
        <w:rPr>
          <w:rFonts w:ascii="Times New Roman" w:hAnsi="Times New Roman" w:cs="Times New Roman"/>
          <w:sz w:val="24"/>
          <w:szCs w:val="24"/>
        </w:rPr>
        <w:t>g</w:t>
      </w:r>
      <w:r w:rsidR="00510336">
        <w:rPr>
          <w:rFonts w:ascii="Times New Roman" w:hAnsi="Times New Roman" w:cs="Times New Roman"/>
          <w:sz w:val="24"/>
          <w:szCs w:val="24"/>
        </w:rPr>
        <w:t>chuan</w:t>
      </w:r>
      <w:proofErr w:type="spellEnd"/>
      <w:r w:rsidR="00510336">
        <w:rPr>
          <w:rFonts w:ascii="Times New Roman" w:hAnsi="Times New Roman" w:cs="Times New Roman"/>
          <w:sz w:val="24"/>
          <w:szCs w:val="24"/>
        </w:rPr>
        <w:t xml:space="preserve"> Wang</w:t>
      </w:r>
      <w:r w:rsidR="001324B9">
        <w:rPr>
          <w:rFonts w:ascii="Times New Roman" w:hAnsi="Times New Roman" w:cs="Times New Roman"/>
          <w:sz w:val="24"/>
          <w:szCs w:val="24"/>
        </w:rPr>
        <w:t>.</w:t>
      </w:r>
      <w:r w:rsidR="008F3439">
        <w:rPr>
          <w:rFonts w:ascii="Times New Roman" w:hAnsi="Times New Roman" w:cs="Times New Roman"/>
          <w:sz w:val="24"/>
          <w:szCs w:val="24"/>
        </w:rPr>
        <w:t xml:space="preserve"> He expressed the belief that the latter was in China at the time the affidavit was supposedly commissioned in Zimbabwe.</w:t>
      </w:r>
    </w:p>
    <w:p w14:paraId="6808EAFF" w14:textId="2E2D4C20" w:rsidR="00B070F2" w:rsidRDefault="001324B9" w:rsidP="00E34C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the applicant, the evidence unearthed </w:t>
      </w:r>
      <w:r w:rsidR="00665BA5">
        <w:rPr>
          <w:rFonts w:ascii="Times New Roman" w:hAnsi="Times New Roman" w:cs="Times New Roman"/>
          <w:sz w:val="24"/>
          <w:szCs w:val="24"/>
        </w:rPr>
        <w:t>indubitably</w:t>
      </w:r>
      <w:r w:rsidR="00F02938">
        <w:rPr>
          <w:rFonts w:ascii="Times New Roman" w:hAnsi="Times New Roman" w:cs="Times New Roman"/>
          <w:sz w:val="24"/>
          <w:szCs w:val="24"/>
        </w:rPr>
        <w:t xml:space="preserve"> </w:t>
      </w:r>
      <w:r>
        <w:rPr>
          <w:rFonts w:ascii="Times New Roman" w:hAnsi="Times New Roman" w:cs="Times New Roman"/>
          <w:sz w:val="24"/>
          <w:szCs w:val="24"/>
        </w:rPr>
        <w:t xml:space="preserve">showed that deponent </w:t>
      </w:r>
      <w:proofErr w:type="spellStart"/>
      <w:r>
        <w:rPr>
          <w:rFonts w:ascii="Times New Roman" w:hAnsi="Times New Roman" w:cs="Times New Roman"/>
          <w:sz w:val="24"/>
          <w:szCs w:val="24"/>
        </w:rPr>
        <w:t>Don</w:t>
      </w:r>
      <w:r w:rsidR="00435CF5">
        <w:rPr>
          <w:rFonts w:ascii="Times New Roman" w:hAnsi="Times New Roman" w:cs="Times New Roman"/>
          <w:sz w:val="24"/>
          <w:szCs w:val="24"/>
        </w:rPr>
        <w:t>g</w:t>
      </w:r>
      <w:r>
        <w:rPr>
          <w:rFonts w:ascii="Times New Roman" w:hAnsi="Times New Roman" w:cs="Times New Roman"/>
          <w:sz w:val="24"/>
          <w:szCs w:val="24"/>
        </w:rPr>
        <w:t>chuan</w:t>
      </w:r>
      <w:proofErr w:type="spellEnd"/>
      <w:r>
        <w:rPr>
          <w:rFonts w:ascii="Times New Roman" w:hAnsi="Times New Roman" w:cs="Times New Roman"/>
          <w:sz w:val="24"/>
          <w:szCs w:val="24"/>
        </w:rPr>
        <w:t xml:space="preserve"> Wang</w:t>
      </w:r>
      <w:r w:rsidR="00665BA5">
        <w:rPr>
          <w:rFonts w:ascii="Times New Roman" w:hAnsi="Times New Roman" w:cs="Times New Roman"/>
          <w:sz w:val="24"/>
          <w:szCs w:val="24"/>
        </w:rPr>
        <w:t xml:space="preserve"> </w:t>
      </w:r>
      <w:r w:rsidR="00B94D75">
        <w:rPr>
          <w:rFonts w:ascii="Times New Roman" w:hAnsi="Times New Roman" w:cs="Times New Roman"/>
          <w:sz w:val="24"/>
          <w:szCs w:val="24"/>
        </w:rPr>
        <w:t xml:space="preserve">was not in Zimbabwe at the time that his opposing affidavit was </w:t>
      </w:r>
      <w:r w:rsidR="00703C58">
        <w:rPr>
          <w:rFonts w:ascii="Times New Roman" w:hAnsi="Times New Roman" w:cs="Times New Roman"/>
          <w:sz w:val="24"/>
          <w:szCs w:val="24"/>
        </w:rPr>
        <w:t>purportedly</w:t>
      </w:r>
      <w:r w:rsidR="00B94D75">
        <w:rPr>
          <w:rFonts w:ascii="Times New Roman" w:hAnsi="Times New Roman" w:cs="Times New Roman"/>
          <w:sz w:val="24"/>
          <w:szCs w:val="24"/>
        </w:rPr>
        <w:t xml:space="preserve"> commissioned in Zimbabwe. The consequence therefore, so the argument </w:t>
      </w:r>
      <w:r w:rsidR="00665BA5">
        <w:rPr>
          <w:rFonts w:ascii="Times New Roman" w:hAnsi="Times New Roman" w:cs="Times New Roman"/>
          <w:sz w:val="24"/>
          <w:szCs w:val="24"/>
        </w:rPr>
        <w:t>went</w:t>
      </w:r>
      <w:r w:rsidR="00934A66">
        <w:rPr>
          <w:rFonts w:ascii="Times New Roman" w:hAnsi="Times New Roman" w:cs="Times New Roman"/>
          <w:sz w:val="24"/>
          <w:szCs w:val="24"/>
        </w:rPr>
        <w:t>,</w:t>
      </w:r>
      <w:r w:rsidR="00B94D75">
        <w:rPr>
          <w:rFonts w:ascii="Times New Roman" w:hAnsi="Times New Roman" w:cs="Times New Roman"/>
          <w:sz w:val="24"/>
          <w:szCs w:val="24"/>
        </w:rPr>
        <w:t xml:space="preserve"> </w:t>
      </w:r>
      <w:r w:rsidR="00665BA5">
        <w:rPr>
          <w:rFonts w:ascii="Times New Roman" w:hAnsi="Times New Roman" w:cs="Times New Roman"/>
          <w:sz w:val="24"/>
          <w:szCs w:val="24"/>
        </w:rPr>
        <w:t>wa</w:t>
      </w:r>
      <w:r w:rsidR="00B94D75">
        <w:rPr>
          <w:rFonts w:ascii="Times New Roman" w:hAnsi="Times New Roman" w:cs="Times New Roman"/>
          <w:sz w:val="24"/>
          <w:szCs w:val="24"/>
        </w:rPr>
        <w:t>s that the opposing affidavit</w:t>
      </w:r>
      <w:r w:rsidR="00703C58">
        <w:rPr>
          <w:rFonts w:ascii="Times New Roman" w:hAnsi="Times New Roman" w:cs="Times New Roman"/>
          <w:sz w:val="24"/>
          <w:szCs w:val="24"/>
        </w:rPr>
        <w:t xml:space="preserve"> </w:t>
      </w:r>
      <w:r w:rsidR="00665BA5">
        <w:rPr>
          <w:rFonts w:ascii="Times New Roman" w:hAnsi="Times New Roman" w:cs="Times New Roman"/>
          <w:sz w:val="24"/>
          <w:szCs w:val="24"/>
        </w:rPr>
        <w:t>wa</w:t>
      </w:r>
      <w:r w:rsidR="00703C58">
        <w:rPr>
          <w:rFonts w:ascii="Times New Roman" w:hAnsi="Times New Roman" w:cs="Times New Roman"/>
          <w:sz w:val="24"/>
          <w:szCs w:val="24"/>
        </w:rPr>
        <w:t xml:space="preserve">s nullity </w:t>
      </w:r>
      <w:r w:rsidR="008F3439">
        <w:rPr>
          <w:rFonts w:ascii="Times New Roman" w:hAnsi="Times New Roman" w:cs="Times New Roman"/>
          <w:sz w:val="24"/>
          <w:szCs w:val="24"/>
        </w:rPr>
        <w:t xml:space="preserve">for want of compliance with the </w:t>
      </w:r>
      <w:r w:rsidR="00934A66">
        <w:rPr>
          <w:rFonts w:ascii="Times New Roman" w:hAnsi="Times New Roman" w:cs="Times New Roman"/>
          <w:sz w:val="24"/>
          <w:szCs w:val="24"/>
        </w:rPr>
        <w:t>relevant rules of court</w:t>
      </w:r>
      <w:r w:rsidR="00703C58">
        <w:rPr>
          <w:rFonts w:ascii="Times New Roman" w:hAnsi="Times New Roman" w:cs="Times New Roman"/>
          <w:sz w:val="24"/>
          <w:szCs w:val="24"/>
        </w:rPr>
        <w:t>. In other</w:t>
      </w:r>
      <w:r w:rsidR="007E056C">
        <w:rPr>
          <w:rFonts w:ascii="Times New Roman" w:hAnsi="Times New Roman" w:cs="Times New Roman"/>
          <w:sz w:val="24"/>
          <w:szCs w:val="24"/>
        </w:rPr>
        <w:t xml:space="preserve"> </w:t>
      </w:r>
      <w:r w:rsidR="000D0D72">
        <w:rPr>
          <w:rFonts w:ascii="Times New Roman" w:hAnsi="Times New Roman" w:cs="Times New Roman"/>
          <w:sz w:val="24"/>
          <w:szCs w:val="24"/>
        </w:rPr>
        <w:t>words,</w:t>
      </w:r>
      <w:r w:rsidR="007E056C">
        <w:rPr>
          <w:rFonts w:ascii="Times New Roman" w:hAnsi="Times New Roman" w:cs="Times New Roman"/>
          <w:sz w:val="24"/>
          <w:szCs w:val="24"/>
        </w:rPr>
        <w:t xml:space="preserve"> according to the applicant given </w:t>
      </w:r>
      <w:r w:rsidR="000D0D72">
        <w:rPr>
          <w:rFonts w:ascii="Times New Roman" w:hAnsi="Times New Roman" w:cs="Times New Roman"/>
          <w:sz w:val="24"/>
          <w:szCs w:val="24"/>
        </w:rPr>
        <w:t>t</w:t>
      </w:r>
      <w:r w:rsidR="007E056C">
        <w:rPr>
          <w:rFonts w:ascii="Times New Roman" w:hAnsi="Times New Roman" w:cs="Times New Roman"/>
          <w:sz w:val="24"/>
          <w:szCs w:val="24"/>
        </w:rPr>
        <w:t>he evidence of his absence</w:t>
      </w:r>
      <w:r w:rsidR="00924B7C">
        <w:rPr>
          <w:rFonts w:ascii="Times New Roman" w:hAnsi="Times New Roman" w:cs="Times New Roman"/>
          <w:sz w:val="24"/>
          <w:szCs w:val="24"/>
        </w:rPr>
        <w:t xml:space="preserve"> from the jurisdiction, his opposing affidavit needed to be duly notarised</w:t>
      </w:r>
      <w:r w:rsidR="008F3439">
        <w:rPr>
          <w:rFonts w:ascii="Times New Roman" w:hAnsi="Times New Roman" w:cs="Times New Roman"/>
          <w:sz w:val="24"/>
          <w:szCs w:val="24"/>
        </w:rPr>
        <w:t xml:space="preserve"> in the country where it was deposed to</w:t>
      </w:r>
      <w:r w:rsidR="00B070F2">
        <w:rPr>
          <w:rFonts w:ascii="Times New Roman" w:hAnsi="Times New Roman" w:cs="Times New Roman"/>
          <w:sz w:val="24"/>
          <w:szCs w:val="24"/>
        </w:rPr>
        <w:t>.</w:t>
      </w:r>
    </w:p>
    <w:p w14:paraId="5C252AAB" w14:textId="0B9D575D" w:rsidR="001324B9" w:rsidRDefault="00B070F2" w:rsidP="00E34C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response </w:t>
      </w:r>
      <w:r w:rsidR="008F3439">
        <w:rPr>
          <w:rFonts w:ascii="Times New Roman" w:hAnsi="Times New Roman" w:cs="Times New Roman"/>
          <w:sz w:val="24"/>
          <w:szCs w:val="24"/>
        </w:rPr>
        <w:t xml:space="preserve">the </w:t>
      </w:r>
      <w:r>
        <w:rPr>
          <w:rFonts w:ascii="Times New Roman" w:hAnsi="Times New Roman" w:cs="Times New Roman"/>
          <w:sz w:val="24"/>
          <w:szCs w:val="24"/>
        </w:rPr>
        <w:t xml:space="preserve">respondent denied both that </w:t>
      </w:r>
      <w:proofErr w:type="spellStart"/>
      <w:r>
        <w:rPr>
          <w:rFonts w:ascii="Times New Roman" w:hAnsi="Times New Roman" w:cs="Times New Roman"/>
          <w:sz w:val="24"/>
          <w:szCs w:val="24"/>
        </w:rPr>
        <w:t>Don</w:t>
      </w:r>
      <w:r w:rsidR="00435CF5">
        <w:rPr>
          <w:rFonts w:ascii="Times New Roman" w:hAnsi="Times New Roman" w:cs="Times New Roman"/>
          <w:sz w:val="24"/>
          <w:szCs w:val="24"/>
        </w:rPr>
        <w:t>g</w:t>
      </w:r>
      <w:r>
        <w:rPr>
          <w:rFonts w:ascii="Times New Roman" w:hAnsi="Times New Roman" w:cs="Times New Roman"/>
          <w:sz w:val="24"/>
          <w:szCs w:val="24"/>
        </w:rPr>
        <w:t>chuan</w:t>
      </w:r>
      <w:proofErr w:type="spellEnd"/>
      <w:r>
        <w:rPr>
          <w:rFonts w:ascii="Times New Roman" w:hAnsi="Times New Roman" w:cs="Times New Roman"/>
          <w:sz w:val="24"/>
          <w:szCs w:val="24"/>
        </w:rPr>
        <w:t xml:space="preserve"> Wang</w:t>
      </w:r>
      <w:r w:rsidR="00C01357">
        <w:rPr>
          <w:rFonts w:ascii="Times New Roman" w:hAnsi="Times New Roman" w:cs="Times New Roman"/>
          <w:sz w:val="24"/>
          <w:szCs w:val="24"/>
        </w:rPr>
        <w:t xml:space="preserve"> was in China at</w:t>
      </w:r>
      <w:r w:rsidR="00A458A2">
        <w:rPr>
          <w:rFonts w:ascii="Times New Roman" w:hAnsi="Times New Roman" w:cs="Times New Roman"/>
          <w:sz w:val="24"/>
          <w:szCs w:val="24"/>
        </w:rPr>
        <w:t xml:space="preserve"> </w:t>
      </w:r>
      <w:r w:rsidR="00C01357">
        <w:rPr>
          <w:rFonts w:ascii="Times New Roman" w:hAnsi="Times New Roman" w:cs="Times New Roman"/>
          <w:sz w:val="24"/>
          <w:szCs w:val="24"/>
        </w:rPr>
        <w:t xml:space="preserve">the time of the commissioning of his opposing affidavit or that the signature appearing thereon was a forgery. More </w:t>
      </w:r>
      <w:r w:rsidR="00A458A2">
        <w:rPr>
          <w:rFonts w:ascii="Times New Roman" w:hAnsi="Times New Roman" w:cs="Times New Roman"/>
          <w:sz w:val="24"/>
          <w:szCs w:val="24"/>
        </w:rPr>
        <w:t>pertinently</w:t>
      </w:r>
      <w:r w:rsidR="00C01357">
        <w:rPr>
          <w:rFonts w:ascii="Times New Roman" w:hAnsi="Times New Roman" w:cs="Times New Roman"/>
          <w:sz w:val="24"/>
          <w:szCs w:val="24"/>
        </w:rPr>
        <w:t xml:space="preserve"> it was averred on</w:t>
      </w:r>
      <w:r w:rsidR="008F3439">
        <w:rPr>
          <w:rFonts w:ascii="Times New Roman" w:hAnsi="Times New Roman" w:cs="Times New Roman"/>
          <w:sz w:val="24"/>
          <w:szCs w:val="24"/>
        </w:rPr>
        <w:t xml:space="preserve"> behalf of</w:t>
      </w:r>
      <w:r w:rsidR="00C01357">
        <w:rPr>
          <w:rFonts w:ascii="Times New Roman" w:hAnsi="Times New Roman" w:cs="Times New Roman"/>
          <w:sz w:val="24"/>
          <w:szCs w:val="24"/>
        </w:rPr>
        <w:t xml:space="preserve"> the respondent that the </w:t>
      </w:r>
      <w:r w:rsidR="000D0D72">
        <w:rPr>
          <w:rFonts w:ascii="Times New Roman" w:hAnsi="Times New Roman" w:cs="Times New Roman"/>
          <w:sz w:val="24"/>
          <w:szCs w:val="24"/>
        </w:rPr>
        <w:t>window of</w:t>
      </w:r>
      <w:r w:rsidR="00F304E9">
        <w:rPr>
          <w:rFonts w:ascii="Times New Roman" w:hAnsi="Times New Roman" w:cs="Times New Roman"/>
          <w:sz w:val="24"/>
          <w:szCs w:val="24"/>
        </w:rPr>
        <w:t xml:space="preserve"> opportunity to file further or supplementary affidavits in </w:t>
      </w:r>
      <w:r w:rsidR="000D0D72">
        <w:rPr>
          <w:rFonts w:ascii="Times New Roman" w:hAnsi="Times New Roman" w:cs="Times New Roman"/>
          <w:sz w:val="24"/>
          <w:szCs w:val="24"/>
        </w:rPr>
        <w:t>the wake</w:t>
      </w:r>
      <w:r w:rsidR="00F304E9">
        <w:rPr>
          <w:rFonts w:ascii="Times New Roman" w:hAnsi="Times New Roman" w:cs="Times New Roman"/>
          <w:sz w:val="24"/>
          <w:szCs w:val="24"/>
        </w:rPr>
        <w:t xml:space="preserve"> of the consolidation of the Bulawayo and Masvingo matters did not give</w:t>
      </w:r>
      <w:r w:rsidR="002B2ABE">
        <w:rPr>
          <w:rFonts w:ascii="Times New Roman" w:hAnsi="Times New Roman" w:cs="Times New Roman"/>
          <w:sz w:val="24"/>
          <w:szCs w:val="24"/>
        </w:rPr>
        <w:t xml:space="preserve"> the </w:t>
      </w:r>
      <w:r w:rsidR="00DF5D0C">
        <w:rPr>
          <w:rFonts w:ascii="Times New Roman" w:hAnsi="Times New Roman" w:cs="Times New Roman"/>
          <w:sz w:val="24"/>
          <w:szCs w:val="24"/>
        </w:rPr>
        <w:t>applicant an</w:t>
      </w:r>
      <w:r w:rsidR="002B2ABE">
        <w:rPr>
          <w:rFonts w:ascii="Times New Roman" w:hAnsi="Times New Roman" w:cs="Times New Roman"/>
          <w:sz w:val="24"/>
          <w:szCs w:val="24"/>
        </w:rPr>
        <w:t xml:space="preserve"> opportunity, c</w:t>
      </w:r>
      <w:r w:rsidR="002B2ABE" w:rsidRPr="002B2ABE">
        <w:rPr>
          <w:rFonts w:ascii="Times New Roman" w:hAnsi="Times New Roman" w:cs="Times New Roman"/>
          <w:i/>
          <w:iCs/>
          <w:sz w:val="24"/>
          <w:szCs w:val="24"/>
        </w:rPr>
        <w:t>arte blanche</w:t>
      </w:r>
      <w:r w:rsidR="002B2ABE">
        <w:rPr>
          <w:rFonts w:ascii="Times New Roman" w:hAnsi="Times New Roman" w:cs="Times New Roman"/>
          <w:sz w:val="24"/>
          <w:szCs w:val="24"/>
        </w:rPr>
        <w:t xml:space="preserve"> </w:t>
      </w:r>
      <w:r w:rsidR="00D960FE">
        <w:rPr>
          <w:rFonts w:ascii="Times New Roman" w:hAnsi="Times New Roman" w:cs="Times New Roman"/>
          <w:sz w:val="24"/>
          <w:szCs w:val="24"/>
        </w:rPr>
        <w:t>to embark on a</w:t>
      </w:r>
      <w:r w:rsidR="0095465E">
        <w:rPr>
          <w:rFonts w:ascii="Times New Roman" w:hAnsi="Times New Roman" w:cs="Times New Roman"/>
          <w:sz w:val="24"/>
          <w:szCs w:val="24"/>
        </w:rPr>
        <w:t>n</w:t>
      </w:r>
      <w:r w:rsidR="00D960FE">
        <w:rPr>
          <w:rFonts w:ascii="Times New Roman" w:hAnsi="Times New Roman" w:cs="Times New Roman"/>
          <w:sz w:val="24"/>
          <w:szCs w:val="24"/>
        </w:rPr>
        <w:t xml:space="preserve"> investigative </w:t>
      </w:r>
      <w:r w:rsidR="00D17E56">
        <w:rPr>
          <w:rFonts w:ascii="Times New Roman" w:hAnsi="Times New Roman" w:cs="Times New Roman"/>
          <w:sz w:val="24"/>
          <w:szCs w:val="24"/>
        </w:rPr>
        <w:t>mission in</w:t>
      </w:r>
      <w:r w:rsidR="00D960FE">
        <w:rPr>
          <w:rFonts w:ascii="Times New Roman" w:hAnsi="Times New Roman" w:cs="Times New Roman"/>
          <w:sz w:val="24"/>
          <w:szCs w:val="24"/>
        </w:rPr>
        <w:t xml:space="preserve"> a</w:t>
      </w:r>
      <w:r w:rsidR="00DF5D0C">
        <w:rPr>
          <w:rFonts w:ascii="Times New Roman" w:hAnsi="Times New Roman" w:cs="Times New Roman"/>
          <w:sz w:val="24"/>
          <w:szCs w:val="24"/>
        </w:rPr>
        <w:t xml:space="preserve"> </w:t>
      </w:r>
      <w:r w:rsidR="00D960FE">
        <w:rPr>
          <w:rFonts w:ascii="Times New Roman" w:hAnsi="Times New Roman" w:cs="Times New Roman"/>
          <w:sz w:val="24"/>
          <w:szCs w:val="24"/>
        </w:rPr>
        <w:t xml:space="preserve">bid to place before the court new </w:t>
      </w:r>
      <w:r w:rsidR="00DF5D0C">
        <w:rPr>
          <w:rFonts w:ascii="Times New Roman" w:hAnsi="Times New Roman" w:cs="Times New Roman"/>
          <w:sz w:val="24"/>
          <w:szCs w:val="24"/>
        </w:rPr>
        <w:t>evidence</w:t>
      </w:r>
      <w:r w:rsidR="00D960FE">
        <w:rPr>
          <w:rFonts w:ascii="Times New Roman" w:hAnsi="Times New Roman" w:cs="Times New Roman"/>
          <w:sz w:val="24"/>
          <w:szCs w:val="24"/>
        </w:rPr>
        <w:t xml:space="preserve"> which was otherwise at its</w:t>
      </w:r>
      <w:r w:rsidR="00DF5D0C">
        <w:rPr>
          <w:rFonts w:ascii="Times New Roman" w:hAnsi="Times New Roman" w:cs="Times New Roman"/>
          <w:sz w:val="24"/>
          <w:szCs w:val="24"/>
        </w:rPr>
        <w:t xml:space="preserve"> </w:t>
      </w:r>
      <w:r w:rsidR="00D960FE">
        <w:rPr>
          <w:rFonts w:ascii="Times New Roman" w:hAnsi="Times New Roman" w:cs="Times New Roman"/>
          <w:sz w:val="24"/>
          <w:szCs w:val="24"/>
        </w:rPr>
        <w:t>dispo</w:t>
      </w:r>
      <w:r w:rsidR="00DF5D0C">
        <w:rPr>
          <w:rFonts w:ascii="Times New Roman" w:hAnsi="Times New Roman" w:cs="Times New Roman"/>
          <w:sz w:val="24"/>
          <w:szCs w:val="24"/>
        </w:rPr>
        <w:t>sal at the time of the filing either its founding or answering affidavits</w:t>
      </w:r>
      <w:r w:rsidR="001B1D40">
        <w:rPr>
          <w:rFonts w:ascii="Times New Roman" w:hAnsi="Times New Roman" w:cs="Times New Roman"/>
          <w:sz w:val="24"/>
          <w:szCs w:val="24"/>
        </w:rPr>
        <w:t>.</w:t>
      </w:r>
    </w:p>
    <w:p w14:paraId="3C1A3FD8" w14:textId="626F8F6D" w:rsidR="001B1D40" w:rsidRDefault="001B1D40" w:rsidP="00E34C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merit in the latter contention, what was contemplated when the court granted an order </w:t>
      </w:r>
      <w:r w:rsidRPr="001B1D40">
        <w:rPr>
          <w:rFonts w:ascii="Times New Roman" w:hAnsi="Times New Roman" w:cs="Times New Roman"/>
          <w:i/>
          <w:iCs/>
          <w:sz w:val="24"/>
          <w:szCs w:val="24"/>
        </w:rPr>
        <w:t xml:space="preserve">inter </w:t>
      </w:r>
      <w:r w:rsidR="002A6D96" w:rsidRPr="001B1D40">
        <w:rPr>
          <w:rFonts w:ascii="Times New Roman" w:hAnsi="Times New Roman" w:cs="Times New Roman"/>
          <w:i/>
          <w:iCs/>
          <w:sz w:val="24"/>
          <w:szCs w:val="24"/>
        </w:rPr>
        <w:t>alia</w:t>
      </w:r>
      <w:r w:rsidR="002A6D96">
        <w:rPr>
          <w:rFonts w:ascii="Times New Roman" w:hAnsi="Times New Roman" w:cs="Times New Roman"/>
          <w:sz w:val="24"/>
          <w:szCs w:val="24"/>
        </w:rPr>
        <w:t xml:space="preserve"> for</w:t>
      </w:r>
      <w:r w:rsidR="00A86401">
        <w:rPr>
          <w:rFonts w:ascii="Times New Roman" w:hAnsi="Times New Roman" w:cs="Times New Roman"/>
          <w:sz w:val="24"/>
          <w:szCs w:val="24"/>
        </w:rPr>
        <w:t xml:space="preserve"> the filing of supplementary</w:t>
      </w:r>
      <w:r w:rsidR="008F3439">
        <w:rPr>
          <w:rFonts w:ascii="Times New Roman" w:hAnsi="Times New Roman" w:cs="Times New Roman"/>
          <w:sz w:val="24"/>
          <w:szCs w:val="24"/>
        </w:rPr>
        <w:t xml:space="preserve"> or</w:t>
      </w:r>
      <w:r w:rsidR="00A86401">
        <w:rPr>
          <w:rFonts w:ascii="Times New Roman" w:hAnsi="Times New Roman" w:cs="Times New Roman"/>
          <w:sz w:val="24"/>
          <w:szCs w:val="24"/>
        </w:rPr>
        <w:t xml:space="preserve"> further affidavits were affidavits stemming</w:t>
      </w:r>
      <w:r w:rsidR="00074514">
        <w:rPr>
          <w:rFonts w:ascii="Times New Roman" w:hAnsi="Times New Roman" w:cs="Times New Roman"/>
          <w:sz w:val="24"/>
          <w:szCs w:val="24"/>
        </w:rPr>
        <w:t xml:space="preserve"> from consolidation of the Bulawayo and Masvingo matters.  It w</w:t>
      </w:r>
      <w:r w:rsidR="008F3439">
        <w:rPr>
          <w:rFonts w:ascii="Times New Roman" w:hAnsi="Times New Roman" w:cs="Times New Roman"/>
          <w:sz w:val="24"/>
          <w:szCs w:val="24"/>
        </w:rPr>
        <w:t>as</w:t>
      </w:r>
      <w:r w:rsidR="00074514">
        <w:rPr>
          <w:rFonts w:ascii="Times New Roman" w:hAnsi="Times New Roman" w:cs="Times New Roman"/>
          <w:sz w:val="24"/>
          <w:szCs w:val="24"/>
        </w:rPr>
        <w:t xml:space="preserve"> </w:t>
      </w:r>
      <w:r w:rsidR="008F3439">
        <w:rPr>
          <w:rFonts w:ascii="Times New Roman" w:hAnsi="Times New Roman" w:cs="Times New Roman"/>
          <w:sz w:val="24"/>
          <w:szCs w:val="24"/>
        </w:rPr>
        <w:t>certainly</w:t>
      </w:r>
      <w:r w:rsidR="00074514">
        <w:rPr>
          <w:rFonts w:ascii="Times New Roman" w:hAnsi="Times New Roman" w:cs="Times New Roman"/>
          <w:sz w:val="24"/>
          <w:szCs w:val="24"/>
        </w:rPr>
        <w:t xml:space="preserve"> not</w:t>
      </w:r>
      <w:r w:rsidR="002A6D96">
        <w:rPr>
          <w:rFonts w:ascii="Times New Roman" w:hAnsi="Times New Roman" w:cs="Times New Roman"/>
          <w:sz w:val="24"/>
          <w:szCs w:val="24"/>
        </w:rPr>
        <w:t xml:space="preserve"> a window of opportunity to supplement issues t</w:t>
      </w:r>
      <w:r w:rsidR="00976C1E">
        <w:rPr>
          <w:rFonts w:ascii="Times New Roman" w:hAnsi="Times New Roman" w:cs="Times New Roman"/>
          <w:sz w:val="24"/>
          <w:szCs w:val="24"/>
        </w:rPr>
        <w:t>h</w:t>
      </w:r>
      <w:r w:rsidR="002A6D96">
        <w:rPr>
          <w:rFonts w:ascii="Times New Roman" w:hAnsi="Times New Roman" w:cs="Times New Roman"/>
          <w:sz w:val="24"/>
          <w:szCs w:val="24"/>
        </w:rPr>
        <w:t xml:space="preserve">at remained in </w:t>
      </w:r>
      <w:r w:rsidR="008F3439">
        <w:rPr>
          <w:rFonts w:ascii="Times New Roman" w:hAnsi="Times New Roman" w:cs="Times New Roman"/>
          <w:sz w:val="24"/>
          <w:szCs w:val="24"/>
        </w:rPr>
        <w:t>abeyance</w:t>
      </w:r>
      <w:r w:rsidR="002A6D96">
        <w:rPr>
          <w:rFonts w:ascii="Times New Roman" w:hAnsi="Times New Roman" w:cs="Times New Roman"/>
          <w:sz w:val="24"/>
          <w:szCs w:val="24"/>
        </w:rPr>
        <w:t xml:space="preserve"> when </w:t>
      </w:r>
      <w:r w:rsidR="00D92352">
        <w:rPr>
          <w:rFonts w:ascii="Times New Roman" w:hAnsi="Times New Roman" w:cs="Times New Roman"/>
          <w:sz w:val="24"/>
          <w:szCs w:val="24"/>
        </w:rPr>
        <w:t>parties filed</w:t>
      </w:r>
      <w:r w:rsidR="002A6D96">
        <w:rPr>
          <w:rFonts w:ascii="Times New Roman" w:hAnsi="Times New Roman" w:cs="Times New Roman"/>
          <w:sz w:val="24"/>
          <w:szCs w:val="24"/>
        </w:rPr>
        <w:t xml:space="preserve"> their respective original </w:t>
      </w:r>
      <w:r w:rsidR="00D92352">
        <w:rPr>
          <w:rFonts w:ascii="Times New Roman" w:hAnsi="Times New Roman" w:cs="Times New Roman"/>
          <w:sz w:val="24"/>
          <w:szCs w:val="24"/>
        </w:rPr>
        <w:t>affidavits.</w:t>
      </w:r>
    </w:p>
    <w:p w14:paraId="7C69B595" w14:textId="5F61E5A4" w:rsidR="0097304A" w:rsidRDefault="00150AB0" w:rsidP="008F343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fact that in the Masvingo matter parties had proceeded to file heads of </w:t>
      </w:r>
      <w:r w:rsidR="00D92352">
        <w:rPr>
          <w:rFonts w:ascii="Times New Roman" w:hAnsi="Times New Roman" w:cs="Times New Roman"/>
          <w:sz w:val="24"/>
          <w:szCs w:val="24"/>
        </w:rPr>
        <w:t>argument and</w:t>
      </w:r>
      <w:r>
        <w:rPr>
          <w:rFonts w:ascii="Times New Roman" w:hAnsi="Times New Roman" w:cs="Times New Roman"/>
          <w:sz w:val="24"/>
          <w:szCs w:val="24"/>
        </w:rPr>
        <w:t xml:space="preserve"> ha</w:t>
      </w:r>
      <w:r w:rsidR="008F3439">
        <w:rPr>
          <w:rFonts w:ascii="Times New Roman" w:hAnsi="Times New Roman" w:cs="Times New Roman"/>
          <w:sz w:val="24"/>
          <w:szCs w:val="24"/>
        </w:rPr>
        <w:t>d</w:t>
      </w:r>
      <w:r w:rsidR="00934A66">
        <w:rPr>
          <w:rFonts w:ascii="Times New Roman" w:hAnsi="Times New Roman" w:cs="Times New Roman"/>
          <w:sz w:val="24"/>
          <w:szCs w:val="24"/>
        </w:rPr>
        <w:t xml:space="preserve"> had</w:t>
      </w:r>
      <w:r>
        <w:rPr>
          <w:rFonts w:ascii="Times New Roman" w:hAnsi="Times New Roman" w:cs="Times New Roman"/>
          <w:sz w:val="24"/>
          <w:szCs w:val="24"/>
        </w:rPr>
        <w:t xml:space="preserve"> the matter set down for argument meant that the factual issues as between them had since been </w:t>
      </w:r>
      <w:r w:rsidR="00D92352">
        <w:rPr>
          <w:rFonts w:ascii="Times New Roman" w:hAnsi="Times New Roman" w:cs="Times New Roman"/>
          <w:sz w:val="24"/>
          <w:szCs w:val="24"/>
        </w:rPr>
        <w:t>crystallised</w:t>
      </w:r>
      <w:r w:rsidR="00C15B18">
        <w:rPr>
          <w:rFonts w:ascii="Times New Roman" w:hAnsi="Times New Roman" w:cs="Times New Roman"/>
          <w:sz w:val="24"/>
          <w:szCs w:val="24"/>
        </w:rPr>
        <w:t>. I say this mindful of the fact that in its answering affidavit, (in the Masvingo matter)</w:t>
      </w:r>
      <w:r w:rsidR="00E472A6">
        <w:rPr>
          <w:rFonts w:ascii="Times New Roman" w:hAnsi="Times New Roman" w:cs="Times New Roman"/>
          <w:sz w:val="24"/>
          <w:szCs w:val="24"/>
        </w:rPr>
        <w:t xml:space="preserve"> the applicant indeed </w:t>
      </w:r>
      <w:r w:rsidR="0016060E">
        <w:rPr>
          <w:rFonts w:ascii="Times New Roman" w:hAnsi="Times New Roman" w:cs="Times New Roman"/>
          <w:sz w:val="24"/>
          <w:szCs w:val="24"/>
        </w:rPr>
        <w:t>questioned the</w:t>
      </w:r>
      <w:r w:rsidR="003F538E">
        <w:rPr>
          <w:rFonts w:ascii="Times New Roman" w:hAnsi="Times New Roman" w:cs="Times New Roman"/>
          <w:sz w:val="24"/>
          <w:szCs w:val="24"/>
        </w:rPr>
        <w:t xml:space="preserve"> authenticity of the </w:t>
      </w:r>
      <w:r w:rsidR="0016060E">
        <w:rPr>
          <w:rFonts w:ascii="Times New Roman" w:hAnsi="Times New Roman" w:cs="Times New Roman"/>
          <w:sz w:val="24"/>
          <w:szCs w:val="24"/>
        </w:rPr>
        <w:t>opposing affidavit</w:t>
      </w:r>
      <w:r w:rsidR="007A79F6">
        <w:rPr>
          <w:rFonts w:ascii="Times New Roman" w:hAnsi="Times New Roman" w:cs="Times New Roman"/>
          <w:sz w:val="24"/>
          <w:szCs w:val="24"/>
        </w:rPr>
        <w:t xml:space="preserve"> deposed to </w:t>
      </w:r>
      <w:r w:rsidR="0016060E">
        <w:rPr>
          <w:rFonts w:ascii="Times New Roman" w:hAnsi="Times New Roman" w:cs="Times New Roman"/>
          <w:sz w:val="24"/>
          <w:szCs w:val="24"/>
        </w:rPr>
        <w:t xml:space="preserve">by </w:t>
      </w:r>
      <w:proofErr w:type="spellStart"/>
      <w:r w:rsidR="0016060E">
        <w:rPr>
          <w:rFonts w:ascii="Times New Roman" w:hAnsi="Times New Roman" w:cs="Times New Roman"/>
          <w:sz w:val="24"/>
          <w:szCs w:val="24"/>
        </w:rPr>
        <w:t>Don</w:t>
      </w:r>
      <w:r w:rsidR="00435CF5">
        <w:rPr>
          <w:rFonts w:ascii="Times New Roman" w:hAnsi="Times New Roman" w:cs="Times New Roman"/>
          <w:sz w:val="24"/>
          <w:szCs w:val="24"/>
        </w:rPr>
        <w:t>g</w:t>
      </w:r>
      <w:r w:rsidR="0016060E">
        <w:rPr>
          <w:rFonts w:ascii="Times New Roman" w:hAnsi="Times New Roman" w:cs="Times New Roman"/>
          <w:sz w:val="24"/>
          <w:szCs w:val="24"/>
        </w:rPr>
        <w:t>chuan</w:t>
      </w:r>
      <w:proofErr w:type="spellEnd"/>
      <w:r w:rsidR="007A79F6">
        <w:rPr>
          <w:rFonts w:ascii="Times New Roman" w:hAnsi="Times New Roman" w:cs="Times New Roman"/>
          <w:sz w:val="24"/>
          <w:szCs w:val="24"/>
        </w:rPr>
        <w:t xml:space="preserve"> Wang</w:t>
      </w:r>
      <w:r w:rsidR="00DB328E">
        <w:rPr>
          <w:rFonts w:ascii="Times New Roman" w:hAnsi="Times New Roman" w:cs="Times New Roman"/>
          <w:sz w:val="24"/>
          <w:szCs w:val="24"/>
        </w:rPr>
        <w:t xml:space="preserve"> and the fact that it undertook to furnish further proof that the latter was not in Zimbabwe at the time that his affidavit was purportedly commissioned in Zimbabwe</w:t>
      </w:r>
      <w:r w:rsidR="0016060E">
        <w:rPr>
          <w:rFonts w:ascii="Times New Roman" w:hAnsi="Times New Roman" w:cs="Times New Roman"/>
          <w:sz w:val="24"/>
          <w:szCs w:val="24"/>
        </w:rPr>
        <w:t>.</w:t>
      </w:r>
      <w:r w:rsidR="008F3439">
        <w:rPr>
          <w:rFonts w:ascii="Times New Roman" w:hAnsi="Times New Roman" w:cs="Times New Roman"/>
          <w:sz w:val="24"/>
          <w:szCs w:val="24"/>
        </w:rPr>
        <w:t xml:space="preserve"> </w:t>
      </w:r>
      <w:r w:rsidR="0097304A">
        <w:rPr>
          <w:rFonts w:ascii="Times New Roman" w:hAnsi="Times New Roman" w:cs="Times New Roman"/>
          <w:sz w:val="24"/>
          <w:szCs w:val="24"/>
        </w:rPr>
        <w:t>All that is being said that whatever additional affidavits it sought to produce (with leave of court) in that regard should</w:t>
      </w:r>
      <w:r w:rsidR="00FA4485">
        <w:rPr>
          <w:rFonts w:ascii="Times New Roman" w:hAnsi="Times New Roman" w:cs="Times New Roman"/>
          <w:sz w:val="24"/>
          <w:szCs w:val="24"/>
        </w:rPr>
        <w:t xml:space="preserve"> have been so filed before heads of </w:t>
      </w:r>
      <w:r w:rsidR="00B647F5">
        <w:rPr>
          <w:rFonts w:ascii="Times New Roman" w:hAnsi="Times New Roman" w:cs="Times New Roman"/>
          <w:sz w:val="24"/>
          <w:szCs w:val="24"/>
        </w:rPr>
        <w:t>argument were</w:t>
      </w:r>
      <w:r w:rsidR="00FA4485">
        <w:rPr>
          <w:rFonts w:ascii="Times New Roman" w:hAnsi="Times New Roman" w:cs="Times New Roman"/>
          <w:sz w:val="24"/>
          <w:szCs w:val="24"/>
        </w:rPr>
        <w:t xml:space="preserve"> filed and certainly before the matter was set down for hearing. The applicant therefore </w:t>
      </w:r>
      <w:r w:rsidR="00B647F5">
        <w:rPr>
          <w:rFonts w:ascii="Times New Roman" w:hAnsi="Times New Roman" w:cs="Times New Roman"/>
          <w:sz w:val="24"/>
          <w:szCs w:val="24"/>
        </w:rPr>
        <w:t>sought to</w:t>
      </w:r>
      <w:r w:rsidR="00FA4485">
        <w:rPr>
          <w:rFonts w:ascii="Times New Roman" w:hAnsi="Times New Roman" w:cs="Times New Roman"/>
          <w:sz w:val="24"/>
          <w:szCs w:val="24"/>
        </w:rPr>
        <w:t xml:space="preserve"> take advantage </w:t>
      </w:r>
      <w:r w:rsidR="00B50D1F">
        <w:rPr>
          <w:rFonts w:ascii="Times New Roman" w:hAnsi="Times New Roman" w:cs="Times New Roman"/>
          <w:sz w:val="24"/>
          <w:szCs w:val="24"/>
        </w:rPr>
        <w:t xml:space="preserve">of the wrong window of opportunity to smuggle in additional evidence regarding alleged </w:t>
      </w:r>
      <w:r w:rsidR="00463846">
        <w:rPr>
          <w:rFonts w:ascii="Times New Roman" w:hAnsi="Times New Roman" w:cs="Times New Roman"/>
          <w:sz w:val="24"/>
          <w:szCs w:val="24"/>
        </w:rPr>
        <w:t>absence of</w:t>
      </w:r>
      <w:r w:rsidR="00180A82">
        <w:rPr>
          <w:rFonts w:ascii="Times New Roman" w:hAnsi="Times New Roman" w:cs="Times New Roman"/>
          <w:sz w:val="24"/>
          <w:szCs w:val="24"/>
        </w:rPr>
        <w:t xml:space="preserve"> </w:t>
      </w:r>
      <w:proofErr w:type="spellStart"/>
      <w:r w:rsidR="00180A82">
        <w:rPr>
          <w:rFonts w:ascii="Times New Roman" w:hAnsi="Times New Roman" w:cs="Times New Roman"/>
          <w:sz w:val="24"/>
          <w:szCs w:val="24"/>
        </w:rPr>
        <w:t>Don</w:t>
      </w:r>
      <w:r w:rsidR="00435CF5">
        <w:rPr>
          <w:rFonts w:ascii="Times New Roman" w:hAnsi="Times New Roman" w:cs="Times New Roman"/>
          <w:sz w:val="24"/>
          <w:szCs w:val="24"/>
        </w:rPr>
        <w:t>gc</w:t>
      </w:r>
      <w:r w:rsidR="00180A82">
        <w:rPr>
          <w:rFonts w:ascii="Times New Roman" w:hAnsi="Times New Roman" w:cs="Times New Roman"/>
          <w:sz w:val="24"/>
          <w:szCs w:val="24"/>
        </w:rPr>
        <w:t>huan</w:t>
      </w:r>
      <w:proofErr w:type="spellEnd"/>
      <w:r w:rsidR="00180A82">
        <w:rPr>
          <w:rFonts w:ascii="Times New Roman" w:hAnsi="Times New Roman" w:cs="Times New Roman"/>
          <w:sz w:val="24"/>
          <w:szCs w:val="24"/>
        </w:rPr>
        <w:t xml:space="preserve"> Wang</w:t>
      </w:r>
      <w:r w:rsidR="00FB70FF">
        <w:rPr>
          <w:rFonts w:ascii="Times New Roman" w:hAnsi="Times New Roman" w:cs="Times New Roman"/>
          <w:sz w:val="24"/>
          <w:szCs w:val="24"/>
        </w:rPr>
        <w:t xml:space="preserve"> from the jurisdiction at the time of the commissioning of his affidavit within it.</w:t>
      </w:r>
    </w:p>
    <w:p w14:paraId="39F01326" w14:textId="7D6B06AA" w:rsidR="00FB70FF" w:rsidRDefault="00FB70FF" w:rsidP="00E34C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Therefore</w:t>
      </w:r>
      <w:r w:rsidR="008F3439">
        <w:rPr>
          <w:rFonts w:ascii="Times New Roman" w:hAnsi="Times New Roman" w:cs="Times New Roman"/>
          <w:sz w:val="24"/>
          <w:szCs w:val="24"/>
        </w:rPr>
        <w:t>,</w:t>
      </w:r>
      <w:r>
        <w:rPr>
          <w:rFonts w:ascii="Times New Roman" w:hAnsi="Times New Roman" w:cs="Times New Roman"/>
          <w:sz w:val="24"/>
          <w:szCs w:val="24"/>
        </w:rPr>
        <w:t xml:space="preserve"> t</w:t>
      </w:r>
      <w:r w:rsidR="008F3439">
        <w:rPr>
          <w:rFonts w:ascii="Times New Roman" w:hAnsi="Times New Roman" w:cs="Times New Roman"/>
          <w:sz w:val="24"/>
          <w:szCs w:val="24"/>
        </w:rPr>
        <w:t>he</w:t>
      </w:r>
      <w:r>
        <w:rPr>
          <w:rFonts w:ascii="Times New Roman" w:hAnsi="Times New Roman" w:cs="Times New Roman"/>
          <w:sz w:val="24"/>
          <w:szCs w:val="24"/>
        </w:rPr>
        <w:t xml:space="preserve"> question</w:t>
      </w:r>
      <w:r w:rsidR="008F3439">
        <w:rPr>
          <w:rFonts w:ascii="Times New Roman" w:hAnsi="Times New Roman" w:cs="Times New Roman"/>
          <w:sz w:val="24"/>
          <w:szCs w:val="24"/>
        </w:rPr>
        <w:t xml:space="preserve"> of whether or not </w:t>
      </w:r>
      <w:proofErr w:type="spellStart"/>
      <w:r w:rsidR="008F3439">
        <w:rPr>
          <w:rFonts w:ascii="Times New Roman" w:hAnsi="Times New Roman" w:cs="Times New Roman"/>
          <w:sz w:val="24"/>
          <w:szCs w:val="24"/>
        </w:rPr>
        <w:t>Don</w:t>
      </w:r>
      <w:r w:rsidR="00435CF5">
        <w:rPr>
          <w:rFonts w:ascii="Times New Roman" w:hAnsi="Times New Roman" w:cs="Times New Roman"/>
          <w:sz w:val="24"/>
          <w:szCs w:val="24"/>
        </w:rPr>
        <w:t>ch</w:t>
      </w:r>
      <w:r w:rsidR="008F3439">
        <w:rPr>
          <w:rFonts w:ascii="Times New Roman" w:hAnsi="Times New Roman" w:cs="Times New Roman"/>
          <w:sz w:val="24"/>
          <w:szCs w:val="24"/>
        </w:rPr>
        <w:t>uan</w:t>
      </w:r>
      <w:proofErr w:type="spellEnd"/>
      <w:r w:rsidR="008F3439">
        <w:rPr>
          <w:rFonts w:ascii="Times New Roman" w:hAnsi="Times New Roman" w:cs="Times New Roman"/>
          <w:sz w:val="24"/>
          <w:szCs w:val="24"/>
        </w:rPr>
        <w:t xml:space="preserve"> Wang was in Zimbabwe at the time of the commissioning of his affidavit</w:t>
      </w:r>
      <w:r>
        <w:rPr>
          <w:rFonts w:ascii="Times New Roman" w:hAnsi="Times New Roman" w:cs="Times New Roman"/>
          <w:sz w:val="24"/>
          <w:szCs w:val="24"/>
        </w:rPr>
        <w:t xml:space="preserve"> will be decided on the basis of the evidence placed in the answering affidavit</w:t>
      </w:r>
      <w:r w:rsidR="008F3439">
        <w:rPr>
          <w:rFonts w:ascii="Times New Roman" w:hAnsi="Times New Roman" w:cs="Times New Roman"/>
          <w:sz w:val="24"/>
          <w:szCs w:val="24"/>
        </w:rPr>
        <w:t>. W</w:t>
      </w:r>
      <w:r w:rsidR="00EC58BD">
        <w:rPr>
          <w:rFonts w:ascii="Times New Roman" w:hAnsi="Times New Roman" w:cs="Times New Roman"/>
          <w:sz w:val="24"/>
          <w:szCs w:val="24"/>
        </w:rPr>
        <w:t xml:space="preserve">hat is </w:t>
      </w:r>
      <w:r w:rsidR="000F6768">
        <w:rPr>
          <w:rFonts w:ascii="Times New Roman" w:hAnsi="Times New Roman" w:cs="Times New Roman"/>
          <w:sz w:val="24"/>
          <w:szCs w:val="24"/>
        </w:rPr>
        <w:t>clear</w:t>
      </w:r>
      <w:r w:rsidR="00EC58BD">
        <w:rPr>
          <w:rFonts w:ascii="Times New Roman" w:hAnsi="Times New Roman" w:cs="Times New Roman"/>
          <w:sz w:val="24"/>
          <w:szCs w:val="24"/>
        </w:rPr>
        <w:t xml:space="preserve"> in this regard, however, is that insufficient </w:t>
      </w:r>
      <w:r w:rsidR="00474061">
        <w:rPr>
          <w:rFonts w:ascii="Times New Roman" w:hAnsi="Times New Roman" w:cs="Times New Roman"/>
          <w:sz w:val="24"/>
          <w:szCs w:val="24"/>
        </w:rPr>
        <w:t>evidence was availed to conclude that the said deponent</w:t>
      </w:r>
      <w:r w:rsidR="00156BD1">
        <w:rPr>
          <w:rFonts w:ascii="Times New Roman" w:hAnsi="Times New Roman" w:cs="Times New Roman"/>
          <w:sz w:val="24"/>
          <w:szCs w:val="24"/>
        </w:rPr>
        <w:t xml:space="preserve"> was outside Zimbabwe at the time </w:t>
      </w:r>
      <w:r w:rsidR="00AA77DD">
        <w:rPr>
          <w:rFonts w:ascii="Times New Roman" w:hAnsi="Times New Roman" w:cs="Times New Roman"/>
          <w:sz w:val="24"/>
          <w:szCs w:val="24"/>
        </w:rPr>
        <w:t xml:space="preserve">of </w:t>
      </w:r>
      <w:r w:rsidR="00F57CB4">
        <w:rPr>
          <w:rFonts w:ascii="Times New Roman" w:hAnsi="Times New Roman" w:cs="Times New Roman"/>
          <w:sz w:val="24"/>
          <w:szCs w:val="24"/>
        </w:rPr>
        <w:t>commissioning his</w:t>
      </w:r>
      <w:r w:rsidR="00AA77DD">
        <w:rPr>
          <w:rFonts w:ascii="Times New Roman" w:hAnsi="Times New Roman" w:cs="Times New Roman"/>
          <w:sz w:val="24"/>
          <w:szCs w:val="24"/>
        </w:rPr>
        <w:t xml:space="preserve"> opposing affidavit. The allegation of his absence from the jurisdiction </w:t>
      </w:r>
      <w:r w:rsidR="003646C2">
        <w:rPr>
          <w:rFonts w:ascii="Times New Roman" w:hAnsi="Times New Roman" w:cs="Times New Roman"/>
          <w:sz w:val="24"/>
          <w:szCs w:val="24"/>
        </w:rPr>
        <w:t xml:space="preserve">is predicated on </w:t>
      </w:r>
      <w:r w:rsidR="00B2583B">
        <w:rPr>
          <w:rFonts w:ascii="Times New Roman" w:hAnsi="Times New Roman" w:cs="Times New Roman"/>
          <w:sz w:val="24"/>
          <w:szCs w:val="24"/>
        </w:rPr>
        <w:t>mere supposition</w:t>
      </w:r>
      <w:r w:rsidR="003646C2">
        <w:rPr>
          <w:rFonts w:ascii="Times New Roman" w:hAnsi="Times New Roman" w:cs="Times New Roman"/>
          <w:sz w:val="24"/>
          <w:szCs w:val="24"/>
        </w:rPr>
        <w:t xml:space="preserve"> and conjecture. </w:t>
      </w:r>
      <w:r w:rsidR="00B2583B">
        <w:rPr>
          <w:rFonts w:ascii="Times New Roman" w:hAnsi="Times New Roman" w:cs="Times New Roman"/>
          <w:sz w:val="24"/>
          <w:szCs w:val="24"/>
        </w:rPr>
        <w:t>Perhaps application’s</w:t>
      </w:r>
      <w:r w:rsidR="00112BCD">
        <w:rPr>
          <w:rFonts w:ascii="Times New Roman" w:hAnsi="Times New Roman" w:cs="Times New Roman"/>
          <w:sz w:val="24"/>
          <w:szCs w:val="24"/>
        </w:rPr>
        <w:t xml:space="preserve"> contention would have gained more traction had </w:t>
      </w:r>
      <w:r w:rsidR="00112BCD">
        <w:rPr>
          <w:rFonts w:ascii="Times New Roman" w:hAnsi="Times New Roman" w:cs="Times New Roman"/>
          <w:sz w:val="24"/>
          <w:szCs w:val="24"/>
        </w:rPr>
        <w:lastRenderedPageBreak/>
        <w:t>it</w:t>
      </w:r>
      <w:r w:rsidR="008F3439">
        <w:rPr>
          <w:rFonts w:ascii="Times New Roman" w:hAnsi="Times New Roman" w:cs="Times New Roman"/>
          <w:sz w:val="24"/>
          <w:szCs w:val="24"/>
        </w:rPr>
        <w:t xml:space="preserve">, </w:t>
      </w:r>
      <w:r w:rsidR="00112BCD">
        <w:rPr>
          <w:rFonts w:ascii="Times New Roman" w:hAnsi="Times New Roman" w:cs="Times New Roman"/>
          <w:sz w:val="24"/>
          <w:szCs w:val="24"/>
        </w:rPr>
        <w:t>at the stage of the answering affidavit</w:t>
      </w:r>
      <w:r w:rsidR="008F3439">
        <w:rPr>
          <w:rFonts w:ascii="Times New Roman" w:hAnsi="Times New Roman" w:cs="Times New Roman"/>
          <w:sz w:val="24"/>
          <w:szCs w:val="24"/>
        </w:rPr>
        <w:t>,</w:t>
      </w:r>
      <w:r w:rsidR="00B2583B">
        <w:rPr>
          <w:rFonts w:ascii="Times New Roman" w:hAnsi="Times New Roman" w:cs="Times New Roman"/>
          <w:sz w:val="24"/>
          <w:szCs w:val="24"/>
        </w:rPr>
        <w:t xml:space="preserve"> been backed by supporting affidavits from the </w:t>
      </w:r>
      <w:r w:rsidR="00402DBA">
        <w:rPr>
          <w:rFonts w:ascii="Times New Roman" w:hAnsi="Times New Roman" w:cs="Times New Roman"/>
          <w:sz w:val="24"/>
          <w:szCs w:val="24"/>
        </w:rPr>
        <w:t>officials</w:t>
      </w:r>
      <w:r w:rsidR="00B2583B">
        <w:rPr>
          <w:rFonts w:ascii="Times New Roman" w:hAnsi="Times New Roman" w:cs="Times New Roman"/>
          <w:sz w:val="24"/>
          <w:szCs w:val="24"/>
        </w:rPr>
        <w:t xml:space="preserve"> who were supposedly</w:t>
      </w:r>
      <w:r w:rsidR="008F3439">
        <w:rPr>
          <w:rFonts w:ascii="Times New Roman" w:hAnsi="Times New Roman" w:cs="Times New Roman"/>
          <w:sz w:val="24"/>
          <w:szCs w:val="24"/>
        </w:rPr>
        <w:t xml:space="preserve"> later</w:t>
      </w:r>
      <w:r w:rsidR="00B2583B">
        <w:rPr>
          <w:rFonts w:ascii="Times New Roman" w:hAnsi="Times New Roman" w:cs="Times New Roman"/>
          <w:sz w:val="24"/>
          <w:szCs w:val="24"/>
        </w:rPr>
        <w:t xml:space="preserve"> interviewed in a bid to getting to the bottom of </w:t>
      </w:r>
      <w:proofErr w:type="spellStart"/>
      <w:r w:rsidR="00B2583B">
        <w:rPr>
          <w:rFonts w:ascii="Times New Roman" w:hAnsi="Times New Roman" w:cs="Times New Roman"/>
          <w:sz w:val="24"/>
          <w:szCs w:val="24"/>
        </w:rPr>
        <w:t>Don</w:t>
      </w:r>
      <w:r w:rsidR="00435CF5">
        <w:rPr>
          <w:rFonts w:ascii="Times New Roman" w:hAnsi="Times New Roman" w:cs="Times New Roman"/>
          <w:sz w:val="24"/>
          <w:szCs w:val="24"/>
        </w:rPr>
        <w:t>g</w:t>
      </w:r>
      <w:r w:rsidR="00B2583B">
        <w:rPr>
          <w:rFonts w:ascii="Times New Roman" w:hAnsi="Times New Roman" w:cs="Times New Roman"/>
          <w:sz w:val="24"/>
          <w:szCs w:val="24"/>
        </w:rPr>
        <w:t>chuan</w:t>
      </w:r>
      <w:proofErr w:type="spellEnd"/>
      <w:r w:rsidR="00B2583B">
        <w:rPr>
          <w:rFonts w:ascii="Times New Roman" w:hAnsi="Times New Roman" w:cs="Times New Roman"/>
          <w:sz w:val="24"/>
          <w:szCs w:val="24"/>
        </w:rPr>
        <w:t xml:space="preserve"> Wang’s whereabouts at the material time. </w:t>
      </w:r>
      <w:r w:rsidR="00D909FF">
        <w:rPr>
          <w:rFonts w:ascii="Times New Roman" w:hAnsi="Times New Roman" w:cs="Times New Roman"/>
          <w:sz w:val="24"/>
          <w:szCs w:val="24"/>
        </w:rPr>
        <w:t>Accordingly,</w:t>
      </w:r>
      <w:r w:rsidR="00B2583B">
        <w:rPr>
          <w:rFonts w:ascii="Times New Roman" w:hAnsi="Times New Roman" w:cs="Times New Roman"/>
          <w:sz w:val="24"/>
          <w:szCs w:val="24"/>
        </w:rPr>
        <w:t xml:space="preserve"> this particular point in</w:t>
      </w:r>
      <w:r w:rsidR="00B2583B" w:rsidRPr="00B2583B">
        <w:rPr>
          <w:rFonts w:ascii="Times New Roman" w:hAnsi="Times New Roman" w:cs="Times New Roman"/>
          <w:i/>
          <w:iCs/>
          <w:sz w:val="24"/>
          <w:szCs w:val="24"/>
        </w:rPr>
        <w:t xml:space="preserve"> </w:t>
      </w:r>
      <w:proofErr w:type="spellStart"/>
      <w:r w:rsidR="00B2583B" w:rsidRPr="00B2583B">
        <w:rPr>
          <w:rFonts w:ascii="Times New Roman" w:hAnsi="Times New Roman" w:cs="Times New Roman"/>
          <w:i/>
          <w:iCs/>
          <w:sz w:val="24"/>
          <w:szCs w:val="24"/>
        </w:rPr>
        <w:t>limine</w:t>
      </w:r>
      <w:proofErr w:type="spellEnd"/>
      <w:r w:rsidR="00B2583B">
        <w:rPr>
          <w:rFonts w:ascii="Times New Roman" w:hAnsi="Times New Roman" w:cs="Times New Roman"/>
          <w:sz w:val="24"/>
          <w:szCs w:val="24"/>
        </w:rPr>
        <w:t xml:space="preserve"> is</w:t>
      </w:r>
      <w:r w:rsidR="000D07E2">
        <w:rPr>
          <w:rFonts w:ascii="Times New Roman" w:hAnsi="Times New Roman" w:cs="Times New Roman"/>
          <w:sz w:val="24"/>
          <w:szCs w:val="24"/>
        </w:rPr>
        <w:t xml:space="preserve"> hereby dismissed.</w:t>
      </w:r>
    </w:p>
    <w:p w14:paraId="44B4AD9B" w14:textId="77777777" w:rsidR="008F3439" w:rsidRDefault="008F3439" w:rsidP="00E34C1E">
      <w:pPr>
        <w:spacing w:after="0" w:line="360" w:lineRule="auto"/>
        <w:ind w:firstLine="720"/>
        <w:jc w:val="both"/>
        <w:rPr>
          <w:rFonts w:ascii="Times New Roman" w:hAnsi="Times New Roman" w:cs="Times New Roman"/>
          <w:sz w:val="24"/>
          <w:szCs w:val="24"/>
        </w:rPr>
      </w:pPr>
    </w:p>
    <w:p w14:paraId="17513F2B" w14:textId="5A3654D8" w:rsidR="00020317" w:rsidRPr="008F3439" w:rsidRDefault="00020317" w:rsidP="008F3439">
      <w:pPr>
        <w:spacing w:after="0" w:line="360" w:lineRule="auto"/>
        <w:jc w:val="both"/>
        <w:rPr>
          <w:rFonts w:ascii="Times New Roman" w:hAnsi="Times New Roman" w:cs="Times New Roman"/>
          <w:b/>
          <w:sz w:val="24"/>
          <w:szCs w:val="24"/>
        </w:rPr>
      </w:pPr>
      <w:r w:rsidRPr="008F3439">
        <w:rPr>
          <w:rFonts w:ascii="Times New Roman" w:hAnsi="Times New Roman" w:cs="Times New Roman"/>
          <w:b/>
          <w:sz w:val="24"/>
          <w:szCs w:val="24"/>
        </w:rPr>
        <w:t xml:space="preserve">Whether applicant should have filed court application instead of </w:t>
      </w:r>
      <w:r w:rsidR="00615A3F">
        <w:rPr>
          <w:rFonts w:ascii="Times New Roman" w:hAnsi="Times New Roman" w:cs="Times New Roman"/>
          <w:b/>
          <w:sz w:val="24"/>
          <w:szCs w:val="24"/>
        </w:rPr>
        <w:t>a c</w:t>
      </w:r>
      <w:r w:rsidRPr="008F3439">
        <w:rPr>
          <w:rFonts w:ascii="Times New Roman" w:hAnsi="Times New Roman" w:cs="Times New Roman"/>
          <w:b/>
          <w:sz w:val="24"/>
          <w:szCs w:val="24"/>
        </w:rPr>
        <w:t>hamber application for Registration of the Arbitral awa</w:t>
      </w:r>
      <w:r w:rsidR="00604E72" w:rsidRPr="008F3439">
        <w:rPr>
          <w:rFonts w:ascii="Times New Roman" w:hAnsi="Times New Roman" w:cs="Times New Roman"/>
          <w:b/>
          <w:sz w:val="24"/>
          <w:szCs w:val="24"/>
        </w:rPr>
        <w:t>rd</w:t>
      </w:r>
    </w:p>
    <w:p w14:paraId="575439D7" w14:textId="66FE09F4" w:rsidR="00DC6B11" w:rsidRDefault="0005518F" w:rsidP="00615A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Masvingo record, the respondent questioned the propriety of applicant seeking the enforcement of its arbitral award by way of Chamber </w:t>
      </w:r>
      <w:r w:rsidR="00DC6B11">
        <w:rPr>
          <w:rFonts w:ascii="Times New Roman" w:hAnsi="Times New Roman" w:cs="Times New Roman"/>
          <w:sz w:val="24"/>
          <w:szCs w:val="24"/>
        </w:rPr>
        <w:t>application instead</w:t>
      </w:r>
      <w:r>
        <w:rPr>
          <w:rFonts w:ascii="Times New Roman" w:hAnsi="Times New Roman" w:cs="Times New Roman"/>
          <w:sz w:val="24"/>
          <w:szCs w:val="24"/>
        </w:rPr>
        <w:t xml:space="preserve"> of   court application</w:t>
      </w:r>
      <w:r w:rsidR="00DC6B11">
        <w:rPr>
          <w:rFonts w:ascii="Times New Roman" w:hAnsi="Times New Roman" w:cs="Times New Roman"/>
          <w:sz w:val="24"/>
          <w:szCs w:val="24"/>
        </w:rPr>
        <w:t>.</w:t>
      </w:r>
      <w:r w:rsidR="00615A3F">
        <w:rPr>
          <w:rFonts w:ascii="Times New Roman" w:hAnsi="Times New Roman" w:cs="Times New Roman"/>
          <w:sz w:val="24"/>
          <w:szCs w:val="24"/>
        </w:rPr>
        <w:t xml:space="preserve"> </w:t>
      </w:r>
      <w:r w:rsidR="00DC6B11">
        <w:rPr>
          <w:rFonts w:ascii="Times New Roman" w:hAnsi="Times New Roman" w:cs="Times New Roman"/>
          <w:sz w:val="24"/>
          <w:szCs w:val="24"/>
        </w:rPr>
        <w:t xml:space="preserve">This issue needs not detain </w:t>
      </w:r>
      <w:r w:rsidR="003877CD">
        <w:rPr>
          <w:rFonts w:ascii="Times New Roman" w:hAnsi="Times New Roman" w:cs="Times New Roman"/>
          <w:sz w:val="24"/>
          <w:szCs w:val="24"/>
        </w:rPr>
        <w:t>anyone</w:t>
      </w:r>
      <w:r w:rsidR="00615A3F">
        <w:rPr>
          <w:rFonts w:ascii="Times New Roman" w:hAnsi="Times New Roman" w:cs="Times New Roman"/>
          <w:sz w:val="24"/>
          <w:szCs w:val="24"/>
        </w:rPr>
        <w:t>,</w:t>
      </w:r>
      <w:r w:rsidR="003877CD">
        <w:rPr>
          <w:rFonts w:ascii="Times New Roman" w:hAnsi="Times New Roman" w:cs="Times New Roman"/>
          <w:sz w:val="24"/>
          <w:szCs w:val="24"/>
        </w:rPr>
        <w:t xml:space="preserve"> Article</w:t>
      </w:r>
      <w:r w:rsidR="00220BD3">
        <w:rPr>
          <w:rFonts w:ascii="Times New Roman" w:hAnsi="Times New Roman" w:cs="Times New Roman"/>
          <w:sz w:val="24"/>
          <w:szCs w:val="24"/>
        </w:rPr>
        <w:t xml:space="preserve"> </w:t>
      </w:r>
      <w:r w:rsidR="00DC6B11">
        <w:rPr>
          <w:rFonts w:ascii="Times New Roman" w:hAnsi="Times New Roman" w:cs="Times New Roman"/>
          <w:sz w:val="24"/>
          <w:szCs w:val="24"/>
        </w:rPr>
        <w:t>35</w:t>
      </w:r>
      <w:r w:rsidR="002265E8">
        <w:rPr>
          <w:rFonts w:ascii="Times New Roman" w:hAnsi="Times New Roman" w:cs="Times New Roman"/>
          <w:sz w:val="24"/>
          <w:szCs w:val="24"/>
        </w:rPr>
        <w:t xml:space="preserve"> </w:t>
      </w:r>
      <w:r w:rsidR="00DC6B11">
        <w:rPr>
          <w:rFonts w:ascii="Times New Roman" w:hAnsi="Times New Roman" w:cs="Times New Roman"/>
          <w:sz w:val="24"/>
          <w:szCs w:val="24"/>
        </w:rPr>
        <w:t>(1)</w:t>
      </w:r>
      <w:r w:rsidR="00241600">
        <w:rPr>
          <w:rFonts w:ascii="Times New Roman" w:hAnsi="Times New Roman" w:cs="Times New Roman"/>
          <w:sz w:val="24"/>
          <w:szCs w:val="24"/>
        </w:rPr>
        <w:t xml:space="preserve"> of the Model Law provides as follows:</w:t>
      </w:r>
    </w:p>
    <w:p w14:paraId="506C7978" w14:textId="3EBAE761" w:rsidR="00241600" w:rsidRPr="00615A3F" w:rsidRDefault="00200670" w:rsidP="00241600">
      <w:pPr>
        <w:pStyle w:val="ListParagraph"/>
        <w:numPr>
          <w:ilvl w:val="0"/>
          <w:numId w:val="36"/>
        </w:numPr>
        <w:spacing w:after="0" w:line="360" w:lineRule="auto"/>
        <w:jc w:val="both"/>
        <w:rPr>
          <w:rFonts w:ascii="Times New Roman" w:hAnsi="Times New Roman" w:cs="Times New Roman"/>
          <w:i/>
          <w:sz w:val="24"/>
          <w:szCs w:val="24"/>
        </w:rPr>
      </w:pPr>
      <w:r w:rsidRPr="00615A3F">
        <w:rPr>
          <w:rFonts w:ascii="Times New Roman" w:hAnsi="Times New Roman" w:cs="Times New Roman"/>
          <w:i/>
          <w:sz w:val="24"/>
          <w:szCs w:val="24"/>
        </w:rPr>
        <w:t xml:space="preserve">An arbitral award, irrespective of the country </w:t>
      </w:r>
      <w:r w:rsidR="00941955" w:rsidRPr="00615A3F">
        <w:rPr>
          <w:rFonts w:ascii="Times New Roman" w:hAnsi="Times New Roman" w:cs="Times New Roman"/>
          <w:i/>
          <w:sz w:val="24"/>
          <w:szCs w:val="24"/>
        </w:rPr>
        <w:t xml:space="preserve">in which it was made, shall be recognised as binding and </w:t>
      </w:r>
      <w:r w:rsidR="00941955" w:rsidRPr="00615A3F">
        <w:rPr>
          <w:rFonts w:ascii="Times New Roman" w:hAnsi="Times New Roman" w:cs="Times New Roman"/>
          <w:i/>
          <w:sz w:val="24"/>
          <w:szCs w:val="24"/>
          <w:u w:val="single"/>
        </w:rPr>
        <w:t>upon application in writing in the</w:t>
      </w:r>
      <w:r w:rsidR="00941955" w:rsidRPr="00615A3F">
        <w:rPr>
          <w:rFonts w:ascii="Times New Roman" w:hAnsi="Times New Roman" w:cs="Times New Roman"/>
          <w:i/>
          <w:sz w:val="24"/>
          <w:szCs w:val="24"/>
        </w:rPr>
        <w:t xml:space="preserve"> </w:t>
      </w:r>
      <w:r w:rsidR="00941955" w:rsidRPr="00615A3F">
        <w:rPr>
          <w:rFonts w:ascii="Times New Roman" w:hAnsi="Times New Roman" w:cs="Times New Roman"/>
          <w:i/>
          <w:sz w:val="24"/>
          <w:szCs w:val="24"/>
          <w:u w:val="single"/>
        </w:rPr>
        <w:t>High Court</w:t>
      </w:r>
      <w:r w:rsidR="003877CD" w:rsidRPr="00615A3F">
        <w:rPr>
          <w:rFonts w:ascii="Times New Roman" w:hAnsi="Times New Roman" w:cs="Times New Roman"/>
          <w:i/>
          <w:sz w:val="24"/>
          <w:szCs w:val="24"/>
          <w:u w:val="single"/>
        </w:rPr>
        <w:t xml:space="preserve"> </w:t>
      </w:r>
      <w:r w:rsidR="003877CD" w:rsidRPr="00615A3F">
        <w:rPr>
          <w:rFonts w:ascii="Times New Roman" w:hAnsi="Times New Roman" w:cs="Times New Roman"/>
          <w:i/>
          <w:sz w:val="24"/>
          <w:szCs w:val="24"/>
        </w:rPr>
        <w:t>shall be enforced subject to the provisions of this article and of article 36</w:t>
      </w:r>
      <w:r w:rsidR="00810E63" w:rsidRPr="00615A3F">
        <w:rPr>
          <w:rFonts w:ascii="Times New Roman" w:hAnsi="Times New Roman" w:cs="Times New Roman"/>
          <w:i/>
          <w:sz w:val="24"/>
          <w:szCs w:val="24"/>
        </w:rPr>
        <w:t>.</w:t>
      </w:r>
      <w:r w:rsidR="00615A3F" w:rsidRPr="00615A3F">
        <w:rPr>
          <w:rFonts w:ascii="Times New Roman" w:hAnsi="Times New Roman" w:cs="Times New Roman"/>
          <w:sz w:val="24"/>
          <w:szCs w:val="24"/>
        </w:rPr>
        <w:t xml:space="preserve"> [emphasis added]</w:t>
      </w:r>
      <w:r w:rsidR="00615A3F">
        <w:rPr>
          <w:rFonts w:ascii="Times New Roman" w:hAnsi="Times New Roman" w:cs="Times New Roman"/>
          <w:sz w:val="24"/>
          <w:szCs w:val="24"/>
        </w:rPr>
        <w:t>.</w:t>
      </w:r>
    </w:p>
    <w:p w14:paraId="2FA53B7C" w14:textId="7257596B" w:rsidR="00810E63" w:rsidRDefault="00402DBA" w:rsidP="006406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Recourse</w:t>
      </w:r>
      <w:r w:rsidR="00810E63">
        <w:rPr>
          <w:rFonts w:ascii="Times New Roman" w:hAnsi="Times New Roman" w:cs="Times New Roman"/>
          <w:sz w:val="24"/>
          <w:szCs w:val="24"/>
        </w:rPr>
        <w:t xml:space="preserve"> will therefore be head to the High C</w:t>
      </w:r>
      <w:r w:rsidR="00711EA2">
        <w:rPr>
          <w:rFonts w:ascii="Times New Roman" w:hAnsi="Times New Roman" w:cs="Times New Roman"/>
          <w:sz w:val="24"/>
          <w:szCs w:val="24"/>
        </w:rPr>
        <w:t>o</w:t>
      </w:r>
      <w:r w:rsidR="00810E63">
        <w:rPr>
          <w:rFonts w:ascii="Times New Roman" w:hAnsi="Times New Roman" w:cs="Times New Roman"/>
          <w:sz w:val="24"/>
          <w:szCs w:val="24"/>
        </w:rPr>
        <w:t>urt rules for guidance. In rule 2, Chamber application, court and court application</w:t>
      </w:r>
      <w:r w:rsidR="006406E2">
        <w:rPr>
          <w:rFonts w:ascii="Times New Roman" w:hAnsi="Times New Roman" w:cs="Times New Roman"/>
          <w:sz w:val="24"/>
          <w:szCs w:val="24"/>
        </w:rPr>
        <w:t xml:space="preserve"> are defined respectively as follows:</w:t>
      </w:r>
    </w:p>
    <w:p w14:paraId="0F07290A" w14:textId="4DB716A1" w:rsidR="006406E2" w:rsidRPr="00C50926" w:rsidRDefault="006406E2" w:rsidP="00810E63">
      <w:pPr>
        <w:spacing w:after="0" w:line="360" w:lineRule="auto"/>
        <w:ind w:left="720"/>
        <w:jc w:val="both"/>
        <w:rPr>
          <w:rFonts w:ascii="Times New Roman" w:hAnsi="Times New Roman" w:cs="Times New Roman"/>
          <w:i/>
          <w:sz w:val="24"/>
          <w:szCs w:val="24"/>
        </w:rPr>
      </w:pPr>
      <w:r w:rsidRPr="00C50926">
        <w:rPr>
          <w:rFonts w:ascii="Times New Roman" w:hAnsi="Times New Roman" w:cs="Times New Roman"/>
          <w:i/>
          <w:sz w:val="24"/>
          <w:szCs w:val="24"/>
        </w:rPr>
        <w:t>“Chamber application” means an application to a judge other than a judge sitting in open court</w:t>
      </w:r>
      <w:r w:rsidR="00825AC6" w:rsidRPr="00C50926">
        <w:rPr>
          <w:rFonts w:ascii="Times New Roman" w:hAnsi="Times New Roman" w:cs="Times New Roman"/>
          <w:i/>
          <w:sz w:val="24"/>
          <w:szCs w:val="24"/>
        </w:rPr>
        <w:t>.</w:t>
      </w:r>
    </w:p>
    <w:p w14:paraId="03EBEA9F" w14:textId="60A88444" w:rsidR="00825AC6" w:rsidRPr="00C50926" w:rsidRDefault="00825AC6" w:rsidP="00810E63">
      <w:pPr>
        <w:spacing w:after="0" w:line="360" w:lineRule="auto"/>
        <w:ind w:left="720"/>
        <w:jc w:val="both"/>
        <w:rPr>
          <w:rFonts w:ascii="Times New Roman" w:hAnsi="Times New Roman" w:cs="Times New Roman"/>
          <w:i/>
          <w:sz w:val="24"/>
          <w:szCs w:val="24"/>
        </w:rPr>
      </w:pPr>
      <w:r w:rsidRPr="00C50926">
        <w:rPr>
          <w:rFonts w:ascii="Times New Roman" w:hAnsi="Times New Roman" w:cs="Times New Roman"/>
          <w:i/>
          <w:sz w:val="24"/>
          <w:szCs w:val="24"/>
        </w:rPr>
        <w:t>“Court” means the High Court and any other Court which relies on these rules</w:t>
      </w:r>
      <w:r w:rsidR="00C54ED7" w:rsidRPr="00C50926">
        <w:rPr>
          <w:rFonts w:ascii="Times New Roman" w:hAnsi="Times New Roman" w:cs="Times New Roman"/>
          <w:i/>
          <w:sz w:val="24"/>
          <w:szCs w:val="24"/>
        </w:rPr>
        <w:t>.</w:t>
      </w:r>
    </w:p>
    <w:p w14:paraId="3BE7207C" w14:textId="15435378" w:rsidR="00C54ED7" w:rsidRPr="00C50926" w:rsidRDefault="00C54ED7" w:rsidP="00810E63">
      <w:pPr>
        <w:spacing w:after="0" w:line="360" w:lineRule="auto"/>
        <w:ind w:left="720"/>
        <w:jc w:val="both"/>
        <w:rPr>
          <w:rFonts w:ascii="Times New Roman" w:hAnsi="Times New Roman" w:cs="Times New Roman"/>
          <w:i/>
          <w:sz w:val="24"/>
          <w:szCs w:val="24"/>
        </w:rPr>
      </w:pPr>
      <w:r w:rsidRPr="00C50926">
        <w:rPr>
          <w:rFonts w:ascii="Times New Roman" w:hAnsi="Times New Roman" w:cs="Times New Roman"/>
          <w:i/>
          <w:sz w:val="24"/>
          <w:szCs w:val="24"/>
        </w:rPr>
        <w:t>“Court application” means an application to the court in terms of these rules.</w:t>
      </w:r>
    </w:p>
    <w:p w14:paraId="52E5EBA6" w14:textId="2CC15C70" w:rsidR="00C54ED7" w:rsidRDefault="00615A3F" w:rsidP="001325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w:t>
      </w:r>
      <w:r w:rsidR="00C54ED7">
        <w:rPr>
          <w:rFonts w:ascii="Times New Roman" w:hAnsi="Times New Roman" w:cs="Times New Roman"/>
          <w:sz w:val="24"/>
          <w:szCs w:val="24"/>
        </w:rPr>
        <w:t>hat is contemplated</w:t>
      </w:r>
      <w:r>
        <w:rPr>
          <w:rFonts w:ascii="Times New Roman" w:hAnsi="Times New Roman" w:cs="Times New Roman"/>
          <w:sz w:val="24"/>
          <w:szCs w:val="24"/>
        </w:rPr>
        <w:t xml:space="preserve"> in</w:t>
      </w:r>
      <w:r w:rsidR="00C54ED7">
        <w:rPr>
          <w:rFonts w:ascii="Times New Roman" w:hAnsi="Times New Roman" w:cs="Times New Roman"/>
          <w:sz w:val="24"/>
          <w:szCs w:val="24"/>
        </w:rPr>
        <w:t xml:space="preserve"> Article 35 (1) of the Model Law, therefore is a court application as opposed to a chamber application. </w:t>
      </w:r>
      <w:r w:rsidR="0022005F">
        <w:rPr>
          <w:rFonts w:ascii="Times New Roman" w:hAnsi="Times New Roman" w:cs="Times New Roman"/>
          <w:sz w:val="24"/>
          <w:szCs w:val="24"/>
        </w:rPr>
        <w:t>However rule</w:t>
      </w:r>
      <w:r w:rsidR="00C54ED7">
        <w:rPr>
          <w:rFonts w:ascii="Times New Roman" w:hAnsi="Times New Roman" w:cs="Times New Roman"/>
          <w:sz w:val="24"/>
          <w:szCs w:val="24"/>
        </w:rPr>
        <w:t xml:space="preserve"> 58 (13) of the High Court Rules</w:t>
      </w:r>
      <w:r>
        <w:rPr>
          <w:rFonts w:ascii="Times New Roman" w:hAnsi="Times New Roman" w:cs="Times New Roman"/>
          <w:sz w:val="24"/>
          <w:szCs w:val="24"/>
        </w:rPr>
        <w:t>, 2021</w:t>
      </w:r>
      <w:r w:rsidR="00C54ED7">
        <w:rPr>
          <w:rFonts w:ascii="Times New Roman" w:hAnsi="Times New Roman" w:cs="Times New Roman"/>
          <w:sz w:val="24"/>
          <w:szCs w:val="24"/>
        </w:rPr>
        <w:t xml:space="preserve"> specifically provides that the fact </w:t>
      </w:r>
      <w:r w:rsidR="009E228C">
        <w:rPr>
          <w:rFonts w:ascii="Times New Roman" w:hAnsi="Times New Roman" w:cs="Times New Roman"/>
          <w:sz w:val="24"/>
          <w:szCs w:val="24"/>
        </w:rPr>
        <w:t xml:space="preserve">that an </w:t>
      </w:r>
      <w:r w:rsidR="0022005F">
        <w:rPr>
          <w:rFonts w:ascii="Times New Roman" w:hAnsi="Times New Roman" w:cs="Times New Roman"/>
          <w:sz w:val="24"/>
          <w:szCs w:val="24"/>
        </w:rPr>
        <w:t>applicant has</w:t>
      </w:r>
      <w:r w:rsidR="009E228C">
        <w:rPr>
          <w:rFonts w:ascii="Times New Roman" w:hAnsi="Times New Roman" w:cs="Times New Roman"/>
          <w:sz w:val="24"/>
          <w:szCs w:val="24"/>
        </w:rPr>
        <w:t xml:space="preserve"> instituted a court </w:t>
      </w:r>
      <w:r w:rsidR="0022005F">
        <w:rPr>
          <w:rFonts w:ascii="Times New Roman" w:hAnsi="Times New Roman" w:cs="Times New Roman"/>
          <w:sz w:val="24"/>
          <w:szCs w:val="24"/>
        </w:rPr>
        <w:t>application when</w:t>
      </w:r>
      <w:r w:rsidR="009E228C">
        <w:rPr>
          <w:rFonts w:ascii="Times New Roman" w:hAnsi="Times New Roman" w:cs="Times New Roman"/>
          <w:sz w:val="24"/>
          <w:szCs w:val="24"/>
        </w:rPr>
        <w:t xml:space="preserve"> he or she should have proceeded by way of chamber application (or vice versa) shall not in </w:t>
      </w:r>
      <w:r w:rsidR="0096457E">
        <w:rPr>
          <w:rFonts w:ascii="Times New Roman" w:hAnsi="Times New Roman" w:cs="Times New Roman"/>
          <w:sz w:val="24"/>
          <w:szCs w:val="24"/>
        </w:rPr>
        <w:t>itself be</w:t>
      </w:r>
      <w:r w:rsidR="009E228C">
        <w:rPr>
          <w:rFonts w:ascii="Times New Roman" w:hAnsi="Times New Roman" w:cs="Times New Roman"/>
          <w:sz w:val="24"/>
          <w:szCs w:val="24"/>
        </w:rPr>
        <w:t xml:space="preserve"> a ground for dismissing the application </w:t>
      </w:r>
      <w:r w:rsidR="0096457E">
        <w:rPr>
          <w:rFonts w:ascii="Times New Roman" w:hAnsi="Times New Roman" w:cs="Times New Roman"/>
          <w:sz w:val="24"/>
          <w:szCs w:val="24"/>
        </w:rPr>
        <w:t>unless there</w:t>
      </w:r>
      <w:r w:rsidR="009E228C">
        <w:rPr>
          <w:rFonts w:ascii="Times New Roman" w:hAnsi="Times New Roman" w:cs="Times New Roman"/>
          <w:sz w:val="24"/>
          <w:szCs w:val="24"/>
        </w:rPr>
        <w:t xml:space="preserve"> is </w:t>
      </w:r>
      <w:r w:rsidR="0096457E">
        <w:rPr>
          <w:rFonts w:ascii="Times New Roman" w:hAnsi="Times New Roman" w:cs="Times New Roman"/>
          <w:sz w:val="24"/>
          <w:szCs w:val="24"/>
        </w:rPr>
        <w:t>prejudice to</w:t>
      </w:r>
      <w:r w:rsidR="009E228C">
        <w:rPr>
          <w:rFonts w:ascii="Times New Roman" w:hAnsi="Times New Roman" w:cs="Times New Roman"/>
          <w:sz w:val="24"/>
          <w:szCs w:val="24"/>
        </w:rPr>
        <w:t xml:space="preserve"> the other party and such </w:t>
      </w:r>
      <w:r w:rsidR="007C0F1A">
        <w:rPr>
          <w:rFonts w:ascii="Times New Roman" w:hAnsi="Times New Roman" w:cs="Times New Roman"/>
          <w:sz w:val="24"/>
          <w:szCs w:val="24"/>
        </w:rPr>
        <w:t>prejudice</w:t>
      </w:r>
      <w:r w:rsidR="009E228C">
        <w:rPr>
          <w:rFonts w:ascii="Times New Roman" w:hAnsi="Times New Roman" w:cs="Times New Roman"/>
          <w:sz w:val="24"/>
          <w:szCs w:val="24"/>
        </w:rPr>
        <w:t xml:space="preserve"> cannot be remedied by directions for the service of the </w:t>
      </w:r>
      <w:r w:rsidR="00132574">
        <w:rPr>
          <w:rFonts w:ascii="Times New Roman" w:hAnsi="Times New Roman" w:cs="Times New Roman"/>
          <w:sz w:val="24"/>
          <w:szCs w:val="24"/>
        </w:rPr>
        <w:t>application on</w:t>
      </w:r>
      <w:r w:rsidR="009E228C">
        <w:rPr>
          <w:rFonts w:ascii="Times New Roman" w:hAnsi="Times New Roman" w:cs="Times New Roman"/>
          <w:sz w:val="24"/>
          <w:szCs w:val="24"/>
        </w:rPr>
        <w:t xml:space="preserve"> tha</w:t>
      </w:r>
      <w:r w:rsidR="00E56FE8">
        <w:rPr>
          <w:rFonts w:ascii="Times New Roman" w:hAnsi="Times New Roman" w:cs="Times New Roman"/>
          <w:sz w:val="24"/>
          <w:szCs w:val="24"/>
        </w:rPr>
        <w:t>t party with or without an appropriate order as to costs.</w:t>
      </w:r>
    </w:p>
    <w:p w14:paraId="30F40FA1" w14:textId="015E5613" w:rsidR="00132574" w:rsidRDefault="00132574" w:rsidP="00525D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w:t>
      </w:r>
      <w:r w:rsidR="0077602F">
        <w:rPr>
          <w:rFonts w:ascii="Times New Roman" w:hAnsi="Times New Roman" w:cs="Times New Roman"/>
          <w:sz w:val="24"/>
          <w:szCs w:val="24"/>
        </w:rPr>
        <w:t xml:space="preserve">sent matter the respondent having fully </w:t>
      </w:r>
      <w:r w:rsidR="00402DBA">
        <w:rPr>
          <w:rFonts w:ascii="Times New Roman" w:hAnsi="Times New Roman" w:cs="Times New Roman"/>
          <w:sz w:val="24"/>
          <w:szCs w:val="24"/>
        </w:rPr>
        <w:t>participated</w:t>
      </w:r>
      <w:r w:rsidR="0077602F">
        <w:rPr>
          <w:rFonts w:ascii="Times New Roman" w:hAnsi="Times New Roman" w:cs="Times New Roman"/>
          <w:sz w:val="24"/>
          <w:szCs w:val="24"/>
        </w:rPr>
        <w:t xml:space="preserve"> in the proceedings which ultimately proceeded by way of court application, no prejudice was occasioned to it by the applicant having </w:t>
      </w:r>
      <w:r w:rsidR="00615A3F">
        <w:rPr>
          <w:rFonts w:ascii="Times New Roman" w:hAnsi="Times New Roman" w:cs="Times New Roman"/>
          <w:sz w:val="24"/>
          <w:szCs w:val="24"/>
        </w:rPr>
        <w:t>init</w:t>
      </w:r>
      <w:r w:rsidR="00402DBA">
        <w:rPr>
          <w:rFonts w:ascii="Times New Roman" w:hAnsi="Times New Roman" w:cs="Times New Roman"/>
          <w:sz w:val="24"/>
          <w:szCs w:val="24"/>
        </w:rPr>
        <w:t>ially</w:t>
      </w:r>
      <w:r w:rsidR="0077602F">
        <w:rPr>
          <w:rFonts w:ascii="Times New Roman" w:hAnsi="Times New Roman" w:cs="Times New Roman"/>
          <w:sz w:val="24"/>
          <w:szCs w:val="24"/>
        </w:rPr>
        <w:t xml:space="preserve"> instituted its application in Masvingo as a chamber application. This point in </w:t>
      </w:r>
      <w:proofErr w:type="spellStart"/>
      <w:r w:rsidR="00455395" w:rsidRPr="00455395">
        <w:rPr>
          <w:rFonts w:ascii="Times New Roman" w:hAnsi="Times New Roman" w:cs="Times New Roman"/>
          <w:i/>
          <w:iCs/>
          <w:sz w:val="24"/>
          <w:szCs w:val="24"/>
        </w:rPr>
        <w:t>limine</w:t>
      </w:r>
      <w:proofErr w:type="spellEnd"/>
      <w:r w:rsidR="00455395">
        <w:rPr>
          <w:rFonts w:ascii="Times New Roman" w:hAnsi="Times New Roman" w:cs="Times New Roman"/>
          <w:sz w:val="24"/>
          <w:szCs w:val="24"/>
        </w:rPr>
        <w:t xml:space="preserve"> is also dismissed</w:t>
      </w:r>
      <w:r w:rsidR="005D3C30">
        <w:rPr>
          <w:rFonts w:ascii="Times New Roman" w:hAnsi="Times New Roman" w:cs="Times New Roman"/>
          <w:sz w:val="24"/>
          <w:szCs w:val="24"/>
        </w:rPr>
        <w:t>.</w:t>
      </w:r>
    </w:p>
    <w:p w14:paraId="25D5288A" w14:textId="1CE0F1F7" w:rsidR="005D3C30" w:rsidRDefault="005D3C30" w:rsidP="005D3C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two main contentious points in </w:t>
      </w:r>
      <w:proofErr w:type="spellStart"/>
      <w:r w:rsidRPr="005D3C30">
        <w:rPr>
          <w:rFonts w:ascii="Times New Roman" w:hAnsi="Times New Roman" w:cs="Times New Roman"/>
          <w:i/>
          <w:iCs/>
          <w:sz w:val="24"/>
          <w:szCs w:val="24"/>
        </w:rPr>
        <w:t>limine</w:t>
      </w:r>
      <w:proofErr w:type="spellEnd"/>
      <w:r>
        <w:rPr>
          <w:rFonts w:ascii="Times New Roman" w:hAnsi="Times New Roman" w:cs="Times New Roman"/>
          <w:sz w:val="24"/>
          <w:szCs w:val="24"/>
        </w:rPr>
        <w:t xml:space="preserve"> having fallen by the way side, I now turn to the merits.</w:t>
      </w:r>
    </w:p>
    <w:p w14:paraId="7CAF4374" w14:textId="3A7A1DA6" w:rsidR="00AA3244" w:rsidRPr="00615A3F" w:rsidRDefault="00D05DAD" w:rsidP="005D3C30">
      <w:pPr>
        <w:spacing w:after="0" w:line="360" w:lineRule="auto"/>
        <w:ind w:firstLine="720"/>
        <w:jc w:val="both"/>
        <w:rPr>
          <w:rFonts w:ascii="Times New Roman" w:hAnsi="Times New Roman" w:cs="Times New Roman"/>
          <w:b/>
          <w:sz w:val="24"/>
          <w:szCs w:val="24"/>
        </w:rPr>
      </w:pPr>
      <w:r w:rsidRPr="00615A3F">
        <w:rPr>
          <w:rFonts w:ascii="Times New Roman" w:hAnsi="Times New Roman" w:cs="Times New Roman"/>
          <w:b/>
          <w:sz w:val="24"/>
          <w:szCs w:val="24"/>
        </w:rPr>
        <w:t>ON THE MERITS</w:t>
      </w:r>
    </w:p>
    <w:p w14:paraId="79D030DC" w14:textId="0B4E806F" w:rsidR="003711EC" w:rsidRDefault="003711EC" w:rsidP="005D3C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w:t>
      </w:r>
      <w:r w:rsidR="00402DBA">
        <w:rPr>
          <w:rFonts w:ascii="Times New Roman" w:hAnsi="Times New Roman" w:cs="Times New Roman"/>
          <w:sz w:val="24"/>
          <w:szCs w:val="24"/>
        </w:rPr>
        <w:t>impugns</w:t>
      </w:r>
      <w:r>
        <w:rPr>
          <w:rFonts w:ascii="Times New Roman" w:hAnsi="Times New Roman" w:cs="Times New Roman"/>
          <w:sz w:val="24"/>
          <w:szCs w:val="24"/>
        </w:rPr>
        <w:t xml:space="preserve"> the arbitral award on three broad premises, namely:</w:t>
      </w:r>
    </w:p>
    <w:p w14:paraId="74E35825" w14:textId="7F14AB65" w:rsidR="003673FE" w:rsidRPr="00525D3F" w:rsidRDefault="003673FE" w:rsidP="003673FE">
      <w:pPr>
        <w:pStyle w:val="ListParagraph"/>
        <w:numPr>
          <w:ilvl w:val="0"/>
          <w:numId w:val="37"/>
        </w:numPr>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That the arbitral </w:t>
      </w:r>
      <w:r w:rsidR="00A41F0E">
        <w:rPr>
          <w:rFonts w:ascii="Times New Roman" w:hAnsi="Times New Roman" w:cs="Times New Roman"/>
          <w:sz w:val="24"/>
          <w:szCs w:val="24"/>
        </w:rPr>
        <w:t>award</w:t>
      </w:r>
      <w:r>
        <w:rPr>
          <w:rFonts w:ascii="Times New Roman" w:hAnsi="Times New Roman" w:cs="Times New Roman"/>
          <w:sz w:val="24"/>
          <w:szCs w:val="24"/>
        </w:rPr>
        <w:t xml:space="preserve"> of US $</w:t>
      </w:r>
      <w:r w:rsidR="00A41F0E">
        <w:rPr>
          <w:rFonts w:ascii="Times New Roman" w:hAnsi="Times New Roman" w:cs="Times New Roman"/>
          <w:sz w:val="24"/>
          <w:szCs w:val="24"/>
        </w:rPr>
        <w:t>815 000</w:t>
      </w:r>
      <w:r w:rsidR="004B151F">
        <w:rPr>
          <w:rFonts w:ascii="Times New Roman" w:hAnsi="Times New Roman" w:cs="Times New Roman"/>
          <w:sz w:val="24"/>
          <w:szCs w:val="24"/>
        </w:rPr>
        <w:t xml:space="preserve"> denominated as it is in United States dollars</w:t>
      </w:r>
      <w:r w:rsidR="002B005A">
        <w:rPr>
          <w:rFonts w:ascii="Times New Roman" w:hAnsi="Times New Roman" w:cs="Times New Roman"/>
          <w:sz w:val="24"/>
          <w:szCs w:val="24"/>
        </w:rPr>
        <w:t xml:space="preserve"> violates the express provisions of Section 22 (1)</w:t>
      </w:r>
      <w:r w:rsidR="00DB658B">
        <w:rPr>
          <w:rFonts w:ascii="Times New Roman" w:hAnsi="Times New Roman" w:cs="Times New Roman"/>
          <w:sz w:val="24"/>
          <w:szCs w:val="24"/>
        </w:rPr>
        <w:t xml:space="preserve"> (d) of the Finance Act No. 2 of 1999 </w:t>
      </w:r>
      <w:r w:rsidR="00615A3F">
        <w:rPr>
          <w:rFonts w:ascii="Times New Roman" w:hAnsi="Times New Roman" w:cs="Times New Roman"/>
          <w:sz w:val="24"/>
          <w:szCs w:val="24"/>
        </w:rPr>
        <w:t>(</w:t>
      </w:r>
      <w:r w:rsidR="00D92AFA">
        <w:rPr>
          <w:rFonts w:ascii="Times New Roman" w:hAnsi="Times New Roman" w:cs="Times New Roman"/>
          <w:sz w:val="24"/>
          <w:szCs w:val="24"/>
        </w:rPr>
        <w:t xml:space="preserve">which provision was interpreted in the famous case of </w:t>
      </w:r>
      <w:r w:rsidR="00D92AFA" w:rsidRPr="00D92AFA">
        <w:rPr>
          <w:rFonts w:ascii="Times New Roman" w:hAnsi="Times New Roman" w:cs="Times New Roman"/>
          <w:i/>
          <w:iCs/>
          <w:sz w:val="24"/>
          <w:szCs w:val="24"/>
        </w:rPr>
        <w:t>Zambezi G</w:t>
      </w:r>
      <w:r w:rsidR="00615A3F">
        <w:rPr>
          <w:rFonts w:ascii="Times New Roman" w:hAnsi="Times New Roman" w:cs="Times New Roman"/>
          <w:i/>
          <w:iCs/>
          <w:sz w:val="24"/>
          <w:szCs w:val="24"/>
        </w:rPr>
        <w:t>as</w:t>
      </w:r>
      <w:r w:rsidR="00D92AFA" w:rsidRPr="00D92AFA">
        <w:rPr>
          <w:rFonts w:ascii="Times New Roman" w:hAnsi="Times New Roman" w:cs="Times New Roman"/>
          <w:i/>
          <w:iCs/>
          <w:sz w:val="24"/>
          <w:szCs w:val="24"/>
        </w:rPr>
        <w:t xml:space="preserve"> Zimbabwe (Pvt</w:t>
      </w:r>
      <w:r w:rsidR="00402DBA" w:rsidRPr="00D92AFA">
        <w:rPr>
          <w:rFonts w:ascii="Times New Roman" w:hAnsi="Times New Roman" w:cs="Times New Roman"/>
          <w:i/>
          <w:iCs/>
          <w:sz w:val="24"/>
          <w:szCs w:val="24"/>
        </w:rPr>
        <w:t>) Ltd</w:t>
      </w:r>
      <w:r w:rsidR="00D92AFA" w:rsidRPr="00D92AFA">
        <w:rPr>
          <w:rFonts w:ascii="Times New Roman" w:hAnsi="Times New Roman" w:cs="Times New Roman"/>
          <w:i/>
          <w:iCs/>
          <w:sz w:val="24"/>
          <w:szCs w:val="24"/>
        </w:rPr>
        <w:t xml:space="preserve"> v NR Barber (Pvt) Ltd</w:t>
      </w:r>
      <w:r w:rsidR="007F4054">
        <w:rPr>
          <w:rFonts w:ascii="Times New Roman" w:hAnsi="Times New Roman" w:cs="Times New Roman"/>
          <w:sz w:val="24"/>
          <w:szCs w:val="24"/>
        </w:rPr>
        <w:t xml:space="preserve"> </w:t>
      </w:r>
      <w:r w:rsidR="007F4054" w:rsidRPr="007F4054">
        <w:rPr>
          <w:rFonts w:ascii="Times New Roman" w:hAnsi="Times New Roman" w:cs="Times New Roman"/>
          <w:i/>
          <w:iCs/>
          <w:sz w:val="24"/>
          <w:szCs w:val="24"/>
        </w:rPr>
        <w:t xml:space="preserve">&amp; Anor </w:t>
      </w:r>
      <w:r w:rsidR="007F4054">
        <w:rPr>
          <w:rFonts w:ascii="Times New Roman" w:hAnsi="Times New Roman" w:cs="Times New Roman"/>
          <w:sz w:val="24"/>
          <w:szCs w:val="24"/>
        </w:rPr>
        <w:t>Section 3/2020</w:t>
      </w:r>
      <w:r w:rsidR="00615A3F">
        <w:rPr>
          <w:rFonts w:ascii="Times New Roman" w:hAnsi="Times New Roman" w:cs="Times New Roman"/>
          <w:sz w:val="24"/>
          <w:szCs w:val="24"/>
        </w:rPr>
        <w:t xml:space="preserve"> </w:t>
      </w:r>
      <w:r w:rsidR="005D59E3">
        <w:rPr>
          <w:rFonts w:ascii="Times New Roman" w:hAnsi="Times New Roman" w:cs="Times New Roman"/>
          <w:sz w:val="24"/>
          <w:szCs w:val="24"/>
        </w:rPr>
        <w:t>in lucid and unambiguous ter</w:t>
      </w:r>
      <w:r w:rsidR="00615A3F">
        <w:rPr>
          <w:rFonts w:ascii="Times New Roman" w:hAnsi="Times New Roman" w:cs="Times New Roman"/>
          <w:sz w:val="24"/>
          <w:szCs w:val="24"/>
        </w:rPr>
        <w:t>m</w:t>
      </w:r>
      <w:r w:rsidR="005D59E3">
        <w:rPr>
          <w:rFonts w:ascii="Times New Roman" w:hAnsi="Times New Roman" w:cs="Times New Roman"/>
          <w:sz w:val="24"/>
          <w:szCs w:val="24"/>
        </w:rPr>
        <w:t>s</w:t>
      </w:r>
      <w:r w:rsidR="00615A3F">
        <w:rPr>
          <w:rFonts w:ascii="Times New Roman" w:hAnsi="Times New Roman" w:cs="Times New Roman"/>
          <w:sz w:val="24"/>
          <w:szCs w:val="24"/>
        </w:rPr>
        <w:t>)</w:t>
      </w:r>
      <w:r w:rsidR="005D59E3">
        <w:rPr>
          <w:rFonts w:ascii="Times New Roman" w:hAnsi="Times New Roman" w:cs="Times New Roman"/>
          <w:sz w:val="24"/>
          <w:szCs w:val="24"/>
        </w:rPr>
        <w:t>, and therefore against public polic</w:t>
      </w:r>
      <w:r w:rsidR="001959D3">
        <w:rPr>
          <w:rFonts w:ascii="Times New Roman" w:hAnsi="Times New Roman" w:cs="Times New Roman"/>
          <w:sz w:val="24"/>
          <w:szCs w:val="24"/>
        </w:rPr>
        <w:t>y.</w:t>
      </w:r>
    </w:p>
    <w:p w14:paraId="6CE8BE56" w14:textId="1359FCE7" w:rsidR="00525D3F" w:rsidRPr="00525D3F" w:rsidRDefault="00525D3F" w:rsidP="003673FE">
      <w:pPr>
        <w:pStyle w:val="ListParagraph"/>
        <w:numPr>
          <w:ilvl w:val="0"/>
          <w:numId w:val="37"/>
        </w:numPr>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That the award for damages for breach of contract while compelling the reciprocal performance of the parties’ </w:t>
      </w:r>
      <w:r w:rsidR="00615A3F">
        <w:rPr>
          <w:rFonts w:ascii="Times New Roman" w:hAnsi="Times New Roman" w:cs="Times New Roman"/>
          <w:sz w:val="24"/>
          <w:szCs w:val="24"/>
        </w:rPr>
        <w:t xml:space="preserve">respective </w:t>
      </w:r>
      <w:r>
        <w:rPr>
          <w:rFonts w:ascii="Times New Roman" w:hAnsi="Times New Roman" w:cs="Times New Roman"/>
          <w:sz w:val="24"/>
          <w:szCs w:val="24"/>
        </w:rPr>
        <w:t>side</w:t>
      </w:r>
      <w:r w:rsidR="00615A3F">
        <w:rPr>
          <w:rFonts w:ascii="Times New Roman" w:hAnsi="Times New Roman" w:cs="Times New Roman"/>
          <w:sz w:val="24"/>
          <w:szCs w:val="24"/>
        </w:rPr>
        <w:t>s</w:t>
      </w:r>
      <w:r>
        <w:rPr>
          <w:rFonts w:ascii="Times New Roman" w:hAnsi="Times New Roman" w:cs="Times New Roman"/>
          <w:sz w:val="24"/>
          <w:szCs w:val="24"/>
        </w:rPr>
        <w:t xml:space="preserve"> of the contract is inherently contradictory and therefore against public polic</w:t>
      </w:r>
      <w:r w:rsidR="00615A3F">
        <w:rPr>
          <w:rFonts w:ascii="Times New Roman" w:hAnsi="Times New Roman" w:cs="Times New Roman"/>
          <w:sz w:val="24"/>
          <w:szCs w:val="24"/>
        </w:rPr>
        <w:t>y</w:t>
      </w:r>
      <w:r>
        <w:rPr>
          <w:rFonts w:ascii="Times New Roman" w:hAnsi="Times New Roman" w:cs="Times New Roman"/>
          <w:sz w:val="24"/>
          <w:szCs w:val="24"/>
        </w:rPr>
        <w:t>.</w:t>
      </w:r>
    </w:p>
    <w:p w14:paraId="6AF048F9" w14:textId="5E15EA66" w:rsidR="00EF069D" w:rsidRPr="00EF069D" w:rsidRDefault="00525D3F" w:rsidP="003673FE">
      <w:pPr>
        <w:pStyle w:val="ListParagraph"/>
        <w:numPr>
          <w:ilvl w:val="0"/>
          <w:numId w:val="37"/>
        </w:numPr>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That the arbitral award for</w:t>
      </w:r>
      <w:r w:rsidR="00615A3F">
        <w:rPr>
          <w:rFonts w:ascii="Times New Roman" w:hAnsi="Times New Roman" w:cs="Times New Roman"/>
          <w:sz w:val="24"/>
          <w:szCs w:val="24"/>
        </w:rPr>
        <w:t xml:space="preserve"> </w:t>
      </w:r>
      <w:r w:rsidR="00F54A7C" w:rsidRPr="00F54A7C">
        <w:rPr>
          <w:rFonts w:ascii="Times New Roman" w:hAnsi="Times New Roman" w:cs="Times New Roman"/>
          <w:sz w:val="24"/>
          <w:szCs w:val="24"/>
        </w:rPr>
        <w:t>US $815 000</w:t>
      </w:r>
      <w:r>
        <w:rPr>
          <w:rFonts w:ascii="Times New Roman" w:hAnsi="Times New Roman" w:cs="Times New Roman"/>
          <w:sz w:val="24"/>
          <w:szCs w:val="24"/>
        </w:rPr>
        <w:t xml:space="preserve"> against due </w:t>
      </w:r>
      <w:r w:rsidR="005B455A">
        <w:rPr>
          <w:rFonts w:ascii="Times New Roman" w:hAnsi="Times New Roman" w:cs="Times New Roman"/>
          <w:sz w:val="24"/>
          <w:szCs w:val="24"/>
        </w:rPr>
        <w:t>performance</w:t>
      </w:r>
      <w:r>
        <w:rPr>
          <w:rFonts w:ascii="Times New Roman" w:hAnsi="Times New Roman" w:cs="Times New Roman"/>
          <w:sz w:val="24"/>
          <w:szCs w:val="24"/>
        </w:rPr>
        <w:t xml:space="preserve"> by the respondent disregards salient terms of the very contract in circumstances amounting to a re-writing of the contract</w:t>
      </w:r>
      <w:r w:rsidR="00F54A7C">
        <w:rPr>
          <w:rFonts w:ascii="Times New Roman" w:hAnsi="Times New Roman" w:cs="Times New Roman"/>
          <w:sz w:val="24"/>
          <w:szCs w:val="24"/>
        </w:rPr>
        <w:t xml:space="preserve"> for the parties</w:t>
      </w:r>
      <w:r>
        <w:rPr>
          <w:rFonts w:ascii="Times New Roman" w:hAnsi="Times New Roman" w:cs="Times New Roman"/>
          <w:sz w:val="24"/>
          <w:szCs w:val="24"/>
        </w:rPr>
        <w:t xml:space="preserve"> (thus violating the doctrine of sanctity of the contract) and therefore is against public policy. </w:t>
      </w:r>
    </w:p>
    <w:p w14:paraId="4278BB99" w14:textId="6E20EC0F" w:rsidR="00EF069D" w:rsidRDefault="00525D3F" w:rsidP="00F54A7C">
      <w:pPr>
        <w:spacing w:after="0" w:line="360" w:lineRule="auto"/>
        <w:ind w:firstLine="720"/>
        <w:jc w:val="both"/>
        <w:rPr>
          <w:rFonts w:ascii="Times New Roman" w:hAnsi="Times New Roman" w:cs="Times New Roman"/>
          <w:sz w:val="24"/>
          <w:szCs w:val="24"/>
        </w:rPr>
      </w:pPr>
      <w:r w:rsidRPr="00EF069D">
        <w:rPr>
          <w:rFonts w:ascii="Times New Roman" w:hAnsi="Times New Roman" w:cs="Times New Roman"/>
          <w:sz w:val="24"/>
          <w:szCs w:val="24"/>
        </w:rPr>
        <w:t xml:space="preserve">Articles 34(2)(b)(ii) and 36(1)(b)(ii) of the Model Law </w:t>
      </w:r>
      <w:r w:rsidR="00F54A7C">
        <w:rPr>
          <w:rFonts w:ascii="Times New Roman" w:hAnsi="Times New Roman" w:cs="Times New Roman"/>
          <w:sz w:val="24"/>
          <w:szCs w:val="24"/>
        </w:rPr>
        <w:t xml:space="preserve">have one thing in common, namely public policy considerations </w:t>
      </w:r>
      <w:r w:rsidR="00435CF5">
        <w:rPr>
          <w:rFonts w:ascii="Times New Roman" w:hAnsi="Times New Roman" w:cs="Times New Roman"/>
          <w:sz w:val="24"/>
          <w:szCs w:val="24"/>
        </w:rPr>
        <w:t>form</w:t>
      </w:r>
      <w:r w:rsidR="00F54A7C">
        <w:rPr>
          <w:rFonts w:ascii="Times New Roman" w:hAnsi="Times New Roman" w:cs="Times New Roman"/>
          <w:sz w:val="24"/>
          <w:szCs w:val="24"/>
        </w:rPr>
        <w:t xml:space="preserve"> the basis for either setting aside an arbitral award or a refusal by the court to recognise an arbitral award, respectively</w:t>
      </w:r>
      <w:r w:rsidRPr="00EF069D">
        <w:rPr>
          <w:rFonts w:ascii="Times New Roman" w:hAnsi="Times New Roman" w:cs="Times New Roman"/>
          <w:sz w:val="24"/>
          <w:szCs w:val="24"/>
        </w:rPr>
        <w:t>.</w:t>
      </w:r>
      <w:r w:rsidR="00F54A7C">
        <w:rPr>
          <w:rFonts w:ascii="Times New Roman" w:hAnsi="Times New Roman" w:cs="Times New Roman"/>
          <w:sz w:val="24"/>
          <w:szCs w:val="24"/>
        </w:rPr>
        <w:t xml:space="preserve"> </w:t>
      </w:r>
      <w:r w:rsidR="00EF069D">
        <w:rPr>
          <w:rFonts w:ascii="Times New Roman" w:hAnsi="Times New Roman" w:cs="Times New Roman"/>
          <w:sz w:val="24"/>
          <w:szCs w:val="24"/>
        </w:rPr>
        <w:t>Th</w:t>
      </w:r>
      <w:r w:rsidR="00F54A7C">
        <w:rPr>
          <w:rFonts w:ascii="Times New Roman" w:hAnsi="Times New Roman" w:cs="Times New Roman"/>
          <w:sz w:val="24"/>
          <w:szCs w:val="24"/>
        </w:rPr>
        <w:t>i</w:t>
      </w:r>
      <w:r w:rsidR="00EF069D">
        <w:rPr>
          <w:rFonts w:ascii="Times New Roman" w:hAnsi="Times New Roman" w:cs="Times New Roman"/>
          <w:sz w:val="24"/>
          <w:szCs w:val="24"/>
        </w:rPr>
        <w:t>s then begs the question of the circumstances which amount to an arbitral award being in conflict with public policy as contemplated in the above articles.</w:t>
      </w:r>
    </w:p>
    <w:p w14:paraId="066916F4" w14:textId="4DDDE80F" w:rsidR="00EF069D" w:rsidRDefault="00F54A7C" w:rsidP="00EF06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leading case in this regard is that of</w:t>
      </w:r>
      <w:r w:rsidR="00EF069D">
        <w:rPr>
          <w:rFonts w:ascii="Times New Roman" w:hAnsi="Times New Roman" w:cs="Times New Roman"/>
          <w:sz w:val="24"/>
          <w:szCs w:val="24"/>
        </w:rPr>
        <w:t xml:space="preserve"> </w:t>
      </w:r>
      <w:r w:rsidR="00EF069D" w:rsidRPr="00EF069D">
        <w:rPr>
          <w:rFonts w:ascii="Times New Roman" w:hAnsi="Times New Roman" w:cs="Times New Roman"/>
          <w:i/>
          <w:sz w:val="24"/>
          <w:szCs w:val="24"/>
        </w:rPr>
        <w:t>Zimbabwe Electricity Supply Authority</w:t>
      </w:r>
      <w:r w:rsidR="00EF069D">
        <w:rPr>
          <w:rFonts w:ascii="Times New Roman" w:hAnsi="Times New Roman" w:cs="Times New Roman"/>
          <w:sz w:val="24"/>
          <w:szCs w:val="24"/>
        </w:rPr>
        <w:t xml:space="preserve"> v </w:t>
      </w:r>
      <w:proofErr w:type="spellStart"/>
      <w:r w:rsidR="00EF069D" w:rsidRPr="00EF069D">
        <w:rPr>
          <w:rFonts w:ascii="Times New Roman" w:hAnsi="Times New Roman" w:cs="Times New Roman"/>
          <w:i/>
          <w:sz w:val="24"/>
          <w:szCs w:val="24"/>
        </w:rPr>
        <w:t>Maposa</w:t>
      </w:r>
      <w:proofErr w:type="spellEnd"/>
      <w:r w:rsidR="00EF069D">
        <w:rPr>
          <w:rFonts w:ascii="Times New Roman" w:hAnsi="Times New Roman" w:cs="Times New Roman"/>
          <w:sz w:val="24"/>
          <w:szCs w:val="24"/>
        </w:rPr>
        <w:t xml:space="preserve"> 1999 (2) ZLR 452(S) </w:t>
      </w:r>
      <w:r>
        <w:rPr>
          <w:rFonts w:ascii="Times New Roman" w:hAnsi="Times New Roman" w:cs="Times New Roman"/>
          <w:sz w:val="24"/>
          <w:szCs w:val="24"/>
        </w:rPr>
        <w:t xml:space="preserve">where </w:t>
      </w:r>
      <w:r w:rsidR="00EF069D">
        <w:rPr>
          <w:rFonts w:ascii="Times New Roman" w:hAnsi="Times New Roman" w:cs="Times New Roman"/>
          <w:sz w:val="24"/>
          <w:szCs w:val="24"/>
        </w:rPr>
        <w:t>G</w:t>
      </w:r>
      <w:r w:rsidR="00EF069D" w:rsidRPr="00EF069D">
        <w:rPr>
          <w:rFonts w:ascii="Times New Roman" w:hAnsi="Times New Roman" w:cs="Times New Roman"/>
          <w:szCs w:val="24"/>
        </w:rPr>
        <w:t xml:space="preserve">UBBAY </w:t>
      </w:r>
      <w:r w:rsidR="00EF069D">
        <w:rPr>
          <w:rFonts w:ascii="Times New Roman" w:hAnsi="Times New Roman" w:cs="Times New Roman"/>
          <w:sz w:val="24"/>
          <w:szCs w:val="24"/>
        </w:rPr>
        <w:t>CJ had the following to say;</w:t>
      </w:r>
    </w:p>
    <w:p w14:paraId="05B2B94B" w14:textId="77777777" w:rsidR="00537D2C" w:rsidRDefault="00E4510A" w:rsidP="00E4510A">
      <w:p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w:t>
      </w:r>
      <w:r w:rsidR="00402DBA" w:rsidRPr="00E4510A">
        <w:rPr>
          <w:rFonts w:ascii="Times New Roman" w:hAnsi="Times New Roman" w:cs="Times New Roman"/>
          <w:i/>
          <w:sz w:val="24"/>
          <w:szCs w:val="24"/>
        </w:rPr>
        <w:t>An</w:t>
      </w:r>
      <w:r w:rsidRPr="00E4510A">
        <w:rPr>
          <w:rFonts w:ascii="Times New Roman" w:hAnsi="Times New Roman" w:cs="Times New Roman"/>
          <w:i/>
          <w:sz w:val="24"/>
          <w:szCs w:val="24"/>
        </w:rPr>
        <w:t xml:space="preserve"> award is not contrary to public policy merely because the reasoning or conclusions of the arbitrator are wrong </w:t>
      </w:r>
      <w:r w:rsidR="00F54A7C" w:rsidRPr="00E4510A">
        <w:rPr>
          <w:rFonts w:ascii="Times New Roman" w:hAnsi="Times New Roman" w:cs="Times New Roman"/>
          <w:i/>
          <w:sz w:val="24"/>
          <w:szCs w:val="24"/>
        </w:rPr>
        <w:t>in fact</w:t>
      </w:r>
      <w:r w:rsidR="00F54A7C">
        <w:rPr>
          <w:rFonts w:ascii="Times New Roman" w:hAnsi="Times New Roman" w:cs="Times New Roman"/>
          <w:i/>
          <w:sz w:val="24"/>
          <w:szCs w:val="24"/>
        </w:rPr>
        <w:t xml:space="preserve"> or</w:t>
      </w:r>
      <w:r w:rsidRPr="00E4510A">
        <w:rPr>
          <w:rFonts w:ascii="Times New Roman" w:hAnsi="Times New Roman" w:cs="Times New Roman"/>
          <w:i/>
          <w:sz w:val="24"/>
          <w:szCs w:val="24"/>
        </w:rPr>
        <w:t xml:space="preserve"> in law. </w:t>
      </w:r>
      <w:r w:rsidR="00537D2C">
        <w:rPr>
          <w:rFonts w:ascii="Times New Roman" w:hAnsi="Times New Roman" w:cs="Times New Roman"/>
          <w:i/>
          <w:sz w:val="24"/>
          <w:szCs w:val="24"/>
        </w:rPr>
        <w:t>In such a situation the court would not be justified in setting the award aside.</w:t>
      </w:r>
    </w:p>
    <w:p w14:paraId="071056A4" w14:textId="46DC8B98" w:rsidR="00537D2C" w:rsidRDefault="00537D2C" w:rsidP="00537D2C">
      <w:pPr>
        <w:spacing w:after="0" w:line="240" w:lineRule="auto"/>
        <w:ind w:left="720"/>
        <w:jc w:val="both"/>
        <w:rPr>
          <w:rFonts w:ascii="Times New Roman" w:hAnsi="Times New Roman" w:cs="Times New Roman"/>
          <w:i/>
          <w:iCs/>
          <w:sz w:val="24"/>
          <w:szCs w:val="24"/>
        </w:rPr>
      </w:pPr>
      <w:r>
        <w:rPr>
          <w:rFonts w:ascii="Times New Roman" w:hAnsi="Times New Roman" w:cs="Times New Roman"/>
          <w:i/>
          <w:sz w:val="24"/>
          <w:szCs w:val="24"/>
        </w:rPr>
        <w:t xml:space="preserve"> Where, however, the reasoning or conclusion in the award goes beyond</w:t>
      </w:r>
      <w:r>
        <w:rPr>
          <w:rFonts w:ascii="Times New Roman" w:hAnsi="Times New Roman" w:cs="Times New Roman"/>
          <w:i/>
          <w:iCs/>
          <w:sz w:val="24"/>
          <w:szCs w:val="24"/>
        </w:rPr>
        <w:t xml:space="preserve"> </w:t>
      </w:r>
      <w:r w:rsidR="00A00A96">
        <w:rPr>
          <w:rFonts w:ascii="Times New Roman" w:hAnsi="Times New Roman" w:cs="Times New Roman"/>
          <w:i/>
          <w:iCs/>
          <w:sz w:val="24"/>
          <w:szCs w:val="24"/>
        </w:rPr>
        <w:t xml:space="preserve">mere faultiness or incorrectness and constitutes a palpable inequity that is so far reading and outrageous in its defiance of logic or accepted moral standards that a sensible and </w:t>
      </w:r>
      <w:r>
        <w:rPr>
          <w:rFonts w:ascii="Times New Roman" w:hAnsi="Times New Roman" w:cs="Times New Roman"/>
          <w:i/>
          <w:iCs/>
          <w:sz w:val="24"/>
          <w:szCs w:val="24"/>
        </w:rPr>
        <w:t>fair-minded</w:t>
      </w:r>
      <w:r w:rsidR="00A00A96">
        <w:rPr>
          <w:rFonts w:ascii="Times New Roman" w:hAnsi="Times New Roman" w:cs="Times New Roman"/>
          <w:i/>
          <w:iCs/>
          <w:sz w:val="24"/>
          <w:szCs w:val="24"/>
        </w:rPr>
        <w:t xml:space="preserve"> person would consider that the conception of justice in Zimbabwe would be intolerably hurt by the award </w:t>
      </w:r>
      <w:r>
        <w:rPr>
          <w:rFonts w:ascii="Times New Roman" w:hAnsi="Times New Roman" w:cs="Times New Roman"/>
          <w:i/>
          <w:iCs/>
          <w:sz w:val="24"/>
          <w:szCs w:val="24"/>
        </w:rPr>
        <w:t>then it would be contrary to public policy to uphold it.</w:t>
      </w:r>
    </w:p>
    <w:p w14:paraId="44092500" w14:textId="25BDD46D" w:rsidR="00A00A96" w:rsidRDefault="00A00A96" w:rsidP="00537D2C">
      <w:pPr>
        <w:spacing w:after="0" w:line="240" w:lineRule="auto"/>
        <w:ind w:left="720"/>
        <w:jc w:val="both"/>
        <w:rPr>
          <w:rFonts w:ascii="Times New Roman" w:hAnsi="Times New Roman" w:cs="Times New Roman"/>
          <w:i/>
          <w:iCs/>
          <w:sz w:val="24"/>
          <w:szCs w:val="24"/>
        </w:rPr>
      </w:pPr>
      <w:r>
        <w:rPr>
          <w:rFonts w:ascii="Times New Roman" w:hAnsi="Times New Roman" w:cs="Times New Roman"/>
          <w:i/>
          <w:iCs/>
          <w:sz w:val="24"/>
          <w:szCs w:val="24"/>
        </w:rPr>
        <w:lastRenderedPageBreak/>
        <w:t xml:space="preserve"> </w:t>
      </w:r>
      <w:r w:rsidR="00537D2C">
        <w:rPr>
          <w:rFonts w:ascii="Times New Roman" w:hAnsi="Times New Roman" w:cs="Times New Roman"/>
          <w:i/>
          <w:iCs/>
          <w:sz w:val="24"/>
          <w:szCs w:val="24"/>
        </w:rPr>
        <w:t xml:space="preserve">The same consequence applies </w:t>
      </w:r>
      <w:r>
        <w:rPr>
          <w:rFonts w:ascii="Times New Roman" w:hAnsi="Times New Roman" w:cs="Times New Roman"/>
          <w:i/>
          <w:iCs/>
          <w:sz w:val="24"/>
          <w:szCs w:val="24"/>
        </w:rPr>
        <w:t>where the arbitrator has not applied his mind to the question or had totally misunderstood the issue</w:t>
      </w:r>
      <w:r w:rsidR="00537D2C">
        <w:rPr>
          <w:rFonts w:ascii="Times New Roman" w:hAnsi="Times New Roman" w:cs="Times New Roman"/>
          <w:i/>
          <w:iCs/>
          <w:sz w:val="24"/>
          <w:szCs w:val="24"/>
        </w:rPr>
        <w:t>,</w:t>
      </w:r>
      <w:r>
        <w:rPr>
          <w:rFonts w:ascii="Times New Roman" w:hAnsi="Times New Roman" w:cs="Times New Roman"/>
          <w:i/>
          <w:iCs/>
          <w:sz w:val="24"/>
          <w:szCs w:val="24"/>
        </w:rPr>
        <w:t xml:space="preserve"> and the resultant injustice reaches the point mentioned above</w:t>
      </w:r>
      <w:r w:rsidR="00537D2C">
        <w:rPr>
          <w:rFonts w:ascii="Times New Roman" w:hAnsi="Times New Roman" w:cs="Times New Roman"/>
          <w:i/>
          <w:iCs/>
          <w:sz w:val="24"/>
          <w:szCs w:val="24"/>
        </w:rPr>
        <w:t>.’</w:t>
      </w:r>
      <w:r>
        <w:rPr>
          <w:rFonts w:ascii="Times New Roman" w:hAnsi="Times New Roman" w:cs="Times New Roman"/>
          <w:i/>
          <w:iCs/>
          <w:sz w:val="24"/>
          <w:szCs w:val="24"/>
        </w:rPr>
        <w:t>.</w:t>
      </w:r>
    </w:p>
    <w:p w14:paraId="7E8B1AC8" w14:textId="77777777" w:rsidR="008C4739" w:rsidRDefault="008C4739" w:rsidP="00537D2C">
      <w:pPr>
        <w:spacing w:after="0" w:line="240" w:lineRule="auto"/>
        <w:ind w:left="720"/>
        <w:jc w:val="both"/>
        <w:rPr>
          <w:rFonts w:ascii="Times New Roman" w:hAnsi="Times New Roman" w:cs="Times New Roman"/>
          <w:i/>
          <w:iCs/>
          <w:sz w:val="24"/>
          <w:szCs w:val="24"/>
        </w:rPr>
      </w:pPr>
    </w:p>
    <w:p w14:paraId="03D77C77" w14:textId="064C5CC2" w:rsidR="008C4739" w:rsidRDefault="008C4739" w:rsidP="008C4739">
      <w:pPr>
        <w:spacing w:after="0" w:line="360" w:lineRule="auto"/>
        <w:ind w:firstLine="720"/>
        <w:jc w:val="both"/>
        <w:rPr>
          <w:rFonts w:ascii="Times New Roman" w:hAnsi="Times New Roman" w:cs="Times New Roman"/>
          <w:iCs/>
          <w:sz w:val="24"/>
          <w:szCs w:val="24"/>
        </w:rPr>
      </w:pPr>
      <w:r w:rsidRPr="008C4739">
        <w:rPr>
          <w:rFonts w:ascii="Times New Roman" w:hAnsi="Times New Roman" w:cs="Times New Roman"/>
          <w:iCs/>
          <w:sz w:val="24"/>
          <w:szCs w:val="24"/>
        </w:rPr>
        <w:t>Similarly</w:t>
      </w:r>
      <w:r>
        <w:rPr>
          <w:rFonts w:ascii="Times New Roman" w:hAnsi="Times New Roman" w:cs="Times New Roman"/>
          <w:iCs/>
          <w:sz w:val="24"/>
          <w:szCs w:val="24"/>
        </w:rPr>
        <w:t>,</w:t>
      </w:r>
      <w:r>
        <w:rPr>
          <w:rFonts w:ascii="Times New Roman" w:hAnsi="Times New Roman" w:cs="Times New Roman"/>
          <w:i/>
          <w:iCs/>
          <w:sz w:val="24"/>
          <w:szCs w:val="24"/>
        </w:rPr>
        <w:t xml:space="preserve"> </w:t>
      </w:r>
      <w:r w:rsidR="00B07927">
        <w:rPr>
          <w:rFonts w:ascii="Times New Roman" w:hAnsi="Times New Roman" w:cs="Times New Roman"/>
          <w:iCs/>
          <w:sz w:val="24"/>
          <w:szCs w:val="24"/>
        </w:rPr>
        <w:t>i</w:t>
      </w:r>
      <w:r w:rsidRPr="00B07927">
        <w:rPr>
          <w:rFonts w:ascii="Times New Roman" w:hAnsi="Times New Roman" w:cs="Times New Roman"/>
          <w:iCs/>
          <w:sz w:val="24"/>
          <w:szCs w:val="24"/>
        </w:rPr>
        <w:t xml:space="preserve">n </w:t>
      </w:r>
      <w:r w:rsidRPr="00B07927">
        <w:rPr>
          <w:rFonts w:ascii="Times New Roman" w:hAnsi="Times New Roman" w:cs="Times New Roman"/>
          <w:i/>
          <w:iCs/>
          <w:sz w:val="24"/>
          <w:szCs w:val="24"/>
        </w:rPr>
        <w:t>Peruke Investments (Pvt) Ltd v Willoughby’s Investments (Pvt) Ltd &amp; Anor</w:t>
      </w:r>
      <w:r>
        <w:rPr>
          <w:rFonts w:ascii="Times New Roman" w:hAnsi="Times New Roman" w:cs="Times New Roman"/>
          <w:iCs/>
          <w:sz w:val="24"/>
          <w:szCs w:val="24"/>
        </w:rPr>
        <w:t xml:space="preserve"> 2015 (2) ZLR 491 (S) at 499 h-500 F PATEL JA (as he then was) said the following:</w:t>
      </w:r>
    </w:p>
    <w:p w14:paraId="013CFEA1" w14:textId="27AA3A36" w:rsidR="008C4739" w:rsidRPr="00B07927" w:rsidRDefault="008C4739" w:rsidP="00B07927">
      <w:pPr>
        <w:spacing w:after="0" w:line="360" w:lineRule="auto"/>
        <w:ind w:left="720"/>
        <w:jc w:val="both"/>
        <w:rPr>
          <w:rFonts w:ascii="Times New Roman" w:hAnsi="Times New Roman" w:cs="Times New Roman"/>
          <w:i/>
          <w:iCs/>
          <w:sz w:val="24"/>
          <w:szCs w:val="24"/>
        </w:rPr>
      </w:pPr>
      <w:r w:rsidRPr="00B07927">
        <w:rPr>
          <w:rFonts w:ascii="Times New Roman" w:hAnsi="Times New Roman" w:cs="Times New Roman"/>
          <w:i/>
          <w:iCs/>
          <w:sz w:val="24"/>
          <w:szCs w:val="24"/>
        </w:rPr>
        <w:t xml:space="preserve">“As a rule, the courts are generally loath to invoke this ground except in the most glaring instances of illogicality, injustice or moral turpitude. In the words of GUBBAY CJ in the locus classicus on the subject, ZESA v </w:t>
      </w:r>
      <w:proofErr w:type="spellStart"/>
      <w:r w:rsidRPr="00B07927">
        <w:rPr>
          <w:rFonts w:ascii="Times New Roman" w:hAnsi="Times New Roman" w:cs="Times New Roman"/>
          <w:i/>
          <w:iCs/>
          <w:sz w:val="24"/>
          <w:szCs w:val="24"/>
        </w:rPr>
        <w:t>Maposa</w:t>
      </w:r>
      <w:proofErr w:type="spellEnd"/>
      <w:r w:rsidRPr="00B07927">
        <w:rPr>
          <w:rFonts w:ascii="Times New Roman" w:hAnsi="Times New Roman" w:cs="Times New Roman"/>
          <w:i/>
          <w:iCs/>
          <w:sz w:val="24"/>
          <w:szCs w:val="24"/>
        </w:rPr>
        <w:t xml:space="preserve"> </w:t>
      </w:r>
      <w:r w:rsidRPr="00B07927">
        <w:rPr>
          <w:rFonts w:ascii="Times New Roman" w:hAnsi="Times New Roman" w:cs="Times New Roman"/>
          <w:iCs/>
          <w:sz w:val="24"/>
          <w:szCs w:val="24"/>
        </w:rPr>
        <w:t>1999(2) ZLR 452 (S) at 456 D-E:</w:t>
      </w:r>
    </w:p>
    <w:p w14:paraId="4887FAC4" w14:textId="77777777" w:rsidR="00B07927" w:rsidRPr="00B07927" w:rsidRDefault="00B07927" w:rsidP="00B07927">
      <w:pPr>
        <w:spacing w:after="0" w:line="360" w:lineRule="auto"/>
        <w:ind w:left="720" w:firstLine="720"/>
        <w:jc w:val="both"/>
        <w:rPr>
          <w:rFonts w:ascii="Times New Roman" w:hAnsi="Times New Roman" w:cs="Times New Roman"/>
          <w:i/>
          <w:iCs/>
          <w:sz w:val="24"/>
          <w:szCs w:val="24"/>
        </w:rPr>
      </w:pPr>
    </w:p>
    <w:p w14:paraId="0E6E995C" w14:textId="23148876" w:rsidR="008C4739" w:rsidRPr="00B07927" w:rsidRDefault="008C4739" w:rsidP="00B07927">
      <w:pPr>
        <w:spacing w:after="0" w:line="360" w:lineRule="auto"/>
        <w:ind w:left="1440"/>
        <w:jc w:val="both"/>
        <w:rPr>
          <w:rFonts w:ascii="Times New Roman" w:hAnsi="Times New Roman" w:cs="Times New Roman"/>
          <w:i/>
          <w:iCs/>
          <w:sz w:val="24"/>
          <w:szCs w:val="24"/>
        </w:rPr>
      </w:pPr>
      <w:r w:rsidRPr="00B07927">
        <w:rPr>
          <w:rFonts w:ascii="Times New Roman" w:hAnsi="Times New Roman" w:cs="Times New Roman"/>
          <w:i/>
          <w:iCs/>
          <w:sz w:val="24"/>
          <w:szCs w:val="24"/>
        </w:rPr>
        <w:t>“In my opinion, the approach to be adopted is to construe the public polic</w:t>
      </w:r>
      <w:r w:rsidR="00B07927">
        <w:rPr>
          <w:rFonts w:ascii="Times New Roman" w:hAnsi="Times New Roman" w:cs="Times New Roman"/>
          <w:i/>
          <w:iCs/>
          <w:sz w:val="24"/>
          <w:szCs w:val="24"/>
        </w:rPr>
        <w:t>y</w:t>
      </w:r>
      <w:r w:rsidRPr="00B07927">
        <w:rPr>
          <w:rFonts w:ascii="Times New Roman" w:hAnsi="Times New Roman" w:cs="Times New Roman"/>
          <w:i/>
          <w:iCs/>
          <w:sz w:val="24"/>
          <w:szCs w:val="24"/>
        </w:rPr>
        <w:t xml:space="preserve"> defence, as applicable to either foreign or domestic award, restrictively in order to preserve and recognise the basic objective of finality in all arbitrations; and hold such defence applicable only if some fundamental principle of the law or morality or justice is violated”</w:t>
      </w:r>
    </w:p>
    <w:p w14:paraId="3FD14CAE" w14:textId="05E2E7EB" w:rsidR="00435CF5" w:rsidRPr="00435CF5" w:rsidRDefault="00435CF5" w:rsidP="00B07927">
      <w:pPr>
        <w:spacing w:after="0" w:line="360" w:lineRule="auto"/>
        <w:ind w:firstLine="720"/>
        <w:jc w:val="both"/>
        <w:rPr>
          <w:rFonts w:ascii="Times New Roman" w:hAnsi="Times New Roman" w:cs="Times New Roman"/>
          <w:iCs/>
          <w:sz w:val="24"/>
          <w:szCs w:val="24"/>
        </w:rPr>
      </w:pPr>
      <w:r w:rsidRPr="00435CF5">
        <w:rPr>
          <w:rFonts w:ascii="Times New Roman" w:hAnsi="Times New Roman" w:cs="Times New Roman"/>
          <w:iCs/>
          <w:sz w:val="24"/>
          <w:szCs w:val="24"/>
        </w:rPr>
        <w:t xml:space="preserve">See also </w:t>
      </w:r>
      <w:r w:rsidRPr="00B07927">
        <w:rPr>
          <w:rFonts w:ascii="Times New Roman" w:hAnsi="Times New Roman" w:cs="Times New Roman"/>
          <w:i/>
          <w:iCs/>
          <w:sz w:val="24"/>
          <w:szCs w:val="24"/>
        </w:rPr>
        <w:t>Delta Corporations (Pvt) Ltd v Origen Corp</w:t>
      </w:r>
      <w:r>
        <w:rPr>
          <w:rFonts w:ascii="Times New Roman" w:hAnsi="Times New Roman" w:cs="Times New Roman"/>
          <w:iCs/>
          <w:sz w:val="24"/>
          <w:szCs w:val="24"/>
        </w:rPr>
        <w:t xml:space="preserve"> 2007 (2) ZLR 81(S)</w:t>
      </w:r>
      <w:r w:rsidR="00B07927">
        <w:rPr>
          <w:rFonts w:ascii="Times New Roman" w:hAnsi="Times New Roman" w:cs="Times New Roman"/>
          <w:iCs/>
          <w:sz w:val="24"/>
          <w:szCs w:val="24"/>
        </w:rPr>
        <w:t xml:space="preserve">; </w:t>
      </w:r>
      <w:r w:rsidR="00B07927" w:rsidRPr="00B07927">
        <w:rPr>
          <w:rFonts w:ascii="Times New Roman" w:hAnsi="Times New Roman" w:cs="Times New Roman"/>
          <w:i/>
          <w:iCs/>
          <w:sz w:val="24"/>
          <w:szCs w:val="24"/>
        </w:rPr>
        <w:t xml:space="preserve">Augur Investments OU v </w:t>
      </w:r>
      <w:proofErr w:type="spellStart"/>
      <w:r w:rsidR="00B07927" w:rsidRPr="00B07927">
        <w:rPr>
          <w:rFonts w:ascii="Times New Roman" w:hAnsi="Times New Roman" w:cs="Times New Roman"/>
          <w:i/>
          <w:iCs/>
          <w:sz w:val="24"/>
          <w:szCs w:val="24"/>
        </w:rPr>
        <w:t>Fairclot</w:t>
      </w:r>
      <w:proofErr w:type="spellEnd"/>
      <w:r w:rsidR="00B07927" w:rsidRPr="00B07927">
        <w:rPr>
          <w:rFonts w:ascii="Times New Roman" w:hAnsi="Times New Roman" w:cs="Times New Roman"/>
          <w:i/>
          <w:iCs/>
          <w:sz w:val="24"/>
          <w:szCs w:val="24"/>
        </w:rPr>
        <w:t xml:space="preserve"> Investments (Pvt) Ltd t/a T&amp;C Construction &amp; D.L. </w:t>
      </w:r>
      <w:proofErr w:type="spellStart"/>
      <w:r w:rsidR="00B07927" w:rsidRPr="00B07927">
        <w:rPr>
          <w:rFonts w:ascii="Times New Roman" w:hAnsi="Times New Roman" w:cs="Times New Roman"/>
          <w:i/>
          <w:iCs/>
          <w:sz w:val="24"/>
          <w:szCs w:val="24"/>
        </w:rPr>
        <w:t>Cruttenden</w:t>
      </w:r>
      <w:proofErr w:type="spellEnd"/>
      <w:r w:rsidR="00B07927" w:rsidRPr="00B07927">
        <w:rPr>
          <w:rFonts w:ascii="Times New Roman" w:hAnsi="Times New Roman" w:cs="Times New Roman"/>
          <w:i/>
          <w:iCs/>
          <w:sz w:val="24"/>
          <w:szCs w:val="24"/>
        </w:rPr>
        <w:t xml:space="preserve"> </w:t>
      </w:r>
      <w:r w:rsidR="00B07927">
        <w:rPr>
          <w:rFonts w:ascii="Times New Roman" w:hAnsi="Times New Roman" w:cs="Times New Roman"/>
          <w:iCs/>
          <w:sz w:val="24"/>
          <w:szCs w:val="24"/>
        </w:rPr>
        <w:t>SC 170/16</w:t>
      </w:r>
    </w:p>
    <w:p w14:paraId="16E7F348" w14:textId="77777777" w:rsidR="002A1601" w:rsidRDefault="002A1601" w:rsidP="008C4739">
      <w:pPr>
        <w:spacing w:after="0" w:line="360" w:lineRule="auto"/>
        <w:ind w:left="720"/>
        <w:jc w:val="both"/>
        <w:rPr>
          <w:rFonts w:ascii="Times New Roman" w:hAnsi="Times New Roman" w:cs="Times New Roman"/>
          <w:i/>
          <w:iCs/>
          <w:sz w:val="24"/>
          <w:szCs w:val="24"/>
        </w:rPr>
      </w:pPr>
    </w:p>
    <w:p w14:paraId="5B6CC754" w14:textId="6A00BAF8" w:rsidR="002A1601" w:rsidRDefault="002A1601" w:rsidP="002A1601">
      <w:pPr>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The threshold for the setting aside (or refusal to enforce) an arbitral award therefore is undoubtedly quite high. The rationale for that is not too far to find</w:t>
      </w:r>
      <w:r w:rsidR="00537D2C">
        <w:rPr>
          <w:rFonts w:ascii="Times New Roman" w:hAnsi="Times New Roman" w:cs="Times New Roman"/>
          <w:iCs/>
          <w:sz w:val="24"/>
          <w:szCs w:val="24"/>
        </w:rPr>
        <w:t>, t</w:t>
      </w:r>
      <w:r>
        <w:rPr>
          <w:rFonts w:ascii="Times New Roman" w:hAnsi="Times New Roman" w:cs="Times New Roman"/>
          <w:iCs/>
          <w:sz w:val="24"/>
          <w:szCs w:val="24"/>
        </w:rPr>
        <w:t>he parties having elected to subject their matter to arbitration as a dispute resolution mechanism a</w:t>
      </w:r>
      <w:r w:rsidR="00537D2C">
        <w:rPr>
          <w:rFonts w:ascii="Times New Roman" w:hAnsi="Times New Roman" w:cs="Times New Roman"/>
          <w:iCs/>
          <w:sz w:val="24"/>
          <w:szCs w:val="24"/>
        </w:rPr>
        <w:t>s</w:t>
      </w:r>
      <w:r>
        <w:rPr>
          <w:rFonts w:ascii="Times New Roman" w:hAnsi="Times New Roman" w:cs="Times New Roman"/>
          <w:iCs/>
          <w:sz w:val="24"/>
          <w:szCs w:val="24"/>
        </w:rPr>
        <w:t xml:space="preserve"> an alternative to ordinary litigation </w:t>
      </w:r>
      <w:r w:rsidR="00BF12E3">
        <w:rPr>
          <w:rFonts w:ascii="Times New Roman" w:hAnsi="Times New Roman" w:cs="Times New Roman"/>
          <w:iCs/>
          <w:sz w:val="24"/>
          <w:szCs w:val="24"/>
        </w:rPr>
        <w:t>impliedly agree to be ordinarily bound by th</w:t>
      </w:r>
      <w:r w:rsidR="00B07927">
        <w:rPr>
          <w:rFonts w:ascii="Times New Roman" w:hAnsi="Times New Roman" w:cs="Times New Roman"/>
          <w:iCs/>
          <w:sz w:val="24"/>
          <w:szCs w:val="24"/>
        </w:rPr>
        <w:t>e outcome thereof unless same is tainted by either a gross error or is otherwise offensive to morality.</w:t>
      </w:r>
    </w:p>
    <w:p w14:paraId="5AE6DB90" w14:textId="0970B5C7" w:rsidR="006927DE" w:rsidRDefault="006927DE" w:rsidP="002A1601">
      <w:pPr>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The position of the respondent in insisting on the recognition and enforcement of the arbitral award is that the errors complained of by the appellant are not only without merit, but also that even if they were founded, same do not attain the requisite threshold to justify a refusal to recognise and enforce that award (or to have it set aside).</w:t>
      </w:r>
    </w:p>
    <w:p w14:paraId="73CE56B1" w14:textId="77777777" w:rsidR="00B07927" w:rsidRDefault="00B07927" w:rsidP="002A1601">
      <w:pPr>
        <w:spacing w:after="0" w:line="360" w:lineRule="auto"/>
        <w:ind w:firstLine="720"/>
        <w:jc w:val="both"/>
        <w:rPr>
          <w:rFonts w:ascii="Times New Roman" w:hAnsi="Times New Roman" w:cs="Times New Roman"/>
          <w:b/>
          <w:iCs/>
          <w:sz w:val="24"/>
          <w:szCs w:val="24"/>
        </w:rPr>
      </w:pPr>
    </w:p>
    <w:p w14:paraId="3F27E558" w14:textId="77777777" w:rsidR="00B07927" w:rsidRDefault="00B07927" w:rsidP="002A1601">
      <w:pPr>
        <w:spacing w:after="0" w:line="360" w:lineRule="auto"/>
        <w:ind w:firstLine="720"/>
        <w:jc w:val="both"/>
        <w:rPr>
          <w:rFonts w:ascii="Times New Roman" w:hAnsi="Times New Roman" w:cs="Times New Roman"/>
          <w:b/>
          <w:iCs/>
          <w:sz w:val="24"/>
          <w:szCs w:val="24"/>
        </w:rPr>
      </w:pPr>
    </w:p>
    <w:p w14:paraId="4DA2D05E" w14:textId="4DE0ABB4" w:rsidR="008E429D" w:rsidRPr="00BF12E3" w:rsidRDefault="008E429D" w:rsidP="002A1601">
      <w:pPr>
        <w:spacing w:after="0" w:line="360" w:lineRule="auto"/>
        <w:ind w:firstLine="720"/>
        <w:jc w:val="both"/>
        <w:rPr>
          <w:rFonts w:ascii="Times New Roman" w:hAnsi="Times New Roman" w:cs="Times New Roman"/>
          <w:b/>
          <w:iCs/>
          <w:sz w:val="24"/>
          <w:szCs w:val="24"/>
        </w:rPr>
      </w:pPr>
      <w:r w:rsidRPr="00BF12E3">
        <w:rPr>
          <w:rFonts w:ascii="Times New Roman" w:hAnsi="Times New Roman" w:cs="Times New Roman"/>
          <w:b/>
          <w:iCs/>
          <w:sz w:val="24"/>
          <w:szCs w:val="24"/>
        </w:rPr>
        <w:lastRenderedPageBreak/>
        <w:t>The question of the currency</w:t>
      </w:r>
    </w:p>
    <w:p w14:paraId="09F8CBD7" w14:textId="6CA356F1" w:rsidR="008E429D" w:rsidRDefault="008E429D" w:rsidP="002A1601">
      <w:pPr>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 xml:space="preserve">In this regard the position of the applicants </w:t>
      </w:r>
      <w:r w:rsidR="00BF12E3">
        <w:rPr>
          <w:rFonts w:ascii="Times New Roman" w:hAnsi="Times New Roman" w:cs="Times New Roman"/>
          <w:iCs/>
          <w:sz w:val="24"/>
          <w:szCs w:val="24"/>
        </w:rPr>
        <w:t xml:space="preserve">is </w:t>
      </w:r>
      <w:r w:rsidR="00FE579B">
        <w:rPr>
          <w:rFonts w:ascii="Times New Roman" w:hAnsi="Times New Roman" w:cs="Times New Roman"/>
          <w:iCs/>
          <w:sz w:val="24"/>
          <w:szCs w:val="24"/>
        </w:rPr>
        <w:t xml:space="preserve">that there was nothing </w:t>
      </w:r>
      <w:r w:rsidR="00CE6224">
        <w:rPr>
          <w:rFonts w:ascii="Times New Roman" w:hAnsi="Times New Roman" w:cs="Times New Roman"/>
          <w:iCs/>
          <w:sz w:val="24"/>
          <w:szCs w:val="24"/>
        </w:rPr>
        <w:t xml:space="preserve">amiss </w:t>
      </w:r>
      <w:r w:rsidR="00BF12E3">
        <w:rPr>
          <w:rFonts w:ascii="Times New Roman" w:hAnsi="Times New Roman" w:cs="Times New Roman"/>
          <w:iCs/>
          <w:sz w:val="24"/>
          <w:szCs w:val="24"/>
        </w:rPr>
        <w:t>or</w:t>
      </w:r>
      <w:r w:rsidR="00CE6224">
        <w:rPr>
          <w:rFonts w:ascii="Times New Roman" w:hAnsi="Times New Roman" w:cs="Times New Roman"/>
          <w:iCs/>
          <w:sz w:val="24"/>
          <w:szCs w:val="24"/>
        </w:rPr>
        <w:t xml:space="preserve"> irregular about the arbitral award being demonstrated in United States dollars as </w:t>
      </w:r>
      <w:r w:rsidR="00BF12E3">
        <w:rPr>
          <w:rFonts w:ascii="Times New Roman" w:hAnsi="Times New Roman" w:cs="Times New Roman"/>
          <w:iCs/>
          <w:sz w:val="24"/>
          <w:szCs w:val="24"/>
        </w:rPr>
        <w:t>same is</w:t>
      </w:r>
      <w:r w:rsidR="00CE6224">
        <w:rPr>
          <w:rFonts w:ascii="Times New Roman" w:hAnsi="Times New Roman" w:cs="Times New Roman"/>
          <w:iCs/>
          <w:sz w:val="24"/>
          <w:szCs w:val="24"/>
        </w:rPr>
        <w:t xml:space="preserve"> legal tender and payment in United States dollars is not pr</w:t>
      </w:r>
      <w:r w:rsidR="00BF12E3">
        <w:rPr>
          <w:rFonts w:ascii="Times New Roman" w:hAnsi="Times New Roman" w:cs="Times New Roman"/>
          <w:iCs/>
          <w:sz w:val="24"/>
          <w:szCs w:val="24"/>
        </w:rPr>
        <w:t>o</w:t>
      </w:r>
      <w:r w:rsidR="00CE6224">
        <w:rPr>
          <w:rFonts w:ascii="Times New Roman" w:hAnsi="Times New Roman" w:cs="Times New Roman"/>
          <w:iCs/>
          <w:sz w:val="24"/>
          <w:szCs w:val="24"/>
        </w:rPr>
        <w:t xml:space="preserve">scribed by law. Reliance was placed in the case of </w:t>
      </w:r>
      <w:r w:rsidR="00CE6224" w:rsidRPr="00CE6224">
        <w:rPr>
          <w:rFonts w:ascii="Times New Roman" w:hAnsi="Times New Roman" w:cs="Times New Roman"/>
          <w:i/>
          <w:iCs/>
          <w:sz w:val="24"/>
          <w:szCs w:val="24"/>
        </w:rPr>
        <w:t>Breastplate</w:t>
      </w:r>
      <w:r w:rsidR="00CE6224">
        <w:rPr>
          <w:rFonts w:ascii="Times New Roman" w:hAnsi="Times New Roman" w:cs="Times New Roman"/>
          <w:iCs/>
          <w:sz w:val="24"/>
          <w:szCs w:val="24"/>
        </w:rPr>
        <w:t xml:space="preserve"> </w:t>
      </w:r>
      <w:r w:rsidR="00CE6224" w:rsidRPr="00CE6224">
        <w:rPr>
          <w:rFonts w:ascii="Times New Roman" w:hAnsi="Times New Roman" w:cs="Times New Roman"/>
          <w:i/>
          <w:iCs/>
          <w:sz w:val="24"/>
          <w:szCs w:val="24"/>
        </w:rPr>
        <w:t>Service (Pvt) Ltd</w:t>
      </w:r>
      <w:r w:rsidR="00CE6224">
        <w:rPr>
          <w:rFonts w:ascii="Times New Roman" w:hAnsi="Times New Roman" w:cs="Times New Roman"/>
          <w:iCs/>
          <w:sz w:val="24"/>
          <w:szCs w:val="24"/>
        </w:rPr>
        <w:t xml:space="preserve"> v </w:t>
      </w:r>
      <w:r w:rsidR="00CE6224" w:rsidRPr="00CE6224">
        <w:rPr>
          <w:rFonts w:ascii="Times New Roman" w:hAnsi="Times New Roman" w:cs="Times New Roman"/>
          <w:i/>
          <w:iCs/>
          <w:sz w:val="24"/>
          <w:szCs w:val="24"/>
        </w:rPr>
        <w:t>Cambria Africa PL</w:t>
      </w:r>
      <w:r w:rsidR="00CE6224">
        <w:rPr>
          <w:rFonts w:ascii="Times New Roman" w:hAnsi="Times New Roman" w:cs="Times New Roman"/>
          <w:iCs/>
          <w:sz w:val="24"/>
          <w:szCs w:val="24"/>
        </w:rPr>
        <w:t xml:space="preserve"> SC 66/2020 on what constitutes legal tender wherein the following was stated;</w:t>
      </w:r>
    </w:p>
    <w:p w14:paraId="041DE4C5" w14:textId="514B584E" w:rsidR="00CE6224" w:rsidRDefault="00CE6224" w:rsidP="0009713A">
      <w:pPr>
        <w:spacing w:after="0" w:line="240" w:lineRule="auto"/>
        <w:ind w:left="720"/>
        <w:jc w:val="both"/>
        <w:rPr>
          <w:rFonts w:ascii="Times New Roman" w:hAnsi="Times New Roman" w:cs="Times New Roman"/>
          <w:i/>
          <w:iCs/>
          <w:sz w:val="24"/>
          <w:szCs w:val="24"/>
        </w:rPr>
      </w:pPr>
      <w:r>
        <w:rPr>
          <w:rFonts w:ascii="Times New Roman" w:hAnsi="Times New Roman" w:cs="Times New Roman"/>
          <w:iCs/>
          <w:sz w:val="24"/>
          <w:szCs w:val="24"/>
        </w:rPr>
        <w:t>“</w:t>
      </w:r>
      <w:r w:rsidR="00402DBA" w:rsidRPr="0009713A">
        <w:rPr>
          <w:rFonts w:ascii="Times New Roman" w:hAnsi="Times New Roman" w:cs="Times New Roman"/>
          <w:i/>
          <w:iCs/>
          <w:sz w:val="24"/>
          <w:szCs w:val="24"/>
        </w:rPr>
        <w:t>In</w:t>
      </w:r>
      <w:r w:rsidR="00F41031" w:rsidRPr="0009713A">
        <w:rPr>
          <w:rFonts w:ascii="Times New Roman" w:hAnsi="Times New Roman" w:cs="Times New Roman"/>
          <w:i/>
          <w:iCs/>
          <w:sz w:val="24"/>
          <w:szCs w:val="24"/>
        </w:rPr>
        <w:t xml:space="preserve"> its ordinary significance, [legal tender] denotes money or currency in official circulation that must be accepted of offered in payment of a debt. In the realm of contractual relations, what this means is that the debtor is entitled to settle his debt through the medium of legal tender and, conversely the creditor is obliged to accept that tender. The later has no choice or latitude in the matter on the other hand, unless explicitly proscribed by statute there is nothing under the common law to preclude the debtor from discharging his debt </w:t>
      </w:r>
      <w:r w:rsidR="0009713A" w:rsidRPr="0009713A">
        <w:rPr>
          <w:rFonts w:ascii="Times New Roman" w:hAnsi="Times New Roman" w:cs="Times New Roman"/>
          <w:i/>
          <w:iCs/>
          <w:sz w:val="24"/>
          <w:szCs w:val="24"/>
        </w:rPr>
        <w:t xml:space="preserve">in any currency or medium of exchange other than the official designated legal tender, including any foreign currency, as long as the </w:t>
      </w:r>
      <w:r w:rsidR="00CB3A6D">
        <w:rPr>
          <w:rFonts w:ascii="Times New Roman" w:hAnsi="Times New Roman" w:cs="Times New Roman"/>
          <w:i/>
          <w:iCs/>
          <w:sz w:val="24"/>
          <w:szCs w:val="24"/>
        </w:rPr>
        <w:t>creditor is prepared to accept such payment in settlement of the debt.”</w:t>
      </w:r>
    </w:p>
    <w:p w14:paraId="528792CF" w14:textId="77777777" w:rsidR="00BF12E3" w:rsidRDefault="00BF12E3" w:rsidP="0009713A">
      <w:pPr>
        <w:spacing w:after="0" w:line="240" w:lineRule="auto"/>
        <w:ind w:left="720"/>
        <w:jc w:val="both"/>
        <w:rPr>
          <w:rFonts w:ascii="Times New Roman" w:hAnsi="Times New Roman" w:cs="Times New Roman"/>
          <w:i/>
          <w:iCs/>
          <w:sz w:val="24"/>
          <w:szCs w:val="24"/>
        </w:rPr>
      </w:pPr>
    </w:p>
    <w:p w14:paraId="3BBB5535" w14:textId="384FBCF0" w:rsidR="00CB3A6D" w:rsidRDefault="00CB3A6D" w:rsidP="00CB3A6D">
      <w:pPr>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Per contra, the respondent contended that the arbitral award is irre</w:t>
      </w:r>
      <w:r w:rsidR="00BF12E3">
        <w:rPr>
          <w:rFonts w:ascii="Times New Roman" w:hAnsi="Times New Roman" w:cs="Times New Roman"/>
          <w:iCs/>
          <w:sz w:val="24"/>
          <w:szCs w:val="24"/>
        </w:rPr>
        <w:t>deem</w:t>
      </w:r>
      <w:r>
        <w:rPr>
          <w:rFonts w:ascii="Times New Roman" w:hAnsi="Times New Roman" w:cs="Times New Roman"/>
          <w:iCs/>
          <w:sz w:val="24"/>
          <w:szCs w:val="24"/>
        </w:rPr>
        <w:t>ably marred by the failure by the arbitrator to appreciate the reach of two related provisions; namely s 22(1</w:t>
      </w:r>
      <w:r w:rsidR="00402DBA">
        <w:rPr>
          <w:rFonts w:ascii="Times New Roman" w:hAnsi="Times New Roman" w:cs="Times New Roman"/>
          <w:iCs/>
          <w:sz w:val="24"/>
          <w:szCs w:val="24"/>
        </w:rPr>
        <w:t>) (</w:t>
      </w:r>
      <w:r>
        <w:rPr>
          <w:rFonts w:ascii="Times New Roman" w:hAnsi="Times New Roman" w:cs="Times New Roman"/>
          <w:iCs/>
          <w:sz w:val="24"/>
          <w:szCs w:val="24"/>
        </w:rPr>
        <w:t>a) of the Finance Act No. 2 of 2019 which decrees that all financial obligations denominated in U</w:t>
      </w:r>
      <w:r w:rsidR="00BF12E3">
        <w:rPr>
          <w:rFonts w:ascii="Times New Roman" w:hAnsi="Times New Roman" w:cs="Times New Roman"/>
          <w:iCs/>
          <w:sz w:val="24"/>
          <w:szCs w:val="24"/>
        </w:rPr>
        <w:t xml:space="preserve">nited </w:t>
      </w:r>
      <w:r>
        <w:rPr>
          <w:rFonts w:ascii="Times New Roman" w:hAnsi="Times New Roman" w:cs="Times New Roman"/>
          <w:iCs/>
          <w:sz w:val="24"/>
          <w:szCs w:val="24"/>
        </w:rPr>
        <w:t>S</w:t>
      </w:r>
      <w:r w:rsidR="00BF12E3">
        <w:rPr>
          <w:rFonts w:ascii="Times New Roman" w:hAnsi="Times New Roman" w:cs="Times New Roman"/>
          <w:iCs/>
          <w:sz w:val="24"/>
          <w:szCs w:val="24"/>
        </w:rPr>
        <w:t xml:space="preserve">tates </w:t>
      </w:r>
      <w:r>
        <w:rPr>
          <w:rFonts w:ascii="Times New Roman" w:hAnsi="Times New Roman" w:cs="Times New Roman"/>
          <w:iCs/>
          <w:sz w:val="24"/>
          <w:szCs w:val="24"/>
        </w:rPr>
        <w:t>D</w:t>
      </w:r>
      <w:r w:rsidR="00BF12E3">
        <w:rPr>
          <w:rFonts w:ascii="Times New Roman" w:hAnsi="Times New Roman" w:cs="Times New Roman"/>
          <w:iCs/>
          <w:sz w:val="24"/>
          <w:szCs w:val="24"/>
        </w:rPr>
        <w:t>ollars</w:t>
      </w:r>
      <w:r>
        <w:rPr>
          <w:rFonts w:ascii="Times New Roman" w:hAnsi="Times New Roman" w:cs="Times New Roman"/>
          <w:iCs/>
          <w:sz w:val="24"/>
          <w:szCs w:val="24"/>
        </w:rPr>
        <w:t xml:space="preserve"> which existed before the effective date (22 February, 2019) were payable in RTGs at the rate of 1:1 with the United States dollar. Secondly that SI 142/2019</w:t>
      </w:r>
      <w:r w:rsidR="00BF12E3">
        <w:rPr>
          <w:rFonts w:ascii="Times New Roman" w:hAnsi="Times New Roman" w:cs="Times New Roman"/>
          <w:iCs/>
          <w:sz w:val="24"/>
          <w:szCs w:val="24"/>
        </w:rPr>
        <w:t xml:space="preserve"> (whose provisions are now captured in section 23 of the Finance Act (No.2) of 2019)</w:t>
      </w:r>
      <w:r>
        <w:rPr>
          <w:rFonts w:ascii="Times New Roman" w:hAnsi="Times New Roman" w:cs="Times New Roman"/>
          <w:iCs/>
          <w:sz w:val="24"/>
          <w:szCs w:val="24"/>
        </w:rPr>
        <w:t xml:space="preserve"> declared that from 24 Jun, 2019 all forms of foreign currencies were no longer legal tender alongside the Zimbabwe dollar for all domestic transa</w:t>
      </w:r>
      <w:r w:rsidR="00F43276">
        <w:rPr>
          <w:rFonts w:ascii="Times New Roman" w:hAnsi="Times New Roman" w:cs="Times New Roman"/>
          <w:iCs/>
          <w:sz w:val="24"/>
          <w:szCs w:val="24"/>
        </w:rPr>
        <w:t>c</w:t>
      </w:r>
      <w:r>
        <w:rPr>
          <w:rFonts w:ascii="Times New Roman" w:hAnsi="Times New Roman" w:cs="Times New Roman"/>
          <w:iCs/>
          <w:sz w:val="24"/>
          <w:szCs w:val="24"/>
        </w:rPr>
        <w:t xml:space="preserve">tions. </w:t>
      </w:r>
    </w:p>
    <w:p w14:paraId="07DE53CE" w14:textId="4DCD1FEF" w:rsidR="00F43276" w:rsidRDefault="00F43276" w:rsidP="00CB3A6D">
      <w:pPr>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In respect of the former, reliance w</w:t>
      </w:r>
      <w:r w:rsidR="00BF12E3">
        <w:rPr>
          <w:rFonts w:ascii="Times New Roman" w:hAnsi="Times New Roman" w:cs="Times New Roman"/>
          <w:iCs/>
          <w:sz w:val="24"/>
          <w:szCs w:val="24"/>
        </w:rPr>
        <w:t>as</w:t>
      </w:r>
      <w:r>
        <w:rPr>
          <w:rFonts w:ascii="Times New Roman" w:hAnsi="Times New Roman" w:cs="Times New Roman"/>
          <w:iCs/>
          <w:sz w:val="24"/>
          <w:szCs w:val="24"/>
        </w:rPr>
        <w:t xml:space="preserve"> placed on the case of </w:t>
      </w:r>
      <w:r w:rsidRPr="00427A71">
        <w:rPr>
          <w:rFonts w:ascii="Times New Roman" w:hAnsi="Times New Roman" w:cs="Times New Roman"/>
          <w:i/>
          <w:iCs/>
          <w:sz w:val="24"/>
          <w:szCs w:val="24"/>
        </w:rPr>
        <w:t xml:space="preserve">Zambezi Gas </w:t>
      </w:r>
      <w:r w:rsidR="00427A71" w:rsidRPr="00427A71">
        <w:rPr>
          <w:rFonts w:ascii="Times New Roman" w:hAnsi="Times New Roman" w:cs="Times New Roman"/>
          <w:i/>
          <w:iCs/>
          <w:sz w:val="24"/>
          <w:szCs w:val="24"/>
        </w:rPr>
        <w:t>Zimbabwe (Pvt)</w:t>
      </w:r>
      <w:r w:rsidR="00427A71">
        <w:rPr>
          <w:rFonts w:ascii="Times New Roman" w:hAnsi="Times New Roman" w:cs="Times New Roman"/>
          <w:iCs/>
          <w:sz w:val="24"/>
          <w:szCs w:val="24"/>
        </w:rPr>
        <w:t xml:space="preserve"> </w:t>
      </w:r>
      <w:r w:rsidR="00427A71" w:rsidRPr="00427A71">
        <w:rPr>
          <w:rFonts w:ascii="Times New Roman" w:hAnsi="Times New Roman" w:cs="Times New Roman"/>
          <w:i/>
          <w:iCs/>
          <w:sz w:val="24"/>
          <w:szCs w:val="24"/>
        </w:rPr>
        <w:t>Ltd</w:t>
      </w:r>
      <w:r w:rsidR="00427A71">
        <w:rPr>
          <w:rFonts w:ascii="Times New Roman" w:hAnsi="Times New Roman" w:cs="Times New Roman"/>
          <w:iCs/>
          <w:sz w:val="24"/>
          <w:szCs w:val="24"/>
        </w:rPr>
        <w:t xml:space="preserve"> v </w:t>
      </w:r>
      <w:r w:rsidR="00427A71" w:rsidRPr="00427A71">
        <w:rPr>
          <w:rFonts w:ascii="Times New Roman" w:hAnsi="Times New Roman" w:cs="Times New Roman"/>
          <w:i/>
          <w:iCs/>
          <w:sz w:val="24"/>
          <w:szCs w:val="24"/>
        </w:rPr>
        <w:t>NR Barber (Pvt) Ltd &amp; Anor</w:t>
      </w:r>
      <w:r w:rsidR="00427A71">
        <w:rPr>
          <w:rFonts w:ascii="Times New Roman" w:hAnsi="Times New Roman" w:cs="Times New Roman"/>
          <w:iCs/>
          <w:sz w:val="24"/>
          <w:szCs w:val="24"/>
        </w:rPr>
        <w:t xml:space="preserve"> SC 3/20. It was further forcefully argued that the decision of the arbitrator was tainted by its failure to follow the decision in the </w:t>
      </w:r>
      <w:r w:rsidR="00427A71" w:rsidRPr="007A3AB1">
        <w:rPr>
          <w:rFonts w:ascii="Times New Roman" w:hAnsi="Times New Roman" w:cs="Times New Roman"/>
          <w:i/>
          <w:iCs/>
          <w:sz w:val="24"/>
          <w:szCs w:val="24"/>
        </w:rPr>
        <w:t>Zambezi Gas</w:t>
      </w:r>
      <w:r w:rsidR="00427A71">
        <w:rPr>
          <w:rFonts w:ascii="Times New Roman" w:hAnsi="Times New Roman" w:cs="Times New Roman"/>
          <w:iCs/>
          <w:sz w:val="24"/>
          <w:szCs w:val="24"/>
        </w:rPr>
        <w:t xml:space="preserve"> case (</w:t>
      </w:r>
      <w:r w:rsidR="00427A71" w:rsidRPr="007A3AB1">
        <w:rPr>
          <w:rFonts w:ascii="Times New Roman" w:hAnsi="Times New Roman" w:cs="Times New Roman"/>
          <w:i/>
          <w:iCs/>
          <w:sz w:val="24"/>
          <w:szCs w:val="24"/>
        </w:rPr>
        <w:t>supra</w:t>
      </w:r>
      <w:r w:rsidR="00427A71">
        <w:rPr>
          <w:rFonts w:ascii="Times New Roman" w:hAnsi="Times New Roman" w:cs="Times New Roman"/>
          <w:iCs/>
          <w:sz w:val="24"/>
          <w:szCs w:val="24"/>
        </w:rPr>
        <w:t>)</w:t>
      </w:r>
      <w:r w:rsidR="009A6179">
        <w:rPr>
          <w:rFonts w:ascii="Times New Roman" w:hAnsi="Times New Roman" w:cs="Times New Roman"/>
          <w:iCs/>
          <w:sz w:val="24"/>
          <w:szCs w:val="24"/>
        </w:rPr>
        <w:t>.</w:t>
      </w:r>
    </w:p>
    <w:p w14:paraId="1F184C0E" w14:textId="4F1F6A8D" w:rsidR="009A6179" w:rsidRDefault="009A6179" w:rsidP="00CB3A6D">
      <w:pPr>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In a sustained attack on the arbitral award it was further submitt</w:t>
      </w:r>
      <w:r w:rsidR="0036283B">
        <w:rPr>
          <w:rFonts w:ascii="Times New Roman" w:hAnsi="Times New Roman" w:cs="Times New Roman"/>
          <w:iCs/>
          <w:sz w:val="24"/>
          <w:szCs w:val="24"/>
        </w:rPr>
        <w:t>e</w:t>
      </w:r>
      <w:r>
        <w:rPr>
          <w:rFonts w:ascii="Times New Roman" w:hAnsi="Times New Roman" w:cs="Times New Roman"/>
          <w:iCs/>
          <w:sz w:val="24"/>
          <w:szCs w:val="24"/>
        </w:rPr>
        <w:t>d that because of its failure to comply with section 22(1</w:t>
      </w:r>
      <w:r w:rsidR="00402DBA">
        <w:rPr>
          <w:rFonts w:ascii="Times New Roman" w:hAnsi="Times New Roman" w:cs="Times New Roman"/>
          <w:iCs/>
          <w:sz w:val="24"/>
          <w:szCs w:val="24"/>
        </w:rPr>
        <w:t>) (</w:t>
      </w:r>
      <w:r>
        <w:rPr>
          <w:rFonts w:ascii="Times New Roman" w:hAnsi="Times New Roman" w:cs="Times New Roman"/>
          <w:iCs/>
          <w:sz w:val="24"/>
          <w:szCs w:val="24"/>
        </w:rPr>
        <w:t xml:space="preserve">d) of the Finance Act No. 2 of 2019 and its interpretation in the </w:t>
      </w:r>
      <w:r w:rsidRPr="00BF12E3">
        <w:rPr>
          <w:rFonts w:ascii="Times New Roman" w:hAnsi="Times New Roman" w:cs="Times New Roman"/>
          <w:i/>
          <w:iCs/>
          <w:sz w:val="24"/>
          <w:szCs w:val="24"/>
        </w:rPr>
        <w:t>Zambezi Gas Zimbabwe</w:t>
      </w:r>
      <w:r>
        <w:rPr>
          <w:rFonts w:ascii="Times New Roman" w:hAnsi="Times New Roman" w:cs="Times New Roman"/>
          <w:iCs/>
          <w:sz w:val="24"/>
          <w:szCs w:val="24"/>
        </w:rPr>
        <w:t xml:space="preserve"> case </w:t>
      </w:r>
      <w:r w:rsidR="00BF12E3">
        <w:rPr>
          <w:rFonts w:ascii="Times New Roman" w:hAnsi="Times New Roman" w:cs="Times New Roman"/>
          <w:iCs/>
          <w:sz w:val="24"/>
          <w:szCs w:val="24"/>
        </w:rPr>
        <w:t>(</w:t>
      </w:r>
      <w:r w:rsidRPr="00BF12E3">
        <w:rPr>
          <w:rFonts w:ascii="Times New Roman" w:hAnsi="Times New Roman" w:cs="Times New Roman"/>
          <w:i/>
          <w:iCs/>
          <w:sz w:val="24"/>
          <w:szCs w:val="24"/>
        </w:rPr>
        <w:t>supra</w:t>
      </w:r>
      <w:r w:rsidR="00BF12E3">
        <w:rPr>
          <w:rFonts w:ascii="Times New Roman" w:hAnsi="Times New Roman" w:cs="Times New Roman"/>
          <w:iCs/>
          <w:sz w:val="24"/>
          <w:szCs w:val="24"/>
        </w:rPr>
        <w:t>)</w:t>
      </w:r>
      <w:r>
        <w:rPr>
          <w:rFonts w:ascii="Times New Roman" w:hAnsi="Times New Roman" w:cs="Times New Roman"/>
          <w:iCs/>
          <w:sz w:val="24"/>
          <w:szCs w:val="24"/>
        </w:rPr>
        <w:t xml:space="preserve">, the arbitrator’s decision was afflicted by </w:t>
      </w:r>
      <w:r w:rsidR="0036283B">
        <w:rPr>
          <w:rFonts w:ascii="Times New Roman" w:hAnsi="Times New Roman" w:cs="Times New Roman"/>
          <w:iCs/>
          <w:sz w:val="24"/>
          <w:szCs w:val="24"/>
        </w:rPr>
        <w:t>patent</w:t>
      </w:r>
      <w:r>
        <w:rPr>
          <w:rFonts w:ascii="Times New Roman" w:hAnsi="Times New Roman" w:cs="Times New Roman"/>
          <w:iCs/>
          <w:sz w:val="24"/>
          <w:szCs w:val="24"/>
        </w:rPr>
        <w:t xml:space="preserve"> irregularity and hence was against the public policy. Cases cited for this position includes </w:t>
      </w:r>
      <w:r w:rsidRPr="009A6179">
        <w:rPr>
          <w:rFonts w:ascii="Times New Roman" w:hAnsi="Times New Roman" w:cs="Times New Roman"/>
          <w:i/>
          <w:iCs/>
          <w:sz w:val="24"/>
          <w:szCs w:val="24"/>
        </w:rPr>
        <w:t>Richardson</w:t>
      </w:r>
      <w:r>
        <w:rPr>
          <w:rFonts w:ascii="Times New Roman" w:hAnsi="Times New Roman" w:cs="Times New Roman"/>
          <w:iCs/>
          <w:sz w:val="24"/>
          <w:szCs w:val="24"/>
        </w:rPr>
        <w:t xml:space="preserve"> v </w:t>
      </w:r>
      <w:proofErr w:type="spellStart"/>
      <w:r w:rsidRPr="009A6179">
        <w:rPr>
          <w:rFonts w:ascii="Times New Roman" w:hAnsi="Times New Roman" w:cs="Times New Roman"/>
          <w:i/>
          <w:iCs/>
          <w:sz w:val="24"/>
          <w:szCs w:val="24"/>
        </w:rPr>
        <w:t>Melhorn</w:t>
      </w:r>
      <w:proofErr w:type="spellEnd"/>
      <w:r w:rsidRPr="009A6179">
        <w:rPr>
          <w:rFonts w:ascii="Times New Roman" w:hAnsi="Times New Roman" w:cs="Times New Roman"/>
          <w:i/>
          <w:iCs/>
          <w:sz w:val="24"/>
          <w:szCs w:val="24"/>
        </w:rPr>
        <w:t xml:space="preserve"> </w:t>
      </w:r>
      <w:r>
        <w:rPr>
          <w:rFonts w:ascii="Times New Roman" w:hAnsi="Times New Roman" w:cs="Times New Roman"/>
          <w:iCs/>
          <w:sz w:val="24"/>
          <w:szCs w:val="24"/>
        </w:rPr>
        <w:t>(1824) 2 Bing 229 (B</w:t>
      </w:r>
      <w:r w:rsidRPr="009A6179">
        <w:rPr>
          <w:rFonts w:ascii="Times New Roman" w:hAnsi="Times New Roman" w:cs="Times New Roman"/>
          <w:iCs/>
          <w:szCs w:val="24"/>
        </w:rPr>
        <w:t>ARROUGH</w:t>
      </w:r>
      <w:r>
        <w:rPr>
          <w:rFonts w:ascii="Times New Roman" w:hAnsi="Times New Roman" w:cs="Times New Roman"/>
          <w:iCs/>
          <w:sz w:val="24"/>
          <w:szCs w:val="24"/>
        </w:rPr>
        <w:t xml:space="preserve"> J QB); </w:t>
      </w:r>
      <w:r w:rsidRPr="009A6179">
        <w:rPr>
          <w:rFonts w:ascii="Times New Roman" w:hAnsi="Times New Roman" w:cs="Times New Roman"/>
          <w:i/>
          <w:iCs/>
          <w:sz w:val="24"/>
          <w:szCs w:val="24"/>
        </w:rPr>
        <w:t>Egerton</w:t>
      </w:r>
      <w:r>
        <w:rPr>
          <w:rFonts w:ascii="Times New Roman" w:hAnsi="Times New Roman" w:cs="Times New Roman"/>
          <w:iCs/>
          <w:sz w:val="24"/>
          <w:szCs w:val="24"/>
        </w:rPr>
        <w:t xml:space="preserve"> v </w:t>
      </w:r>
      <w:proofErr w:type="spellStart"/>
      <w:r w:rsidRPr="009A6179">
        <w:rPr>
          <w:rFonts w:ascii="Times New Roman" w:hAnsi="Times New Roman" w:cs="Times New Roman"/>
          <w:i/>
          <w:iCs/>
          <w:sz w:val="24"/>
          <w:szCs w:val="24"/>
        </w:rPr>
        <w:t>Bronlow</w:t>
      </w:r>
      <w:proofErr w:type="spellEnd"/>
      <w:r>
        <w:rPr>
          <w:rFonts w:ascii="Times New Roman" w:hAnsi="Times New Roman" w:cs="Times New Roman"/>
          <w:iCs/>
          <w:sz w:val="24"/>
          <w:szCs w:val="24"/>
        </w:rPr>
        <w:t xml:space="preserve"> (1853) 4H.C.C. 1; </w:t>
      </w:r>
      <w:r w:rsidRPr="009A6179">
        <w:rPr>
          <w:rFonts w:ascii="Times New Roman" w:hAnsi="Times New Roman" w:cs="Times New Roman"/>
          <w:i/>
          <w:iCs/>
          <w:sz w:val="24"/>
          <w:szCs w:val="24"/>
        </w:rPr>
        <w:t>ONGC</w:t>
      </w:r>
      <w:r>
        <w:rPr>
          <w:rFonts w:ascii="Times New Roman" w:hAnsi="Times New Roman" w:cs="Times New Roman"/>
          <w:iCs/>
          <w:sz w:val="24"/>
          <w:szCs w:val="24"/>
        </w:rPr>
        <w:t xml:space="preserve"> v </w:t>
      </w:r>
      <w:r w:rsidRPr="009A6179">
        <w:rPr>
          <w:rFonts w:ascii="Times New Roman" w:hAnsi="Times New Roman" w:cs="Times New Roman"/>
          <w:i/>
          <w:iCs/>
          <w:sz w:val="24"/>
          <w:szCs w:val="24"/>
        </w:rPr>
        <w:lastRenderedPageBreak/>
        <w:t>Saw Pipes Ltd Air</w:t>
      </w:r>
      <w:r>
        <w:rPr>
          <w:rFonts w:ascii="Times New Roman" w:hAnsi="Times New Roman" w:cs="Times New Roman"/>
          <w:iCs/>
          <w:sz w:val="24"/>
          <w:szCs w:val="24"/>
        </w:rPr>
        <w:t xml:space="preserve"> 2003 SC 2629; </w:t>
      </w:r>
      <w:r w:rsidRPr="009A6179">
        <w:rPr>
          <w:rFonts w:ascii="Times New Roman" w:hAnsi="Times New Roman" w:cs="Times New Roman"/>
          <w:i/>
          <w:iCs/>
          <w:sz w:val="24"/>
          <w:szCs w:val="24"/>
        </w:rPr>
        <w:t>ZESA</w:t>
      </w:r>
      <w:r>
        <w:rPr>
          <w:rFonts w:ascii="Times New Roman" w:hAnsi="Times New Roman" w:cs="Times New Roman"/>
          <w:iCs/>
          <w:sz w:val="24"/>
          <w:szCs w:val="24"/>
        </w:rPr>
        <w:t xml:space="preserve"> v </w:t>
      </w:r>
      <w:proofErr w:type="spellStart"/>
      <w:r w:rsidRPr="009A6179">
        <w:rPr>
          <w:rFonts w:ascii="Times New Roman" w:hAnsi="Times New Roman" w:cs="Times New Roman"/>
          <w:i/>
          <w:iCs/>
          <w:sz w:val="24"/>
          <w:szCs w:val="24"/>
        </w:rPr>
        <w:t>Maposa</w:t>
      </w:r>
      <w:proofErr w:type="spellEnd"/>
      <w:r>
        <w:rPr>
          <w:rFonts w:ascii="Times New Roman" w:hAnsi="Times New Roman" w:cs="Times New Roman"/>
          <w:iCs/>
          <w:sz w:val="24"/>
          <w:szCs w:val="24"/>
        </w:rPr>
        <w:t xml:space="preserve"> (</w:t>
      </w:r>
      <w:r w:rsidR="00BF12E3">
        <w:rPr>
          <w:rFonts w:ascii="Times New Roman" w:hAnsi="Times New Roman" w:cs="Times New Roman"/>
          <w:iCs/>
          <w:sz w:val="24"/>
          <w:szCs w:val="24"/>
        </w:rPr>
        <w:t>supra</w:t>
      </w:r>
      <w:r>
        <w:rPr>
          <w:rFonts w:ascii="Times New Roman" w:hAnsi="Times New Roman" w:cs="Times New Roman"/>
          <w:iCs/>
          <w:sz w:val="24"/>
          <w:szCs w:val="24"/>
        </w:rPr>
        <w:t xml:space="preserve">) and </w:t>
      </w:r>
      <w:r w:rsidRPr="009A6179">
        <w:rPr>
          <w:rFonts w:ascii="Times New Roman" w:hAnsi="Times New Roman" w:cs="Times New Roman"/>
          <w:i/>
          <w:iCs/>
          <w:sz w:val="24"/>
          <w:szCs w:val="24"/>
        </w:rPr>
        <w:t>Matthews</w:t>
      </w:r>
      <w:r>
        <w:rPr>
          <w:rFonts w:ascii="Times New Roman" w:hAnsi="Times New Roman" w:cs="Times New Roman"/>
          <w:iCs/>
          <w:sz w:val="24"/>
          <w:szCs w:val="24"/>
        </w:rPr>
        <w:t xml:space="preserve"> v </w:t>
      </w:r>
      <w:r w:rsidRPr="009A6179">
        <w:rPr>
          <w:rFonts w:ascii="Times New Roman" w:hAnsi="Times New Roman" w:cs="Times New Roman"/>
          <w:i/>
          <w:iCs/>
          <w:sz w:val="24"/>
          <w:szCs w:val="24"/>
        </w:rPr>
        <w:t xml:space="preserve">The Hon Mr J.A. Ebrahim and </w:t>
      </w:r>
      <w:proofErr w:type="spellStart"/>
      <w:r w:rsidRPr="009A6179">
        <w:rPr>
          <w:rFonts w:ascii="Times New Roman" w:hAnsi="Times New Roman" w:cs="Times New Roman"/>
          <w:i/>
          <w:iCs/>
          <w:sz w:val="24"/>
          <w:szCs w:val="24"/>
        </w:rPr>
        <w:t>Ors</w:t>
      </w:r>
      <w:proofErr w:type="spellEnd"/>
      <w:r>
        <w:rPr>
          <w:rFonts w:ascii="Times New Roman" w:hAnsi="Times New Roman" w:cs="Times New Roman"/>
          <w:iCs/>
          <w:sz w:val="24"/>
          <w:szCs w:val="24"/>
        </w:rPr>
        <w:t>. HH 103-15</w:t>
      </w:r>
      <w:r w:rsidR="007C1642">
        <w:rPr>
          <w:rFonts w:ascii="Times New Roman" w:hAnsi="Times New Roman" w:cs="Times New Roman"/>
          <w:iCs/>
          <w:sz w:val="24"/>
          <w:szCs w:val="24"/>
        </w:rPr>
        <w:t>.</w:t>
      </w:r>
    </w:p>
    <w:p w14:paraId="2566BAE2" w14:textId="4FEFC4A6" w:rsidR="007C1642" w:rsidRDefault="007C1642" w:rsidP="00CB3A6D">
      <w:pPr>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 xml:space="preserve">In countering the arbitrator’s reliance on the provision of </w:t>
      </w:r>
      <w:r w:rsidR="004B4D33">
        <w:rPr>
          <w:rFonts w:ascii="Times New Roman" w:hAnsi="Times New Roman" w:cs="Times New Roman"/>
          <w:iCs/>
          <w:sz w:val="24"/>
          <w:szCs w:val="24"/>
        </w:rPr>
        <w:t>S</w:t>
      </w:r>
      <w:r>
        <w:rPr>
          <w:rFonts w:ascii="Times New Roman" w:hAnsi="Times New Roman" w:cs="Times New Roman"/>
          <w:iCs/>
          <w:sz w:val="24"/>
          <w:szCs w:val="24"/>
        </w:rPr>
        <w:t>I 85/2020 (which the arbitrator erroneously referred to as SI 185/2019</w:t>
      </w:r>
      <w:r w:rsidR="00EA7BCA">
        <w:rPr>
          <w:rFonts w:ascii="Times New Roman" w:hAnsi="Times New Roman" w:cs="Times New Roman"/>
          <w:iCs/>
          <w:sz w:val="24"/>
          <w:szCs w:val="24"/>
        </w:rPr>
        <w:t>), the respondent</w:t>
      </w:r>
      <w:r>
        <w:rPr>
          <w:rFonts w:ascii="Times New Roman" w:hAnsi="Times New Roman" w:cs="Times New Roman"/>
          <w:iCs/>
          <w:sz w:val="24"/>
          <w:szCs w:val="24"/>
        </w:rPr>
        <w:t xml:space="preserve"> </w:t>
      </w:r>
      <w:r w:rsidR="00C4736B">
        <w:rPr>
          <w:rFonts w:ascii="Times New Roman" w:hAnsi="Times New Roman" w:cs="Times New Roman"/>
          <w:iCs/>
          <w:sz w:val="24"/>
          <w:szCs w:val="24"/>
        </w:rPr>
        <w:t xml:space="preserve">argued that the said Statutory Instrument </w:t>
      </w:r>
      <w:r w:rsidR="00EA7BCA">
        <w:rPr>
          <w:rFonts w:ascii="Times New Roman" w:hAnsi="Times New Roman" w:cs="Times New Roman"/>
          <w:iCs/>
          <w:sz w:val="24"/>
          <w:szCs w:val="24"/>
        </w:rPr>
        <w:t xml:space="preserve">as with a related enactment, namely SI 185/2020 </w:t>
      </w:r>
      <w:r w:rsidR="00C4736B">
        <w:rPr>
          <w:rFonts w:ascii="Times New Roman" w:hAnsi="Times New Roman" w:cs="Times New Roman"/>
          <w:iCs/>
          <w:sz w:val="24"/>
          <w:szCs w:val="24"/>
        </w:rPr>
        <w:t xml:space="preserve">could not </w:t>
      </w:r>
      <w:r w:rsidR="00EA7BCA">
        <w:rPr>
          <w:rFonts w:ascii="Times New Roman" w:hAnsi="Times New Roman" w:cs="Times New Roman"/>
          <w:iCs/>
          <w:sz w:val="24"/>
          <w:szCs w:val="24"/>
        </w:rPr>
        <w:t>be construed as having</w:t>
      </w:r>
      <w:r w:rsidR="00C4736B">
        <w:rPr>
          <w:rFonts w:ascii="Times New Roman" w:hAnsi="Times New Roman" w:cs="Times New Roman"/>
          <w:iCs/>
          <w:sz w:val="24"/>
          <w:szCs w:val="24"/>
        </w:rPr>
        <w:t xml:space="preserve"> retrospective effect.</w:t>
      </w:r>
      <w:r w:rsidR="00EA7BCA">
        <w:rPr>
          <w:rFonts w:ascii="Times New Roman" w:hAnsi="Times New Roman" w:cs="Times New Roman"/>
          <w:iCs/>
          <w:sz w:val="24"/>
          <w:szCs w:val="24"/>
        </w:rPr>
        <w:t xml:space="preserve">  </w:t>
      </w:r>
    </w:p>
    <w:p w14:paraId="5032C05A" w14:textId="7C0C29F6" w:rsidR="00C4736B" w:rsidRDefault="00C4736B" w:rsidP="00CB3A6D">
      <w:pPr>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Key in the resolution of the dispute on the interpretation of s 22(1</w:t>
      </w:r>
      <w:r w:rsidR="00402DBA">
        <w:rPr>
          <w:rFonts w:ascii="Times New Roman" w:hAnsi="Times New Roman" w:cs="Times New Roman"/>
          <w:iCs/>
          <w:sz w:val="24"/>
          <w:szCs w:val="24"/>
        </w:rPr>
        <w:t>) (</w:t>
      </w:r>
      <w:r>
        <w:rPr>
          <w:rFonts w:ascii="Times New Roman" w:hAnsi="Times New Roman" w:cs="Times New Roman"/>
          <w:iCs/>
          <w:sz w:val="24"/>
          <w:szCs w:val="24"/>
        </w:rPr>
        <w:t>d) of the Finance Act</w:t>
      </w:r>
      <w:r w:rsidR="00074EB8">
        <w:rPr>
          <w:rFonts w:ascii="Times New Roman" w:hAnsi="Times New Roman" w:cs="Times New Roman"/>
          <w:iCs/>
          <w:sz w:val="24"/>
          <w:szCs w:val="24"/>
        </w:rPr>
        <w:t xml:space="preserve"> No. 2 of 2019 and its application to the present facts, is a determination of the date on which the obligation or liability by the respondent to pay</w:t>
      </w:r>
      <w:r w:rsidR="004B4D33">
        <w:rPr>
          <w:rFonts w:ascii="Times New Roman" w:hAnsi="Times New Roman" w:cs="Times New Roman"/>
          <w:iCs/>
          <w:sz w:val="24"/>
          <w:szCs w:val="24"/>
        </w:rPr>
        <w:t xml:space="preserve"> for the coal fines in question</w:t>
      </w:r>
      <w:r w:rsidR="00074EB8">
        <w:rPr>
          <w:rFonts w:ascii="Times New Roman" w:hAnsi="Times New Roman" w:cs="Times New Roman"/>
          <w:iCs/>
          <w:sz w:val="24"/>
          <w:szCs w:val="24"/>
        </w:rPr>
        <w:t xml:space="preserve"> arose. The question is therefore whether that obligation can be construed from the facts as having arisen on or before the effective date (i.e. 22 February, 2019) </w:t>
      </w:r>
      <w:r w:rsidR="004B4D33">
        <w:rPr>
          <w:rFonts w:ascii="Times New Roman" w:hAnsi="Times New Roman" w:cs="Times New Roman"/>
          <w:iCs/>
          <w:sz w:val="24"/>
          <w:szCs w:val="24"/>
        </w:rPr>
        <w:t>or</w:t>
      </w:r>
      <w:r w:rsidR="00074EB8">
        <w:rPr>
          <w:rFonts w:ascii="Times New Roman" w:hAnsi="Times New Roman" w:cs="Times New Roman"/>
          <w:iCs/>
          <w:sz w:val="24"/>
          <w:szCs w:val="24"/>
        </w:rPr>
        <w:t xml:space="preserve"> after that date.</w:t>
      </w:r>
      <w:r w:rsidR="00EA7BCA">
        <w:rPr>
          <w:rFonts w:ascii="Times New Roman" w:hAnsi="Times New Roman" w:cs="Times New Roman"/>
          <w:iCs/>
          <w:sz w:val="24"/>
          <w:szCs w:val="24"/>
        </w:rPr>
        <w:t xml:space="preserve"> This is critical because if the obligation or liability to pay arose before the 22</w:t>
      </w:r>
      <w:r w:rsidR="00EA7BCA" w:rsidRPr="00EA7BCA">
        <w:rPr>
          <w:rFonts w:ascii="Times New Roman" w:hAnsi="Times New Roman" w:cs="Times New Roman"/>
          <w:iCs/>
          <w:sz w:val="24"/>
          <w:szCs w:val="24"/>
          <w:vertAlign w:val="superscript"/>
        </w:rPr>
        <w:t>nd</w:t>
      </w:r>
      <w:r w:rsidR="00EA7BCA">
        <w:rPr>
          <w:rFonts w:ascii="Times New Roman" w:hAnsi="Times New Roman" w:cs="Times New Roman"/>
          <w:iCs/>
          <w:sz w:val="24"/>
          <w:szCs w:val="24"/>
        </w:rPr>
        <w:t xml:space="preserve"> of February 2019, then the amount stated in United States dollars is </w:t>
      </w:r>
      <w:r w:rsidR="00EA7BCA" w:rsidRPr="00EA7BCA">
        <w:rPr>
          <w:rFonts w:ascii="Times New Roman" w:hAnsi="Times New Roman" w:cs="Times New Roman"/>
          <w:i/>
          <w:iCs/>
          <w:sz w:val="24"/>
          <w:szCs w:val="24"/>
        </w:rPr>
        <w:t xml:space="preserve">ex </w:t>
      </w:r>
      <w:proofErr w:type="spellStart"/>
      <w:r w:rsidR="00EA7BCA" w:rsidRPr="00EA7BCA">
        <w:rPr>
          <w:rFonts w:ascii="Times New Roman" w:hAnsi="Times New Roman" w:cs="Times New Roman"/>
          <w:i/>
          <w:iCs/>
          <w:sz w:val="24"/>
          <w:szCs w:val="24"/>
        </w:rPr>
        <w:t>lege</w:t>
      </w:r>
      <w:proofErr w:type="spellEnd"/>
      <w:r w:rsidR="00EA7BCA">
        <w:rPr>
          <w:rFonts w:ascii="Times New Roman" w:hAnsi="Times New Roman" w:cs="Times New Roman"/>
          <w:iCs/>
          <w:sz w:val="24"/>
          <w:szCs w:val="24"/>
        </w:rPr>
        <w:t xml:space="preserve"> deemed payable </w:t>
      </w:r>
      <w:proofErr w:type="spellStart"/>
      <w:r w:rsidR="00EA7BCA">
        <w:rPr>
          <w:rFonts w:ascii="Times New Roman" w:hAnsi="Times New Roman" w:cs="Times New Roman"/>
          <w:iCs/>
          <w:sz w:val="24"/>
          <w:szCs w:val="24"/>
        </w:rPr>
        <w:t>payable</w:t>
      </w:r>
      <w:proofErr w:type="spellEnd"/>
      <w:r w:rsidR="00EA7BCA">
        <w:rPr>
          <w:rFonts w:ascii="Times New Roman" w:hAnsi="Times New Roman" w:cs="Times New Roman"/>
          <w:iCs/>
          <w:sz w:val="24"/>
          <w:szCs w:val="24"/>
        </w:rPr>
        <w:t xml:space="preserve"> in RTGS at the rate of 1:1 with the United States dollar. </w:t>
      </w:r>
      <w:r w:rsidR="005679E2">
        <w:rPr>
          <w:rFonts w:ascii="Times New Roman" w:hAnsi="Times New Roman" w:cs="Times New Roman"/>
          <w:iCs/>
          <w:sz w:val="24"/>
          <w:szCs w:val="24"/>
        </w:rPr>
        <w:t>However, if the obligation to pay arose after the 22</w:t>
      </w:r>
      <w:r w:rsidR="005679E2" w:rsidRPr="005679E2">
        <w:rPr>
          <w:rFonts w:ascii="Times New Roman" w:hAnsi="Times New Roman" w:cs="Times New Roman"/>
          <w:iCs/>
          <w:sz w:val="24"/>
          <w:szCs w:val="24"/>
          <w:vertAlign w:val="superscript"/>
        </w:rPr>
        <w:t>nd</w:t>
      </w:r>
      <w:r w:rsidR="005679E2">
        <w:rPr>
          <w:rFonts w:ascii="Times New Roman" w:hAnsi="Times New Roman" w:cs="Times New Roman"/>
          <w:iCs/>
          <w:sz w:val="24"/>
          <w:szCs w:val="24"/>
        </w:rPr>
        <w:t xml:space="preserve"> of February 2019, then the amounts payable would by operation of section 22 of the Finance Act (No. 20 of 2019) will be deemed payable in RTGS at the prevailing official rate.</w:t>
      </w:r>
    </w:p>
    <w:p w14:paraId="33E171E8" w14:textId="1E4E13E3" w:rsidR="00074EB8" w:rsidRDefault="005679E2" w:rsidP="00CB3A6D">
      <w:pPr>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In this regard, w</w:t>
      </w:r>
      <w:r w:rsidR="00074EB8">
        <w:rPr>
          <w:rFonts w:ascii="Times New Roman" w:hAnsi="Times New Roman" w:cs="Times New Roman"/>
          <w:iCs/>
          <w:sz w:val="24"/>
          <w:szCs w:val="24"/>
        </w:rPr>
        <w:t>hat is relevant in my respectful view is not the date on which the breach of the contract took place but rather the date on which the arbitral award was made. Before that date there was dispute as to whether or not the respondent was in breach at all and i</w:t>
      </w:r>
      <w:r w:rsidR="004B4D33">
        <w:rPr>
          <w:rFonts w:ascii="Times New Roman" w:hAnsi="Times New Roman" w:cs="Times New Roman"/>
          <w:iCs/>
          <w:sz w:val="24"/>
          <w:szCs w:val="24"/>
        </w:rPr>
        <w:t>f</w:t>
      </w:r>
      <w:r w:rsidR="00074EB8">
        <w:rPr>
          <w:rFonts w:ascii="Times New Roman" w:hAnsi="Times New Roman" w:cs="Times New Roman"/>
          <w:iCs/>
          <w:sz w:val="24"/>
          <w:szCs w:val="24"/>
        </w:rPr>
        <w:t xml:space="preserve"> so the extent of his liability. Unlike in the </w:t>
      </w:r>
      <w:r w:rsidR="00074EB8" w:rsidRPr="00074EB8">
        <w:rPr>
          <w:rFonts w:ascii="Times New Roman" w:hAnsi="Times New Roman" w:cs="Times New Roman"/>
          <w:i/>
          <w:iCs/>
          <w:sz w:val="24"/>
          <w:szCs w:val="24"/>
        </w:rPr>
        <w:t>Zambezi Gas Zimbabwe</w:t>
      </w:r>
      <w:r w:rsidR="00074EB8">
        <w:rPr>
          <w:rFonts w:ascii="Times New Roman" w:hAnsi="Times New Roman" w:cs="Times New Roman"/>
          <w:iCs/>
          <w:sz w:val="24"/>
          <w:szCs w:val="24"/>
        </w:rPr>
        <w:t xml:space="preserve"> case (</w:t>
      </w:r>
      <w:r w:rsidR="00074EB8" w:rsidRPr="00AC5F38">
        <w:rPr>
          <w:rFonts w:ascii="Times New Roman" w:hAnsi="Times New Roman" w:cs="Times New Roman"/>
          <w:i/>
          <w:iCs/>
          <w:sz w:val="24"/>
          <w:szCs w:val="24"/>
        </w:rPr>
        <w:t>supra</w:t>
      </w:r>
      <w:r w:rsidR="00074EB8">
        <w:rPr>
          <w:rFonts w:ascii="Times New Roman" w:hAnsi="Times New Roman" w:cs="Times New Roman"/>
          <w:iCs/>
          <w:sz w:val="24"/>
          <w:szCs w:val="24"/>
        </w:rPr>
        <w:t xml:space="preserve">) where the dispute revolved around a labiality which was in the form of a </w:t>
      </w:r>
      <w:r w:rsidR="00074EB8" w:rsidRPr="004B4D33">
        <w:rPr>
          <w:rFonts w:ascii="Times New Roman" w:hAnsi="Times New Roman" w:cs="Times New Roman"/>
          <w:iCs/>
          <w:sz w:val="24"/>
          <w:szCs w:val="24"/>
        </w:rPr>
        <w:t>judgment debt</w:t>
      </w:r>
      <w:r w:rsidR="00074EB8">
        <w:rPr>
          <w:rFonts w:ascii="Times New Roman" w:hAnsi="Times New Roman" w:cs="Times New Roman"/>
          <w:iCs/>
          <w:sz w:val="24"/>
          <w:szCs w:val="24"/>
        </w:rPr>
        <w:t xml:space="preserve">, in the present case there was still need for the determination </w:t>
      </w:r>
      <w:r w:rsidR="00E7053A">
        <w:rPr>
          <w:rFonts w:ascii="Times New Roman" w:hAnsi="Times New Roman" w:cs="Times New Roman"/>
          <w:iCs/>
          <w:sz w:val="24"/>
          <w:szCs w:val="24"/>
        </w:rPr>
        <w:t>of the actual liability of either party in view of the applicant’s claim and the respondent’s</w:t>
      </w:r>
      <w:r w:rsidR="006C7AB8">
        <w:rPr>
          <w:rFonts w:ascii="Times New Roman" w:hAnsi="Times New Roman" w:cs="Times New Roman"/>
          <w:iCs/>
          <w:sz w:val="24"/>
          <w:szCs w:val="24"/>
        </w:rPr>
        <w:t xml:space="preserve"> defence to that claim and its own</w:t>
      </w:r>
      <w:r w:rsidR="00E7053A">
        <w:rPr>
          <w:rFonts w:ascii="Times New Roman" w:hAnsi="Times New Roman" w:cs="Times New Roman"/>
          <w:iCs/>
          <w:sz w:val="24"/>
          <w:szCs w:val="24"/>
        </w:rPr>
        <w:t xml:space="preserve"> counter claim. The implic</w:t>
      </w:r>
      <w:r w:rsidR="004B4D33">
        <w:rPr>
          <w:rFonts w:ascii="Times New Roman" w:hAnsi="Times New Roman" w:cs="Times New Roman"/>
          <w:iCs/>
          <w:sz w:val="24"/>
          <w:szCs w:val="24"/>
        </w:rPr>
        <w:t>it</w:t>
      </w:r>
      <w:r w:rsidR="003B689F">
        <w:rPr>
          <w:rFonts w:ascii="Times New Roman" w:hAnsi="Times New Roman" w:cs="Times New Roman"/>
          <w:iCs/>
          <w:sz w:val="24"/>
          <w:szCs w:val="24"/>
        </w:rPr>
        <w:t xml:space="preserve"> position by the respondent that its obligation or liability to pay arose </w:t>
      </w:r>
      <w:r w:rsidR="008E31D9">
        <w:rPr>
          <w:rFonts w:ascii="Times New Roman" w:hAnsi="Times New Roman" w:cs="Times New Roman"/>
          <w:iCs/>
          <w:sz w:val="24"/>
          <w:szCs w:val="24"/>
        </w:rPr>
        <w:t>contemporaneously</w:t>
      </w:r>
      <w:r w:rsidR="003B689F">
        <w:rPr>
          <w:rFonts w:ascii="Times New Roman" w:hAnsi="Times New Roman" w:cs="Times New Roman"/>
          <w:iCs/>
          <w:sz w:val="24"/>
          <w:szCs w:val="24"/>
        </w:rPr>
        <w:t xml:space="preserve"> with the breach of contract </w:t>
      </w:r>
      <w:r w:rsidR="006C7AB8">
        <w:rPr>
          <w:rFonts w:ascii="Times New Roman" w:hAnsi="Times New Roman" w:cs="Times New Roman"/>
          <w:iCs/>
          <w:sz w:val="24"/>
          <w:szCs w:val="24"/>
        </w:rPr>
        <w:t>is untenable</w:t>
      </w:r>
      <w:r w:rsidR="003B689F">
        <w:rPr>
          <w:rFonts w:ascii="Times New Roman" w:hAnsi="Times New Roman" w:cs="Times New Roman"/>
          <w:iCs/>
          <w:sz w:val="24"/>
          <w:szCs w:val="24"/>
        </w:rPr>
        <w:t>.</w:t>
      </w:r>
    </w:p>
    <w:p w14:paraId="7DA585DA" w14:textId="61D260C4" w:rsidR="003B689F" w:rsidRDefault="003B689F" w:rsidP="00CB3A6D">
      <w:pPr>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The remarks of M</w:t>
      </w:r>
      <w:r w:rsidRPr="003B689F">
        <w:rPr>
          <w:rFonts w:ascii="Times New Roman" w:hAnsi="Times New Roman" w:cs="Times New Roman"/>
          <w:iCs/>
          <w:szCs w:val="24"/>
        </w:rPr>
        <w:t>ALABA</w:t>
      </w:r>
      <w:r>
        <w:rPr>
          <w:rFonts w:ascii="Times New Roman" w:hAnsi="Times New Roman" w:cs="Times New Roman"/>
          <w:iCs/>
          <w:sz w:val="24"/>
          <w:szCs w:val="24"/>
        </w:rPr>
        <w:t xml:space="preserve"> CJ in the </w:t>
      </w:r>
      <w:r w:rsidRPr="003B689F">
        <w:rPr>
          <w:rFonts w:ascii="Times New Roman" w:hAnsi="Times New Roman" w:cs="Times New Roman"/>
          <w:i/>
          <w:iCs/>
          <w:sz w:val="24"/>
          <w:szCs w:val="24"/>
        </w:rPr>
        <w:t>Zambezi Gas Zimbabwe</w:t>
      </w:r>
      <w:r>
        <w:rPr>
          <w:rFonts w:ascii="Times New Roman" w:hAnsi="Times New Roman" w:cs="Times New Roman"/>
          <w:iCs/>
          <w:sz w:val="24"/>
          <w:szCs w:val="24"/>
        </w:rPr>
        <w:t xml:space="preserve"> case (</w:t>
      </w:r>
      <w:r w:rsidRPr="003B689F">
        <w:rPr>
          <w:rFonts w:ascii="Times New Roman" w:hAnsi="Times New Roman" w:cs="Times New Roman"/>
          <w:i/>
          <w:iCs/>
          <w:sz w:val="24"/>
          <w:szCs w:val="24"/>
        </w:rPr>
        <w:t>supra</w:t>
      </w:r>
      <w:r>
        <w:rPr>
          <w:rFonts w:ascii="Times New Roman" w:hAnsi="Times New Roman" w:cs="Times New Roman"/>
          <w:iCs/>
          <w:sz w:val="24"/>
          <w:szCs w:val="24"/>
        </w:rPr>
        <w:t>) are instructive</w:t>
      </w:r>
      <w:r w:rsidR="00EE25E0">
        <w:rPr>
          <w:rFonts w:ascii="Times New Roman" w:hAnsi="Times New Roman" w:cs="Times New Roman"/>
          <w:iCs/>
          <w:sz w:val="24"/>
          <w:szCs w:val="24"/>
        </w:rPr>
        <w:t>;</w:t>
      </w:r>
    </w:p>
    <w:p w14:paraId="46C3D515" w14:textId="7F4A9112" w:rsidR="00EE25E0" w:rsidRPr="004B4D33" w:rsidRDefault="00EE25E0" w:rsidP="004B4D33">
      <w:pPr>
        <w:spacing w:after="0" w:line="360" w:lineRule="auto"/>
        <w:ind w:left="720" w:firstLine="720"/>
        <w:jc w:val="both"/>
        <w:rPr>
          <w:rFonts w:ascii="Times New Roman" w:hAnsi="Times New Roman" w:cs="Times New Roman"/>
          <w:i/>
          <w:iCs/>
          <w:sz w:val="24"/>
          <w:szCs w:val="24"/>
        </w:rPr>
      </w:pPr>
      <w:r w:rsidRPr="004B4D33">
        <w:rPr>
          <w:rFonts w:ascii="Times New Roman" w:hAnsi="Times New Roman" w:cs="Times New Roman"/>
          <w:i/>
          <w:iCs/>
          <w:sz w:val="24"/>
          <w:szCs w:val="24"/>
        </w:rPr>
        <w:t>The liabilities referred to in s 4(1</w:t>
      </w:r>
      <w:r w:rsidR="00402DBA" w:rsidRPr="004B4D33">
        <w:rPr>
          <w:rFonts w:ascii="Times New Roman" w:hAnsi="Times New Roman" w:cs="Times New Roman"/>
          <w:i/>
          <w:iCs/>
          <w:sz w:val="24"/>
          <w:szCs w:val="24"/>
        </w:rPr>
        <w:t>) (</w:t>
      </w:r>
      <w:r w:rsidRPr="004B4D33">
        <w:rPr>
          <w:rFonts w:ascii="Times New Roman" w:hAnsi="Times New Roman" w:cs="Times New Roman"/>
          <w:i/>
          <w:iCs/>
          <w:sz w:val="24"/>
          <w:szCs w:val="24"/>
        </w:rPr>
        <w:t>d) of SI 33/19 can be in the form of judgment debts and such liabilities amount to obliga</w:t>
      </w:r>
      <w:r w:rsidR="00E4291F" w:rsidRPr="004B4D33">
        <w:rPr>
          <w:rFonts w:ascii="Times New Roman" w:hAnsi="Times New Roman" w:cs="Times New Roman"/>
          <w:i/>
          <w:iCs/>
          <w:sz w:val="24"/>
          <w:szCs w:val="24"/>
        </w:rPr>
        <w:t>t</w:t>
      </w:r>
      <w:r w:rsidRPr="004B4D33">
        <w:rPr>
          <w:rFonts w:ascii="Times New Roman" w:hAnsi="Times New Roman" w:cs="Times New Roman"/>
          <w:i/>
          <w:iCs/>
          <w:sz w:val="24"/>
          <w:szCs w:val="24"/>
        </w:rPr>
        <w:t>ions which should be settled by the judgment debtor. In interpreting s</w:t>
      </w:r>
      <w:r w:rsidR="001F4E60" w:rsidRPr="004B4D33">
        <w:rPr>
          <w:rFonts w:ascii="Times New Roman" w:hAnsi="Times New Roman" w:cs="Times New Roman"/>
          <w:i/>
          <w:iCs/>
          <w:sz w:val="24"/>
          <w:szCs w:val="24"/>
        </w:rPr>
        <w:t xml:space="preserve"> 4(1</w:t>
      </w:r>
      <w:r w:rsidR="00402DBA" w:rsidRPr="004B4D33">
        <w:rPr>
          <w:rFonts w:ascii="Times New Roman" w:hAnsi="Times New Roman" w:cs="Times New Roman"/>
          <w:i/>
          <w:iCs/>
          <w:sz w:val="24"/>
          <w:szCs w:val="24"/>
        </w:rPr>
        <w:t>) (</w:t>
      </w:r>
      <w:r w:rsidR="001F4E60" w:rsidRPr="004B4D33">
        <w:rPr>
          <w:rFonts w:ascii="Times New Roman" w:hAnsi="Times New Roman" w:cs="Times New Roman"/>
          <w:i/>
          <w:iCs/>
          <w:sz w:val="24"/>
          <w:szCs w:val="24"/>
        </w:rPr>
        <w:t xml:space="preserve">d), regard should be had to assets and liabilities which </w:t>
      </w:r>
      <w:r w:rsidR="001F4E60" w:rsidRPr="004B4D33">
        <w:rPr>
          <w:rFonts w:ascii="Times New Roman" w:hAnsi="Times New Roman" w:cs="Times New Roman"/>
          <w:i/>
          <w:iCs/>
          <w:sz w:val="24"/>
          <w:szCs w:val="24"/>
        </w:rPr>
        <w:lastRenderedPageBreak/>
        <w:t xml:space="preserve">existed immediately before the first effective date of the promulgation of SI 33/19. The value of the assets and liabilities </w:t>
      </w:r>
      <w:r w:rsidR="00501110" w:rsidRPr="004B4D33">
        <w:rPr>
          <w:rFonts w:ascii="Times New Roman" w:hAnsi="Times New Roman" w:cs="Times New Roman"/>
          <w:i/>
          <w:iCs/>
          <w:sz w:val="24"/>
          <w:szCs w:val="24"/>
        </w:rPr>
        <w:t>should have been expressed in United States dollars immediately before 22 February, 2019 for the provision of s 4(1</w:t>
      </w:r>
      <w:r w:rsidR="00402DBA" w:rsidRPr="004B4D33">
        <w:rPr>
          <w:rFonts w:ascii="Times New Roman" w:hAnsi="Times New Roman" w:cs="Times New Roman"/>
          <w:i/>
          <w:iCs/>
          <w:sz w:val="24"/>
          <w:szCs w:val="24"/>
        </w:rPr>
        <w:t>) (</w:t>
      </w:r>
      <w:r w:rsidR="00501110" w:rsidRPr="004B4D33">
        <w:rPr>
          <w:rFonts w:ascii="Times New Roman" w:hAnsi="Times New Roman" w:cs="Times New Roman"/>
          <w:i/>
          <w:iCs/>
          <w:sz w:val="24"/>
          <w:szCs w:val="24"/>
        </w:rPr>
        <w:t>d) of SI 33/19 to apply to them.</w:t>
      </w:r>
    </w:p>
    <w:p w14:paraId="01C16CEC" w14:textId="51995C00" w:rsidR="00501110" w:rsidRDefault="00501110" w:rsidP="004B4D33">
      <w:pPr>
        <w:spacing w:after="0" w:line="360" w:lineRule="auto"/>
        <w:ind w:left="720" w:firstLine="720"/>
        <w:jc w:val="both"/>
        <w:rPr>
          <w:rFonts w:ascii="Times New Roman" w:hAnsi="Times New Roman" w:cs="Times New Roman"/>
          <w:iCs/>
          <w:sz w:val="24"/>
          <w:szCs w:val="24"/>
        </w:rPr>
      </w:pPr>
      <w:r w:rsidRPr="004B4D33">
        <w:rPr>
          <w:rFonts w:ascii="Times New Roman" w:hAnsi="Times New Roman" w:cs="Times New Roman"/>
          <w:i/>
          <w:iCs/>
          <w:sz w:val="24"/>
          <w:szCs w:val="24"/>
        </w:rPr>
        <w:t xml:space="preserve">Section 4(1)(d) would not apply to assets and liabilities, the values of which were expressed in any foreign currency other than the United States dollar immediately before the effective date </w:t>
      </w:r>
      <w:r w:rsidRPr="004B4D33">
        <w:rPr>
          <w:rFonts w:ascii="Times New Roman" w:hAnsi="Times New Roman" w:cs="Times New Roman"/>
          <w:i/>
          <w:iCs/>
          <w:sz w:val="24"/>
          <w:szCs w:val="24"/>
          <w:u w:val="single"/>
        </w:rPr>
        <w:t>if for example, the value of the assets and liabilities was, immediately before the effective date, still to be assessed by application of an agreed formula, s 4(1)(d) of SI 33/19 would not apply to such a transaction even if the payment would thereafter be in United States dollars. It is the assessment and expression of the value of assets and liabilities in United States dollars that matters</w:t>
      </w:r>
      <w:r w:rsidR="004B4D33">
        <w:rPr>
          <w:rFonts w:ascii="Times New Roman" w:hAnsi="Times New Roman" w:cs="Times New Roman"/>
          <w:i/>
          <w:iCs/>
          <w:sz w:val="24"/>
          <w:szCs w:val="24"/>
          <w:u w:val="single"/>
        </w:rPr>
        <w:t>”</w:t>
      </w:r>
      <w:r>
        <w:rPr>
          <w:rFonts w:ascii="Times New Roman" w:hAnsi="Times New Roman" w:cs="Times New Roman"/>
          <w:iCs/>
          <w:sz w:val="24"/>
          <w:szCs w:val="24"/>
        </w:rPr>
        <w:t xml:space="preserve"> (emphasis mine).</w:t>
      </w:r>
    </w:p>
    <w:p w14:paraId="32B702CC" w14:textId="20F12345" w:rsidR="0028144B" w:rsidRDefault="0028144B" w:rsidP="00CB3A6D">
      <w:pPr>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In any event it is pertinent to note that part of the breach of the contract for the supply and delivery of the coal fines occurred prior to the effective date and the rest post the effective date. The breakdown of the applicant’s claim before the arbitrator in this regard was as follows;</w:t>
      </w:r>
    </w:p>
    <w:p w14:paraId="27346AC7" w14:textId="6954B1C5" w:rsidR="0028144B" w:rsidRDefault="0028144B" w:rsidP="0028144B">
      <w:pPr>
        <w:pStyle w:val="ListParagraph"/>
        <w:numPr>
          <w:ilvl w:val="0"/>
          <w:numId w:val="38"/>
        </w:num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August 2017 – February 2018 @</w:t>
      </w:r>
      <w:r w:rsidR="005D2857">
        <w:rPr>
          <w:rFonts w:ascii="Times New Roman" w:hAnsi="Times New Roman" w:cs="Times New Roman"/>
          <w:iCs/>
          <w:sz w:val="24"/>
          <w:szCs w:val="24"/>
        </w:rPr>
        <w:t xml:space="preserve"> </w:t>
      </w:r>
      <w:r>
        <w:rPr>
          <w:rFonts w:ascii="Times New Roman" w:hAnsi="Times New Roman" w:cs="Times New Roman"/>
          <w:iCs/>
          <w:sz w:val="24"/>
          <w:szCs w:val="24"/>
        </w:rPr>
        <w:t>US$5.00 per tonne = USD$35 000.00</w:t>
      </w:r>
    </w:p>
    <w:p w14:paraId="0AA23FF9" w14:textId="7134B6E5" w:rsidR="0028144B" w:rsidRDefault="0028144B" w:rsidP="0028144B">
      <w:pPr>
        <w:pStyle w:val="ListParagraph"/>
        <w:numPr>
          <w:ilvl w:val="0"/>
          <w:numId w:val="38"/>
        </w:num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March 2018 – December 2018 @</w:t>
      </w:r>
      <w:r w:rsidR="005D2857">
        <w:rPr>
          <w:rFonts w:ascii="Times New Roman" w:hAnsi="Times New Roman" w:cs="Times New Roman"/>
          <w:iCs/>
          <w:sz w:val="24"/>
          <w:szCs w:val="24"/>
        </w:rPr>
        <w:t xml:space="preserve"> </w:t>
      </w:r>
      <w:r>
        <w:rPr>
          <w:rFonts w:ascii="Times New Roman" w:hAnsi="Times New Roman" w:cs="Times New Roman"/>
          <w:iCs/>
          <w:sz w:val="24"/>
          <w:szCs w:val="24"/>
        </w:rPr>
        <w:t>USD20.00 per tonne = USD$200 000.00</w:t>
      </w:r>
    </w:p>
    <w:p w14:paraId="6F7688AB" w14:textId="0E59515A" w:rsidR="0028144B" w:rsidRDefault="0028144B" w:rsidP="0028144B">
      <w:pPr>
        <w:pStyle w:val="ListParagraph"/>
        <w:numPr>
          <w:ilvl w:val="0"/>
          <w:numId w:val="38"/>
        </w:num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January 2019 – December 2019 @</w:t>
      </w:r>
      <w:r w:rsidR="005D2857">
        <w:rPr>
          <w:rFonts w:ascii="Times New Roman" w:hAnsi="Times New Roman" w:cs="Times New Roman"/>
          <w:iCs/>
          <w:sz w:val="24"/>
          <w:szCs w:val="24"/>
        </w:rPr>
        <w:t xml:space="preserve"> </w:t>
      </w:r>
      <w:r>
        <w:rPr>
          <w:rFonts w:ascii="Times New Roman" w:hAnsi="Times New Roman" w:cs="Times New Roman"/>
          <w:iCs/>
          <w:sz w:val="24"/>
          <w:szCs w:val="24"/>
        </w:rPr>
        <w:t xml:space="preserve">USD$20.00 per tonne =- </w:t>
      </w:r>
      <w:r w:rsidR="005D2857">
        <w:rPr>
          <w:rFonts w:ascii="Times New Roman" w:hAnsi="Times New Roman" w:cs="Times New Roman"/>
          <w:iCs/>
          <w:sz w:val="24"/>
          <w:szCs w:val="24"/>
        </w:rPr>
        <w:t>U</w:t>
      </w:r>
      <w:r>
        <w:rPr>
          <w:rFonts w:ascii="Times New Roman" w:hAnsi="Times New Roman" w:cs="Times New Roman"/>
          <w:iCs/>
          <w:sz w:val="24"/>
          <w:szCs w:val="24"/>
        </w:rPr>
        <w:t>D$240 000.00</w:t>
      </w:r>
    </w:p>
    <w:p w14:paraId="13929B60" w14:textId="4B4750E5" w:rsidR="005D2857" w:rsidRDefault="005D2857" w:rsidP="0028144B">
      <w:pPr>
        <w:pStyle w:val="ListParagraph"/>
        <w:numPr>
          <w:ilvl w:val="0"/>
          <w:numId w:val="38"/>
        </w:num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January 2020 – December 2020 @ USD $20.00 per tonne = US$240 000.00</w:t>
      </w:r>
    </w:p>
    <w:p w14:paraId="45A0F798" w14:textId="78907B95" w:rsidR="005D2857" w:rsidRDefault="005D2857" w:rsidP="0028144B">
      <w:pPr>
        <w:pStyle w:val="ListParagraph"/>
        <w:numPr>
          <w:ilvl w:val="0"/>
          <w:numId w:val="38"/>
        </w:num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January 2021</w:t>
      </w:r>
      <w:r w:rsidR="004B4D33">
        <w:rPr>
          <w:rFonts w:ascii="Times New Roman" w:hAnsi="Times New Roman" w:cs="Times New Roman"/>
          <w:iCs/>
          <w:sz w:val="24"/>
          <w:szCs w:val="24"/>
        </w:rPr>
        <w:t xml:space="preserve"> - </w:t>
      </w:r>
      <w:r>
        <w:rPr>
          <w:rFonts w:ascii="Times New Roman" w:hAnsi="Times New Roman" w:cs="Times New Roman"/>
          <w:iCs/>
          <w:sz w:val="24"/>
          <w:szCs w:val="24"/>
        </w:rPr>
        <w:t>May 2021 @ US$20.00 per tonne = US$100 000.00</w:t>
      </w:r>
    </w:p>
    <w:p w14:paraId="22D5D206" w14:textId="0E5373DE" w:rsidR="005D2857" w:rsidRDefault="005D2857" w:rsidP="005D2857">
      <w:pPr>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 xml:space="preserve">At the very </w:t>
      </w:r>
      <w:r w:rsidR="00402DBA">
        <w:rPr>
          <w:rFonts w:ascii="Times New Roman" w:hAnsi="Times New Roman" w:cs="Times New Roman"/>
          <w:iCs/>
          <w:sz w:val="24"/>
          <w:szCs w:val="24"/>
        </w:rPr>
        <w:t>least</w:t>
      </w:r>
      <w:r>
        <w:rPr>
          <w:rFonts w:ascii="Times New Roman" w:hAnsi="Times New Roman" w:cs="Times New Roman"/>
          <w:iCs/>
          <w:sz w:val="24"/>
          <w:szCs w:val="24"/>
        </w:rPr>
        <w:t xml:space="preserve"> therefore the argument by respondent that the liability or obligation for </w:t>
      </w:r>
      <w:r w:rsidRPr="008E31D9">
        <w:rPr>
          <w:rFonts w:ascii="Times New Roman" w:hAnsi="Times New Roman" w:cs="Times New Roman"/>
          <w:b/>
          <w:iCs/>
          <w:sz w:val="24"/>
          <w:szCs w:val="24"/>
        </w:rPr>
        <w:t>all</w:t>
      </w:r>
      <w:r>
        <w:rPr>
          <w:rFonts w:ascii="Times New Roman" w:hAnsi="Times New Roman" w:cs="Times New Roman"/>
          <w:iCs/>
          <w:sz w:val="24"/>
          <w:szCs w:val="24"/>
        </w:rPr>
        <w:t xml:space="preserve"> supplies and deliveries took place before the effective date cannot be sustained.</w:t>
      </w:r>
    </w:p>
    <w:p w14:paraId="0D527B7C" w14:textId="59E1F58B" w:rsidR="005D2857" w:rsidRDefault="005D2857" w:rsidP="005D2857">
      <w:pPr>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More fundamentally however, a reading of the contract between the parties reveals that payment for the supply and delivery of the coal fines was only due upon the fulfilment of certain conditions. Clause</w:t>
      </w:r>
      <w:r w:rsidR="004B4D33">
        <w:rPr>
          <w:rFonts w:ascii="Times New Roman" w:hAnsi="Times New Roman" w:cs="Times New Roman"/>
          <w:iCs/>
          <w:sz w:val="24"/>
          <w:szCs w:val="24"/>
        </w:rPr>
        <w:t>s</w:t>
      </w:r>
      <w:r>
        <w:rPr>
          <w:rFonts w:ascii="Times New Roman" w:hAnsi="Times New Roman" w:cs="Times New Roman"/>
          <w:iCs/>
          <w:sz w:val="24"/>
          <w:szCs w:val="24"/>
        </w:rPr>
        <w:t xml:space="preserve"> 5 and 6 of the </w:t>
      </w:r>
      <w:proofErr w:type="gramStart"/>
      <w:r>
        <w:rPr>
          <w:rFonts w:ascii="Times New Roman" w:hAnsi="Times New Roman" w:cs="Times New Roman"/>
          <w:iCs/>
          <w:sz w:val="24"/>
          <w:szCs w:val="24"/>
        </w:rPr>
        <w:t>contract</w:t>
      </w:r>
      <w:proofErr w:type="gramEnd"/>
      <w:r>
        <w:rPr>
          <w:rFonts w:ascii="Times New Roman" w:hAnsi="Times New Roman" w:cs="Times New Roman"/>
          <w:iCs/>
          <w:sz w:val="24"/>
          <w:szCs w:val="24"/>
        </w:rPr>
        <w:t xml:space="preserve"> are relevant. They provide as follows:</w:t>
      </w:r>
    </w:p>
    <w:p w14:paraId="5D4E3B04" w14:textId="1D4E9885" w:rsidR="005D2857" w:rsidRPr="002072F6" w:rsidRDefault="00410F26" w:rsidP="00410F26">
      <w:pPr>
        <w:spacing w:after="0" w:line="360" w:lineRule="auto"/>
        <w:ind w:left="360" w:firstLine="720"/>
        <w:jc w:val="both"/>
        <w:rPr>
          <w:rFonts w:ascii="Times New Roman" w:hAnsi="Times New Roman" w:cs="Times New Roman"/>
          <w:b/>
          <w:i/>
          <w:iCs/>
          <w:sz w:val="24"/>
          <w:szCs w:val="24"/>
        </w:rPr>
      </w:pPr>
      <w:r w:rsidRPr="002072F6">
        <w:rPr>
          <w:rFonts w:ascii="Times New Roman" w:hAnsi="Times New Roman" w:cs="Times New Roman"/>
          <w:b/>
          <w:i/>
          <w:iCs/>
          <w:sz w:val="24"/>
          <w:szCs w:val="24"/>
        </w:rPr>
        <w:t xml:space="preserve">5.        </w:t>
      </w:r>
      <w:r w:rsidR="005D2857" w:rsidRPr="002072F6">
        <w:rPr>
          <w:rFonts w:ascii="Times New Roman" w:hAnsi="Times New Roman" w:cs="Times New Roman"/>
          <w:b/>
          <w:i/>
          <w:iCs/>
          <w:sz w:val="24"/>
          <w:szCs w:val="24"/>
        </w:rPr>
        <w:t>INVOICES</w:t>
      </w:r>
    </w:p>
    <w:p w14:paraId="6E7C063B" w14:textId="7289057B" w:rsidR="005D2857" w:rsidRPr="002072F6" w:rsidRDefault="005D2857" w:rsidP="005D2857">
      <w:pPr>
        <w:pStyle w:val="ListParagraph"/>
        <w:numPr>
          <w:ilvl w:val="0"/>
          <w:numId w:val="39"/>
        </w:numPr>
        <w:spacing w:after="0" w:line="360" w:lineRule="auto"/>
        <w:jc w:val="both"/>
        <w:rPr>
          <w:rFonts w:ascii="Times New Roman" w:hAnsi="Times New Roman" w:cs="Times New Roman"/>
          <w:i/>
          <w:iCs/>
          <w:sz w:val="24"/>
          <w:szCs w:val="24"/>
        </w:rPr>
      </w:pPr>
      <w:r w:rsidRPr="002072F6">
        <w:rPr>
          <w:rFonts w:ascii="Times New Roman" w:hAnsi="Times New Roman" w:cs="Times New Roman"/>
          <w:i/>
          <w:iCs/>
          <w:sz w:val="24"/>
          <w:szCs w:val="24"/>
        </w:rPr>
        <w:t xml:space="preserve">It is hereby agreed that AVIM Investments will prepare an invoice for every 300 tonnes of coal fines delivered to </w:t>
      </w:r>
      <w:proofErr w:type="spellStart"/>
      <w:r w:rsidRPr="002072F6">
        <w:rPr>
          <w:rFonts w:ascii="Times New Roman" w:hAnsi="Times New Roman" w:cs="Times New Roman"/>
          <w:i/>
          <w:iCs/>
          <w:sz w:val="24"/>
          <w:szCs w:val="24"/>
        </w:rPr>
        <w:t>Livetouch</w:t>
      </w:r>
      <w:proofErr w:type="spellEnd"/>
      <w:r w:rsidRPr="002072F6">
        <w:rPr>
          <w:rFonts w:ascii="Times New Roman" w:hAnsi="Times New Roman" w:cs="Times New Roman"/>
          <w:i/>
          <w:iCs/>
          <w:sz w:val="24"/>
          <w:szCs w:val="24"/>
        </w:rPr>
        <w:t xml:space="preserve"> Investments in Redcliff at Stand No. 2713 Old Street Works Road</w:t>
      </w:r>
    </w:p>
    <w:p w14:paraId="7215DB81" w14:textId="217481AA" w:rsidR="00A471C2" w:rsidRPr="002072F6" w:rsidRDefault="00A471C2" w:rsidP="005D2857">
      <w:pPr>
        <w:pStyle w:val="ListParagraph"/>
        <w:numPr>
          <w:ilvl w:val="0"/>
          <w:numId w:val="39"/>
        </w:numPr>
        <w:spacing w:after="0" w:line="360" w:lineRule="auto"/>
        <w:jc w:val="both"/>
        <w:rPr>
          <w:rFonts w:ascii="Times New Roman" w:hAnsi="Times New Roman" w:cs="Times New Roman"/>
          <w:i/>
          <w:iCs/>
          <w:sz w:val="24"/>
          <w:szCs w:val="24"/>
        </w:rPr>
      </w:pPr>
      <w:r w:rsidRPr="002072F6">
        <w:rPr>
          <w:rFonts w:ascii="Times New Roman" w:hAnsi="Times New Roman" w:cs="Times New Roman"/>
          <w:i/>
          <w:iCs/>
          <w:sz w:val="24"/>
          <w:szCs w:val="24"/>
        </w:rPr>
        <w:lastRenderedPageBreak/>
        <w:t xml:space="preserve">The invoice shall be attached together with the relevant delivery notes and corresponding weigh bridge tickets for </w:t>
      </w:r>
      <w:proofErr w:type="spellStart"/>
      <w:r w:rsidRPr="002072F6">
        <w:rPr>
          <w:rFonts w:ascii="Times New Roman" w:hAnsi="Times New Roman" w:cs="Times New Roman"/>
          <w:i/>
          <w:iCs/>
          <w:sz w:val="24"/>
          <w:szCs w:val="24"/>
        </w:rPr>
        <w:t>Livetouch</w:t>
      </w:r>
      <w:proofErr w:type="spellEnd"/>
      <w:r w:rsidRPr="002072F6">
        <w:rPr>
          <w:rFonts w:ascii="Times New Roman" w:hAnsi="Times New Roman" w:cs="Times New Roman"/>
          <w:i/>
          <w:iCs/>
          <w:sz w:val="24"/>
          <w:szCs w:val="24"/>
        </w:rPr>
        <w:t xml:space="preserve"> Investments</w:t>
      </w:r>
    </w:p>
    <w:p w14:paraId="58572007" w14:textId="638A87A5" w:rsidR="00A471C2" w:rsidRPr="002072F6" w:rsidRDefault="00A471C2" w:rsidP="005D2857">
      <w:pPr>
        <w:pStyle w:val="ListParagraph"/>
        <w:numPr>
          <w:ilvl w:val="0"/>
          <w:numId w:val="39"/>
        </w:numPr>
        <w:spacing w:after="0" w:line="360" w:lineRule="auto"/>
        <w:jc w:val="both"/>
        <w:rPr>
          <w:rFonts w:ascii="Times New Roman" w:hAnsi="Times New Roman" w:cs="Times New Roman"/>
          <w:i/>
          <w:iCs/>
          <w:sz w:val="24"/>
          <w:szCs w:val="24"/>
        </w:rPr>
      </w:pPr>
      <w:r w:rsidRPr="002072F6">
        <w:rPr>
          <w:rFonts w:ascii="Times New Roman" w:hAnsi="Times New Roman" w:cs="Times New Roman"/>
          <w:i/>
          <w:iCs/>
          <w:sz w:val="24"/>
          <w:szCs w:val="24"/>
        </w:rPr>
        <w:t xml:space="preserve">The final weight for invoicing shall be based on the </w:t>
      </w:r>
      <w:proofErr w:type="spellStart"/>
      <w:r w:rsidRPr="002072F6">
        <w:rPr>
          <w:rFonts w:ascii="Times New Roman" w:hAnsi="Times New Roman" w:cs="Times New Roman"/>
          <w:i/>
          <w:iCs/>
          <w:sz w:val="24"/>
          <w:szCs w:val="24"/>
        </w:rPr>
        <w:t>Livetouch</w:t>
      </w:r>
      <w:proofErr w:type="spellEnd"/>
      <w:r w:rsidRPr="002072F6">
        <w:rPr>
          <w:rFonts w:ascii="Times New Roman" w:hAnsi="Times New Roman" w:cs="Times New Roman"/>
          <w:i/>
          <w:iCs/>
          <w:sz w:val="24"/>
          <w:szCs w:val="24"/>
        </w:rPr>
        <w:t xml:space="preserve"> weigh bridge tickets </w:t>
      </w:r>
    </w:p>
    <w:p w14:paraId="42320525" w14:textId="6271281C" w:rsidR="00410F26" w:rsidRPr="002072F6" w:rsidRDefault="00410F26" w:rsidP="00410F26">
      <w:pPr>
        <w:spacing w:after="0" w:line="360" w:lineRule="auto"/>
        <w:jc w:val="both"/>
        <w:rPr>
          <w:rFonts w:ascii="Times New Roman" w:hAnsi="Times New Roman" w:cs="Times New Roman"/>
          <w:b/>
          <w:i/>
          <w:iCs/>
          <w:sz w:val="24"/>
          <w:szCs w:val="24"/>
        </w:rPr>
      </w:pPr>
      <w:r w:rsidRPr="002072F6">
        <w:rPr>
          <w:rFonts w:ascii="Times New Roman" w:hAnsi="Times New Roman" w:cs="Times New Roman"/>
          <w:b/>
          <w:i/>
          <w:iCs/>
          <w:sz w:val="24"/>
          <w:szCs w:val="24"/>
        </w:rPr>
        <w:t xml:space="preserve">                6.           PAYMENTS</w:t>
      </w:r>
    </w:p>
    <w:p w14:paraId="11454ADC" w14:textId="53655DB4" w:rsidR="002B2ABE" w:rsidRPr="002072F6" w:rsidRDefault="00410F26" w:rsidP="002805DB">
      <w:pPr>
        <w:spacing w:after="0" w:line="360" w:lineRule="auto"/>
        <w:ind w:left="1740"/>
        <w:jc w:val="both"/>
        <w:rPr>
          <w:rFonts w:ascii="Times New Roman" w:hAnsi="Times New Roman" w:cs="Times New Roman"/>
          <w:i/>
          <w:iCs/>
          <w:sz w:val="24"/>
          <w:szCs w:val="24"/>
        </w:rPr>
      </w:pPr>
      <w:proofErr w:type="spellStart"/>
      <w:r w:rsidRPr="002072F6">
        <w:rPr>
          <w:rFonts w:ascii="Times New Roman" w:hAnsi="Times New Roman" w:cs="Times New Roman"/>
          <w:i/>
          <w:iCs/>
          <w:sz w:val="24"/>
          <w:szCs w:val="24"/>
        </w:rPr>
        <w:t>Livetouch</w:t>
      </w:r>
      <w:proofErr w:type="spellEnd"/>
      <w:r w:rsidRPr="002072F6">
        <w:rPr>
          <w:rFonts w:ascii="Times New Roman" w:hAnsi="Times New Roman" w:cs="Times New Roman"/>
          <w:i/>
          <w:iCs/>
          <w:sz w:val="24"/>
          <w:szCs w:val="24"/>
        </w:rPr>
        <w:t xml:space="preserve"> Investments shall </w:t>
      </w:r>
      <w:proofErr w:type="gramStart"/>
      <w:r w:rsidRPr="002072F6">
        <w:rPr>
          <w:rFonts w:ascii="Times New Roman" w:hAnsi="Times New Roman" w:cs="Times New Roman"/>
          <w:i/>
          <w:iCs/>
          <w:sz w:val="24"/>
          <w:szCs w:val="24"/>
        </w:rPr>
        <w:t>effect</w:t>
      </w:r>
      <w:proofErr w:type="gramEnd"/>
      <w:r w:rsidRPr="002072F6">
        <w:rPr>
          <w:rFonts w:ascii="Times New Roman" w:hAnsi="Times New Roman" w:cs="Times New Roman"/>
          <w:i/>
          <w:iCs/>
          <w:sz w:val="24"/>
          <w:szCs w:val="24"/>
        </w:rPr>
        <w:t xml:space="preserve"> payments to AVIM Investments within 30             days of receipt of the tax invoices and relevant attachments</w:t>
      </w:r>
    </w:p>
    <w:p w14:paraId="72C8A673" w14:textId="7C4B7E7B" w:rsidR="002805DB" w:rsidRDefault="002805DB" w:rsidP="002805DB">
      <w:pPr>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In all instances, the applicant’s case before the arbitrator was that the respondent ref</w:t>
      </w:r>
      <w:r w:rsidR="004B4D33">
        <w:rPr>
          <w:rFonts w:ascii="Times New Roman" w:hAnsi="Times New Roman" w:cs="Times New Roman"/>
          <w:iCs/>
          <w:sz w:val="24"/>
          <w:szCs w:val="24"/>
        </w:rPr>
        <w:t>us</w:t>
      </w:r>
      <w:r>
        <w:rPr>
          <w:rFonts w:ascii="Times New Roman" w:hAnsi="Times New Roman" w:cs="Times New Roman"/>
          <w:iCs/>
          <w:sz w:val="24"/>
          <w:szCs w:val="24"/>
        </w:rPr>
        <w:t xml:space="preserve">ed to accept the consignment of coal fines. The conditions precedent to the payment for the supply and delivery of the coal fines were </w:t>
      </w:r>
      <w:r w:rsidR="002072F6">
        <w:rPr>
          <w:rFonts w:ascii="Times New Roman" w:hAnsi="Times New Roman" w:cs="Times New Roman"/>
          <w:iCs/>
          <w:sz w:val="24"/>
          <w:szCs w:val="24"/>
        </w:rPr>
        <w:t>as of the date of the breach</w:t>
      </w:r>
      <w:r w:rsidR="002C3609">
        <w:rPr>
          <w:rFonts w:ascii="Times New Roman" w:hAnsi="Times New Roman" w:cs="Times New Roman"/>
          <w:iCs/>
          <w:sz w:val="24"/>
          <w:szCs w:val="24"/>
        </w:rPr>
        <w:t xml:space="preserve"> therefore</w:t>
      </w:r>
      <w:r w:rsidR="002072F6">
        <w:rPr>
          <w:rFonts w:ascii="Times New Roman" w:hAnsi="Times New Roman" w:cs="Times New Roman"/>
          <w:iCs/>
          <w:sz w:val="24"/>
          <w:szCs w:val="24"/>
        </w:rPr>
        <w:t xml:space="preserve"> not </w:t>
      </w:r>
      <w:r>
        <w:rPr>
          <w:rFonts w:ascii="Times New Roman" w:hAnsi="Times New Roman" w:cs="Times New Roman"/>
          <w:iCs/>
          <w:sz w:val="24"/>
          <w:szCs w:val="24"/>
        </w:rPr>
        <w:t>satisfie</w:t>
      </w:r>
      <w:r w:rsidR="004B4D33">
        <w:rPr>
          <w:rFonts w:ascii="Times New Roman" w:hAnsi="Times New Roman" w:cs="Times New Roman"/>
          <w:iCs/>
          <w:sz w:val="24"/>
          <w:szCs w:val="24"/>
        </w:rPr>
        <w:t>d</w:t>
      </w:r>
      <w:r>
        <w:rPr>
          <w:rFonts w:ascii="Times New Roman" w:hAnsi="Times New Roman" w:cs="Times New Roman"/>
          <w:iCs/>
          <w:sz w:val="24"/>
          <w:szCs w:val="24"/>
        </w:rPr>
        <w:t xml:space="preserve"> having been frustrated by the respondent. </w:t>
      </w:r>
      <w:r w:rsidR="002C3609">
        <w:rPr>
          <w:rFonts w:ascii="Times New Roman" w:hAnsi="Times New Roman" w:cs="Times New Roman"/>
          <w:iCs/>
          <w:sz w:val="24"/>
          <w:szCs w:val="24"/>
        </w:rPr>
        <w:t>It would be ludicrous therefore to suggest, as the respondent impliedly does, that the date of the liability or obligation to pay arose when it (i.e. respondent) refused to accept the coal fines. In terms of the contract therefore</w:t>
      </w:r>
      <w:r>
        <w:rPr>
          <w:rFonts w:ascii="Times New Roman" w:hAnsi="Times New Roman" w:cs="Times New Roman"/>
          <w:iCs/>
          <w:sz w:val="24"/>
          <w:szCs w:val="24"/>
        </w:rPr>
        <w:t xml:space="preserve"> payment</w:t>
      </w:r>
      <w:r w:rsidR="002C3609">
        <w:rPr>
          <w:rFonts w:ascii="Times New Roman" w:hAnsi="Times New Roman" w:cs="Times New Roman"/>
          <w:iCs/>
          <w:sz w:val="24"/>
          <w:szCs w:val="24"/>
        </w:rPr>
        <w:t xml:space="preserve"> would</w:t>
      </w:r>
      <w:r>
        <w:rPr>
          <w:rFonts w:ascii="Times New Roman" w:hAnsi="Times New Roman" w:cs="Times New Roman"/>
          <w:iCs/>
          <w:sz w:val="24"/>
          <w:szCs w:val="24"/>
        </w:rPr>
        <w:t xml:space="preserve"> only bec</w:t>
      </w:r>
      <w:r w:rsidR="002C3609">
        <w:rPr>
          <w:rFonts w:ascii="Times New Roman" w:hAnsi="Times New Roman" w:cs="Times New Roman"/>
          <w:iCs/>
          <w:sz w:val="24"/>
          <w:szCs w:val="24"/>
        </w:rPr>
        <w:t>o</w:t>
      </w:r>
      <w:r>
        <w:rPr>
          <w:rFonts w:ascii="Times New Roman" w:hAnsi="Times New Roman" w:cs="Times New Roman"/>
          <w:iCs/>
          <w:sz w:val="24"/>
          <w:szCs w:val="24"/>
        </w:rPr>
        <w:t>me due upon the supply and delivery of the coal fines</w:t>
      </w:r>
      <w:r w:rsidR="002C3609">
        <w:rPr>
          <w:rFonts w:ascii="Times New Roman" w:hAnsi="Times New Roman" w:cs="Times New Roman"/>
          <w:iCs/>
          <w:sz w:val="24"/>
          <w:szCs w:val="24"/>
        </w:rPr>
        <w:t xml:space="preserve"> and upon the fulfilment of the other conditions itemised above. </w:t>
      </w:r>
      <w:r w:rsidR="003C154C">
        <w:rPr>
          <w:rFonts w:ascii="Times New Roman" w:hAnsi="Times New Roman" w:cs="Times New Roman"/>
          <w:iCs/>
          <w:sz w:val="24"/>
          <w:szCs w:val="24"/>
        </w:rPr>
        <w:t>The supply and delivery of the coal fines not having been done when they ought to have, owing to the intransigence of the respondent, such liability to pay only arose</w:t>
      </w:r>
      <w:r>
        <w:rPr>
          <w:rFonts w:ascii="Times New Roman" w:hAnsi="Times New Roman" w:cs="Times New Roman"/>
          <w:iCs/>
          <w:sz w:val="24"/>
          <w:szCs w:val="24"/>
        </w:rPr>
        <w:t xml:space="preserve"> consequent to the</w:t>
      </w:r>
      <w:r w:rsidR="003C154C">
        <w:rPr>
          <w:rFonts w:ascii="Times New Roman" w:hAnsi="Times New Roman" w:cs="Times New Roman"/>
          <w:iCs/>
          <w:sz w:val="24"/>
          <w:szCs w:val="24"/>
        </w:rPr>
        <w:t xml:space="preserve"> granting of the</w:t>
      </w:r>
      <w:r>
        <w:rPr>
          <w:rFonts w:ascii="Times New Roman" w:hAnsi="Times New Roman" w:cs="Times New Roman"/>
          <w:iCs/>
          <w:sz w:val="24"/>
          <w:szCs w:val="24"/>
        </w:rPr>
        <w:t xml:space="preserve"> arbitral award. </w:t>
      </w:r>
      <w:r w:rsidR="003C154C">
        <w:rPr>
          <w:rFonts w:ascii="Times New Roman" w:hAnsi="Times New Roman" w:cs="Times New Roman"/>
          <w:iCs/>
          <w:sz w:val="24"/>
          <w:szCs w:val="24"/>
        </w:rPr>
        <w:t xml:space="preserve">Needless to say, that this obligation therefore arose well </w:t>
      </w:r>
      <w:r w:rsidR="003C154C" w:rsidRPr="003C154C">
        <w:rPr>
          <w:rFonts w:ascii="Times New Roman" w:hAnsi="Times New Roman" w:cs="Times New Roman"/>
          <w:i/>
          <w:iCs/>
          <w:sz w:val="24"/>
          <w:szCs w:val="24"/>
        </w:rPr>
        <w:t>after</w:t>
      </w:r>
      <w:r w:rsidR="003C154C">
        <w:rPr>
          <w:rFonts w:ascii="Times New Roman" w:hAnsi="Times New Roman" w:cs="Times New Roman"/>
          <w:iCs/>
          <w:sz w:val="24"/>
          <w:szCs w:val="24"/>
        </w:rPr>
        <w:t xml:space="preserve"> the effective date (22 February 2019), the corollary being that paragraph (c) of section 22(1) of the Finance Act (No. 2) would be applicable. The said paragraph reads:</w:t>
      </w:r>
    </w:p>
    <w:p w14:paraId="77402D8A" w14:textId="387FCDDC" w:rsidR="003C154C" w:rsidRPr="00677C3D" w:rsidRDefault="003C154C" w:rsidP="00677C3D">
      <w:pPr>
        <w:spacing w:after="0" w:line="360" w:lineRule="auto"/>
        <w:ind w:left="720" w:firstLine="720"/>
        <w:jc w:val="both"/>
        <w:rPr>
          <w:rFonts w:ascii="Times New Roman" w:hAnsi="Times New Roman" w:cs="Times New Roman"/>
          <w:i/>
          <w:iCs/>
          <w:sz w:val="24"/>
          <w:szCs w:val="24"/>
        </w:rPr>
      </w:pPr>
      <w:r w:rsidRPr="00677C3D">
        <w:rPr>
          <w:rFonts w:ascii="Times New Roman" w:hAnsi="Times New Roman" w:cs="Times New Roman"/>
          <w:i/>
          <w:iCs/>
          <w:sz w:val="24"/>
          <w:szCs w:val="24"/>
        </w:rPr>
        <w:t>“that after the first effective date any variance from the opening parity rate shall be determined</w:t>
      </w:r>
      <w:r w:rsidR="00677C3D" w:rsidRPr="00677C3D">
        <w:rPr>
          <w:rFonts w:ascii="Times New Roman" w:hAnsi="Times New Roman" w:cs="Times New Roman"/>
          <w:i/>
          <w:iCs/>
          <w:sz w:val="24"/>
          <w:szCs w:val="24"/>
        </w:rPr>
        <w:t xml:space="preserve"> from time to time by the rate or rates at which authorised dealers exchange the RTGS for the United States Dollar on a willing seller-willing buyer basis”</w:t>
      </w:r>
    </w:p>
    <w:p w14:paraId="2B70730E" w14:textId="77777777" w:rsidR="00677C3D" w:rsidRPr="00677C3D" w:rsidRDefault="00677C3D" w:rsidP="002805DB">
      <w:pPr>
        <w:spacing w:after="0" w:line="360" w:lineRule="auto"/>
        <w:ind w:firstLine="720"/>
        <w:jc w:val="both"/>
        <w:rPr>
          <w:rFonts w:ascii="Times New Roman" w:hAnsi="Times New Roman" w:cs="Times New Roman"/>
          <w:b/>
          <w:iCs/>
          <w:sz w:val="24"/>
          <w:szCs w:val="24"/>
        </w:rPr>
      </w:pPr>
      <w:r w:rsidRPr="00677C3D">
        <w:rPr>
          <w:rFonts w:ascii="Times New Roman" w:hAnsi="Times New Roman" w:cs="Times New Roman"/>
          <w:b/>
          <w:iCs/>
          <w:sz w:val="24"/>
          <w:szCs w:val="24"/>
        </w:rPr>
        <w:t>The question of the award being denominated solely in United States dollars</w:t>
      </w:r>
    </w:p>
    <w:p w14:paraId="219745F8" w14:textId="24A188F8" w:rsidR="00FA5D47" w:rsidRDefault="00677C3D" w:rsidP="002805DB">
      <w:pPr>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In this regard the parties haggled over the implication</w:t>
      </w:r>
      <w:r w:rsidR="00FA5D47">
        <w:rPr>
          <w:rFonts w:ascii="Times New Roman" w:hAnsi="Times New Roman" w:cs="Times New Roman"/>
          <w:iCs/>
          <w:sz w:val="24"/>
          <w:szCs w:val="24"/>
        </w:rPr>
        <w:t>s</w:t>
      </w:r>
      <w:r w:rsidR="00B87CCC">
        <w:rPr>
          <w:rFonts w:ascii="Times New Roman" w:hAnsi="Times New Roman" w:cs="Times New Roman"/>
          <w:iCs/>
          <w:sz w:val="24"/>
          <w:szCs w:val="24"/>
        </w:rPr>
        <w:t>,</w:t>
      </w:r>
      <w:r>
        <w:rPr>
          <w:rFonts w:ascii="Times New Roman" w:hAnsi="Times New Roman" w:cs="Times New Roman"/>
          <w:iCs/>
          <w:sz w:val="24"/>
          <w:szCs w:val="24"/>
        </w:rPr>
        <w:t xml:space="preserve"> </w:t>
      </w:r>
      <w:r w:rsidR="00FA5D47">
        <w:rPr>
          <w:rFonts w:ascii="Times New Roman" w:hAnsi="Times New Roman" w:cs="Times New Roman"/>
          <w:iCs/>
          <w:sz w:val="24"/>
          <w:szCs w:val="24"/>
        </w:rPr>
        <w:t>i</w:t>
      </w:r>
      <w:r>
        <w:rPr>
          <w:rFonts w:ascii="Times New Roman" w:hAnsi="Times New Roman" w:cs="Times New Roman"/>
          <w:iCs/>
          <w:sz w:val="24"/>
          <w:szCs w:val="24"/>
        </w:rPr>
        <w:t>f any</w:t>
      </w:r>
      <w:r w:rsidR="00B87CCC">
        <w:rPr>
          <w:rFonts w:ascii="Times New Roman" w:hAnsi="Times New Roman" w:cs="Times New Roman"/>
          <w:iCs/>
          <w:sz w:val="24"/>
          <w:szCs w:val="24"/>
        </w:rPr>
        <w:t>,</w:t>
      </w:r>
      <w:r>
        <w:rPr>
          <w:rFonts w:ascii="Times New Roman" w:hAnsi="Times New Roman" w:cs="Times New Roman"/>
          <w:iCs/>
          <w:sz w:val="24"/>
          <w:szCs w:val="24"/>
        </w:rPr>
        <w:t xml:space="preserve"> of section 23 of the Finance Act (No. 2</w:t>
      </w:r>
      <w:r w:rsidR="00FA5D47">
        <w:rPr>
          <w:rFonts w:ascii="Times New Roman" w:hAnsi="Times New Roman" w:cs="Times New Roman"/>
          <w:iCs/>
          <w:sz w:val="24"/>
          <w:szCs w:val="24"/>
        </w:rPr>
        <w:t>0</w:t>
      </w:r>
      <w:r>
        <w:rPr>
          <w:rFonts w:ascii="Times New Roman" w:hAnsi="Times New Roman" w:cs="Times New Roman"/>
          <w:iCs/>
          <w:sz w:val="24"/>
          <w:szCs w:val="24"/>
        </w:rPr>
        <w:t xml:space="preserve"> of </w:t>
      </w:r>
      <w:r w:rsidR="00FA5D47">
        <w:rPr>
          <w:rFonts w:ascii="Times New Roman" w:hAnsi="Times New Roman" w:cs="Times New Roman"/>
          <w:iCs/>
          <w:sz w:val="24"/>
          <w:szCs w:val="24"/>
        </w:rPr>
        <w:t>the Finance Act, 2019. Having found that the liability or obligation arose at the time the arbitral ward was made, by</w:t>
      </w:r>
      <w:r w:rsidR="002805DB">
        <w:rPr>
          <w:rFonts w:ascii="Times New Roman" w:hAnsi="Times New Roman" w:cs="Times New Roman"/>
          <w:iCs/>
          <w:sz w:val="24"/>
          <w:szCs w:val="24"/>
        </w:rPr>
        <w:t xml:space="preserve"> necessary implication,</w:t>
      </w:r>
      <w:r w:rsidR="008E31D9">
        <w:rPr>
          <w:rFonts w:ascii="Times New Roman" w:hAnsi="Times New Roman" w:cs="Times New Roman"/>
          <w:iCs/>
          <w:sz w:val="24"/>
          <w:szCs w:val="24"/>
        </w:rPr>
        <w:t xml:space="preserve"> therefore</w:t>
      </w:r>
      <w:r w:rsidR="00FA5D47">
        <w:rPr>
          <w:rFonts w:ascii="Times New Roman" w:hAnsi="Times New Roman" w:cs="Times New Roman"/>
          <w:iCs/>
          <w:sz w:val="24"/>
          <w:szCs w:val="24"/>
        </w:rPr>
        <w:t xml:space="preserve"> means that</w:t>
      </w:r>
      <w:r w:rsidR="002805DB">
        <w:rPr>
          <w:rFonts w:ascii="Times New Roman" w:hAnsi="Times New Roman" w:cs="Times New Roman"/>
          <w:iCs/>
          <w:sz w:val="24"/>
          <w:szCs w:val="24"/>
        </w:rPr>
        <w:t xml:space="preserve"> the legislative framework</w:t>
      </w:r>
      <w:r w:rsidR="00FA5D47">
        <w:rPr>
          <w:rFonts w:ascii="Times New Roman" w:hAnsi="Times New Roman" w:cs="Times New Roman"/>
          <w:iCs/>
          <w:sz w:val="24"/>
          <w:szCs w:val="24"/>
        </w:rPr>
        <w:t xml:space="preserve"> (on currencies)</w:t>
      </w:r>
      <w:r w:rsidR="002072F6">
        <w:rPr>
          <w:rFonts w:ascii="Times New Roman" w:hAnsi="Times New Roman" w:cs="Times New Roman"/>
          <w:iCs/>
          <w:sz w:val="24"/>
          <w:szCs w:val="24"/>
        </w:rPr>
        <w:t xml:space="preserve"> applicable</w:t>
      </w:r>
      <w:r w:rsidR="00FA5D47">
        <w:rPr>
          <w:rFonts w:ascii="Times New Roman" w:hAnsi="Times New Roman" w:cs="Times New Roman"/>
          <w:iCs/>
          <w:sz w:val="24"/>
          <w:szCs w:val="24"/>
        </w:rPr>
        <w:t xml:space="preserve"> wa</w:t>
      </w:r>
      <w:r w:rsidR="002A3F54">
        <w:rPr>
          <w:rFonts w:ascii="Times New Roman" w:hAnsi="Times New Roman" w:cs="Times New Roman"/>
          <w:iCs/>
          <w:sz w:val="24"/>
          <w:szCs w:val="24"/>
        </w:rPr>
        <w:t>s one wh</w:t>
      </w:r>
      <w:r w:rsidR="002072F6">
        <w:rPr>
          <w:rFonts w:ascii="Times New Roman" w:hAnsi="Times New Roman" w:cs="Times New Roman"/>
          <w:iCs/>
          <w:sz w:val="24"/>
          <w:szCs w:val="24"/>
        </w:rPr>
        <w:t>ich obtained when</w:t>
      </w:r>
      <w:r w:rsidR="002A3F54">
        <w:rPr>
          <w:rFonts w:ascii="Times New Roman" w:hAnsi="Times New Roman" w:cs="Times New Roman"/>
          <w:iCs/>
          <w:sz w:val="24"/>
          <w:szCs w:val="24"/>
        </w:rPr>
        <w:t xml:space="preserve"> the arbitral order was made.</w:t>
      </w:r>
      <w:r w:rsidR="002072F6">
        <w:rPr>
          <w:rFonts w:ascii="Times New Roman" w:hAnsi="Times New Roman" w:cs="Times New Roman"/>
          <w:iCs/>
          <w:sz w:val="24"/>
          <w:szCs w:val="24"/>
        </w:rPr>
        <w:t xml:space="preserve"> S</w:t>
      </w:r>
      <w:r w:rsidR="002A3F54">
        <w:rPr>
          <w:rFonts w:ascii="Times New Roman" w:hAnsi="Times New Roman" w:cs="Times New Roman"/>
          <w:iCs/>
          <w:sz w:val="24"/>
          <w:szCs w:val="24"/>
        </w:rPr>
        <w:t>uffice it to say, at the time of the making of the order, the U</w:t>
      </w:r>
      <w:r w:rsidR="008E31D9">
        <w:rPr>
          <w:rFonts w:ascii="Times New Roman" w:hAnsi="Times New Roman" w:cs="Times New Roman"/>
          <w:iCs/>
          <w:sz w:val="24"/>
          <w:szCs w:val="24"/>
        </w:rPr>
        <w:t xml:space="preserve">nited </w:t>
      </w:r>
      <w:r w:rsidR="002A3F54">
        <w:rPr>
          <w:rFonts w:ascii="Times New Roman" w:hAnsi="Times New Roman" w:cs="Times New Roman"/>
          <w:iCs/>
          <w:sz w:val="24"/>
          <w:szCs w:val="24"/>
        </w:rPr>
        <w:t>S</w:t>
      </w:r>
      <w:r w:rsidR="008E31D9">
        <w:rPr>
          <w:rFonts w:ascii="Times New Roman" w:hAnsi="Times New Roman" w:cs="Times New Roman"/>
          <w:iCs/>
          <w:sz w:val="24"/>
          <w:szCs w:val="24"/>
        </w:rPr>
        <w:t>tates</w:t>
      </w:r>
      <w:r w:rsidR="002A3F54">
        <w:rPr>
          <w:rFonts w:ascii="Times New Roman" w:hAnsi="Times New Roman" w:cs="Times New Roman"/>
          <w:iCs/>
          <w:sz w:val="24"/>
          <w:szCs w:val="24"/>
        </w:rPr>
        <w:t xml:space="preserve"> dollar was</w:t>
      </w:r>
      <w:r w:rsidR="00FA5D47">
        <w:rPr>
          <w:rFonts w:ascii="Times New Roman" w:hAnsi="Times New Roman" w:cs="Times New Roman"/>
          <w:iCs/>
          <w:sz w:val="24"/>
          <w:szCs w:val="24"/>
        </w:rPr>
        <w:t xml:space="preserve">, </w:t>
      </w:r>
      <w:r w:rsidR="002A3F54">
        <w:rPr>
          <w:rFonts w:ascii="Times New Roman" w:hAnsi="Times New Roman" w:cs="Times New Roman"/>
          <w:iCs/>
          <w:sz w:val="24"/>
          <w:szCs w:val="24"/>
        </w:rPr>
        <w:t>subject to certain limitation</w:t>
      </w:r>
      <w:r w:rsidR="008E31D9">
        <w:rPr>
          <w:rFonts w:ascii="Times New Roman" w:hAnsi="Times New Roman" w:cs="Times New Roman"/>
          <w:iCs/>
          <w:sz w:val="24"/>
          <w:szCs w:val="24"/>
        </w:rPr>
        <w:t>s</w:t>
      </w:r>
      <w:r w:rsidR="00FA5D47">
        <w:rPr>
          <w:rFonts w:ascii="Times New Roman" w:hAnsi="Times New Roman" w:cs="Times New Roman"/>
          <w:iCs/>
          <w:sz w:val="24"/>
          <w:szCs w:val="24"/>
        </w:rPr>
        <w:t>,</w:t>
      </w:r>
      <w:r w:rsidR="002A3F54">
        <w:rPr>
          <w:rFonts w:ascii="Times New Roman" w:hAnsi="Times New Roman" w:cs="Times New Roman"/>
          <w:iCs/>
          <w:sz w:val="24"/>
          <w:szCs w:val="24"/>
        </w:rPr>
        <w:t xml:space="preserve"> legal tender in Zimbabwe alongside the local currency.</w:t>
      </w:r>
    </w:p>
    <w:p w14:paraId="29ABA55A" w14:textId="316EFCC8" w:rsidR="002A3F54" w:rsidRDefault="00FA5D47" w:rsidP="00A549CD">
      <w:pPr>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lastRenderedPageBreak/>
        <w:t>The strict prohibition in the use of foreign currencies</w:t>
      </w:r>
      <w:r w:rsidR="00075520">
        <w:rPr>
          <w:rFonts w:ascii="Times New Roman" w:hAnsi="Times New Roman" w:cs="Times New Roman"/>
          <w:iCs/>
          <w:sz w:val="24"/>
          <w:szCs w:val="24"/>
        </w:rPr>
        <w:t xml:space="preserve"> for domestic transactions</w:t>
      </w:r>
      <w:r>
        <w:rPr>
          <w:rFonts w:ascii="Times New Roman" w:hAnsi="Times New Roman" w:cs="Times New Roman"/>
          <w:iCs/>
          <w:sz w:val="24"/>
          <w:szCs w:val="24"/>
        </w:rPr>
        <w:t xml:space="preserve"> imposed by section 23 of the Finance Act (No.2) of 2019 </w:t>
      </w:r>
      <w:r w:rsidR="00075520">
        <w:rPr>
          <w:rFonts w:ascii="Times New Roman" w:hAnsi="Times New Roman" w:cs="Times New Roman"/>
          <w:iCs/>
          <w:sz w:val="24"/>
          <w:szCs w:val="24"/>
        </w:rPr>
        <w:t>whose compliance was</w:t>
      </w:r>
      <w:r>
        <w:rPr>
          <w:rFonts w:ascii="Times New Roman" w:hAnsi="Times New Roman" w:cs="Times New Roman"/>
          <w:iCs/>
          <w:sz w:val="24"/>
          <w:szCs w:val="24"/>
        </w:rPr>
        <w:t xml:space="preserve"> enforced by SI</w:t>
      </w:r>
      <w:r w:rsidR="00075520">
        <w:rPr>
          <w:rFonts w:ascii="Times New Roman" w:hAnsi="Times New Roman" w:cs="Times New Roman"/>
          <w:iCs/>
          <w:sz w:val="24"/>
          <w:szCs w:val="24"/>
        </w:rPr>
        <w:t xml:space="preserve"> 212 of 2019 </w:t>
      </w:r>
      <w:r w:rsidR="00A549CD">
        <w:rPr>
          <w:rFonts w:ascii="Times New Roman" w:hAnsi="Times New Roman" w:cs="Times New Roman"/>
          <w:iCs/>
          <w:sz w:val="24"/>
          <w:szCs w:val="24"/>
        </w:rPr>
        <w:t>was relaxed</w:t>
      </w:r>
      <w:r w:rsidR="000E75A9">
        <w:rPr>
          <w:rFonts w:ascii="Times New Roman" w:hAnsi="Times New Roman" w:cs="Times New Roman"/>
          <w:iCs/>
          <w:sz w:val="24"/>
          <w:szCs w:val="24"/>
        </w:rPr>
        <w:t xml:space="preserve"> in part by SI 85/2020 which came into operation on 29 March 2020 and SI 185/2020 which came into effect on 24 July 2020.</w:t>
      </w:r>
      <w:r w:rsidR="00A549CD">
        <w:rPr>
          <w:rFonts w:ascii="Times New Roman" w:hAnsi="Times New Roman" w:cs="Times New Roman"/>
          <w:iCs/>
          <w:sz w:val="24"/>
          <w:szCs w:val="24"/>
        </w:rPr>
        <w:t xml:space="preserve"> SI 85 of 2020</w:t>
      </w:r>
      <w:r w:rsidR="00DE6676">
        <w:rPr>
          <w:rFonts w:ascii="Times New Roman" w:hAnsi="Times New Roman" w:cs="Times New Roman"/>
          <w:iCs/>
          <w:sz w:val="24"/>
          <w:szCs w:val="24"/>
        </w:rPr>
        <w:t xml:space="preserve"> reads in section 2 as follows</w:t>
      </w:r>
      <w:r w:rsidR="000E75A9">
        <w:rPr>
          <w:rFonts w:ascii="Times New Roman" w:hAnsi="Times New Roman" w:cs="Times New Roman"/>
          <w:iCs/>
          <w:sz w:val="24"/>
          <w:szCs w:val="24"/>
        </w:rPr>
        <w:t>:</w:t>
      </w:r>
    </w:p>
    <w:p w14:paraId="7C442673" w14:textId="0B1C589E" w:rsidR="00DE6676" w:rsidRPr="006C7AB8" w:rsidRDefault="00DE6676" w:rsidP="006C7AB8">
      <w:pPr>
        <w:spacing w:after="0" w:line="360" w:lineRule="auto"/>
        <w:ind w:left="720" w:firstLine="720"/>
        <w:jc w:val="both"/>
        <w:rPr>
          <w:rFonts w:ascii="Times New Roman" w:hAnsi="Times New Roman" w:cs="Times New Roman"/>
          <w:i/>
          <w:iCs/>
          <w:sz w:val="24"/>
          <w:szCs w:val="24"/>
        </w:rPr>
      </w:pPr>
      <w:r w:rsidRPr="006C7AB8">
        <w:rPr>
          <w:rFonts w:ascii="Times New Roman" w:hAnsi="Times New Roman" w:cs="Times New Roman"/>
          <w:i/>
          <w:iCs/>
          <w:sz w:val="24"/>
          <w:szCs w:val="24"/>
        </w:rPr>
        <w:t>The Exchange Control (Exclusive use of Zimbabwe Dollar for Domestic Transactions) Regulations, 2019 published in Statutory Instrument 212 of 2019, is amended by the insertion of the following section 5.</w:t>
      </w:r>
    </w:p>
    <w:p w14:paraId="7B0FF8D7" w14:textId="4D49CF46" w:rsidR="00DE6676" w:rsidRPr="0057656F" w:rsidRDefault="00DE6676" w:rsidP="002805DB">
      <w:pPr>
        <w:spacing w:after="0" w:line="360" w:lineRule="auto"/>
        <w:ind w:firstLine="720"/>
        <w:jc w:val="both"/>
        <w:rPr>
          <w:rFonts w:ascii="Times New Roman" w:hAnsi="Times New Roman" w:cs="Times New Roman"/>
          <w:i/>
          <w:iCs/>
          <w:sz w:val="24"/>
          <w:szCs w:val="24"/>
        </w:rPr>
      </w:pPr>
      <w:r>
        <w:rPr>
          <w:rFonts w:ascii="Times New Roman" w:hAnsi="Times New Roman" w:cs="Times New Roman"/>
          <w:iCs/>
          <w:sz w:val="24"/>
          <w:szCs w:val="24"/>
        </w:rPr>
        <w:t xml:space="preserve"> “</w:t>
      </w:r>
      <w:r w:rsidRPr="0057656F">
        <w:rPr>
          <w:rFonts w:ascii="Times New Roman" w:hAnsi="Times New Roman" w:cs="Times New Roman"/>
          <w:i/>
          <w:iCs/>
          <w:sz w:val="24"/>
          <w:szCs w:val="24"/>
        </w:rPr>
        <w:t>Payment for goods and services using free funds</w:t>
      </w:r>
    </w:p>
    <w:p w14:paraId="48DC7A3A" w14:textId="2BD34EE4" w:rsidR="00DE6676" w:rsidRPr="0057656F" w:rsidRDefault="00DE6676" w:rsidP="002805DB">
      <w:pPr>
        <w:spacing w:after="0" w:line="360" w:lineRule="auto"/>
        <w:ind w:firstLine="720"/>
        <w:jc w:val="both"/>
        <w:rPr>
          <w:rFonts w:ascii="Times New Roman" w:hAnsi="Times New Roman" w:cs="Times New Roman"/>
          <w:i/>
          <w:iCs/>
          <w:sz w:val="24"/>
          <w:szCs w:val="24"/>
        </w:rPr>
      </w:pPr>
      <w:r w:rsidRPr="0057656F">
        <w:rPr>
          <w:rFonts w:ascii="Times New Roman" w:hAnsi="Times New Roman" w:cs="Times New Roman"/>
          <w:i/>
          <w:iCs/>
          <w:sz w:val="24"/>
          <w:szCs w:val="24"/>
        </w:rPr>
        <w:t xml:space="preserve">   6(1) in this section </w:t>
      </w:r>
    </w:p>
    <w:p w14:paraId="64864396" w14:textId="753D8917" w:rsidR="00DE6676" w:rsidRPr="0057656F" w:rsidRDefault="00DE6676" w:rsidP="00DE6676">
      <w:pPr>
        <w:spacing w:after="0" w:line="360" w:lineRule="auto"/>
        <w:ind w:left="1440"/>
        <w:jc w:val="both"/>
        <w:rPr>
          <w:rFonts w:ascii="Times New Roman" w:hAnsi="Times New Roman" w:cs="Times New Roman"/>
          <w:i/>
          <w:iCs/>
          <w:sz w:val="24"/>
          <w:szCs w:val="24"/>
        </w:rPr>
      </w:pPr>
      <w:r w:rsidRPr="0057656F">
        <w:rPr>
          <w:rFonts w:ascii="Times New Roman" w:hAnsi="Times New Roman" w:cs="Times New Roman"/>
          <w:i/>
          <w:iCs/>
          <w:sz w:val="24"/>
          <w:szCs w:val="24"/>
        </w:rPr>
        <w:t>“</w:t>
      </w:r>
      <w:r w:rsidR="00402DBA" w:rsidRPr="0057656F">
        <w:rPr>
          <w:rFonts w:ascii="Times New Roman" w:hAnsi="Times New Roman" w:cs="Times New Roman"/>
          <w:i/>
          <w:iCs/>
          <w:sz w:val="24"/>
          <w:szCs w:val="24"/>
        </w:rPr>
        <w:t>Free</w:t>
      </w:r>
      <w:r w:rsidRPr="0057656F">
        <w:rPr>
          <w:rFonts w:ascii="Times New Roman" w:hAnsi="Times New Roman" w:cs="Times New Roman"/>
          <w:i/>
          <w:iCs/>
          <w:sz w:val="24"/>
          <w:szCs w:val="24"/>
        </w:rPr>
        <w:t xml:space="preserve"> funds” bears the meaning to that terms in Statutory Instrument 109 of 1996 and includes funds lawfully held or earned in foreign currency by any person.</w:t>
      </w:r>
    </w:p>
    <w:p w14:paraId="354BCBF4" w14:textId="113F2757" w:rsidR="00DE6676" w:rsidRPr="0057656F" w:rsidRDefault="0057656F" w:rsidP="00DE6676">
      <w:pPr>
        <w:pStyle w:val="ListParagraph"/>
        <w:numPr>
          <w:ilvl w:val="0"/>
          <w:numId w:val="36"/>
        </w:num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00DE6676" w:rsidRPr="0057656F">
        <w:rPr>
          <w:rFonts w:ascii="Times New Roman" w:hAnsi="Times New Roman" w:cs="Times New Roman"/>
          <w:i/>
          <w:iCs/>
          <w:sz w:val="24"/>
          <w:szCs w:val="24"/>
        </w:rPr>
        <w:t>Notwithstanding these regulations, any person may pay for goods and services chargeable in Zimbabwe dollars, in foreign currency using his or her free funds at the ruling rate on the date of payment.</w:t>
      </w:r>
    </w:p>
    <w:p w14:paraId="16833CE9" w14:textId="320BF864" w:rsidR="000E75A9" w:rsidRDefault="00DE6676" w:rsidP="000E75A9">
      <w:pPr>
        <w:pStyle w:val="ListParagraph"/>
        <w:numPr>
          <w:ilvl w:val="0"/>
          <w:numId w:val="36"/>
        </w:numPr>
        <w:spacing w:after="0" w:line="360" w:lineRule="auto"/>
        <w:jc w:val="both"/>
        <w:rPr>
          <w:rFonts w:ascii="Times New Roman" w:hAnsi="Times New Roman" w:cs="Times New Roman"/>
          <w:iCs/>
          <w:sz w:val="24"/>
          <w:szCs w:val="24"/>
        </w:rPr>
      </w:pPr>
      <w:r w:rsidRPr="0057656F">
        <w:rPr>
          <w:rFonts w:ascii="Times New Roman" w:hAnsi="Times New Roman" w:cs="Times New Roman"/>
          <w:i/>
          <w:iCs/>
          <w:sz w:val="24"/>
          <w:szCs w:val="24"/>
        </w:rPr>
        <w:t xml:space="preserve">The payment envisaged in subsection (3) may be done electronically </w:t>
      </w:r>
      <w:r w:rsidR="0057656F" w:rsidRPr="0057656F">
        <w:rPr>
          <w:rFonts w:ascii="Times New Roman" w:hAnsi="Times New Roman" w:cs="Times New Roman"/>
          <w:i/>
          <w:iCs/>
          <w:sz w:val="24"/>
          <w:szCs w:val="24"/>
        </w:rPr>
        <w:t>through a foreign currency account or in cash or through any electronic payment platform</w:t>
      </w:r>
      <w:r w:rsidR="0057656F">
        <w:rPr>
          <w:rFonts w:ascii="Times New Roman" w:hAnsi="Times New Roman" w:cs="Times New Roman"/>
          <w:iCs/>
          <w:sz w:val="24"/>
          <w:szCs w:val="24"/>
        </w:rPr>
        <w:t>”</w:t>
      </w:r>
    </w:p>
    <w:p w14:paraId="1044DD76" w14:textId="77777777" w:rsidR="00891136" w:rsidRPr="000E75A9" w:rsidRDefault="00891136" w:rsidP="00891136">
      <w:pPr>
        <w:pStyle w:val="ListParagraph"/>
        <w:spacing w:after="0" w:line="360" w:lineRule="auto"/>
        <w:ind w:left="1080"/>
        <w:jc w:val="both"/>
        <w:rPr>
          <w:rFonts w:ascii="Times New Roman" w:hAnsi="Times New Roman" w:cs="Times New Roman"/>
          <w:iCs/>
          <w:sz w:val="24"/>
          <w:szCs w:val="24"/>
        </w:rPr>
      </w:pPr>
    </w:p>
    <w:p w14:paraId="5FE38AEB" w14:textId="77777777" w:rsidR="00AD00EA" w:rsidRDefault="000E75A9" w:rsidP="0057656F">
      <w:pPr>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 xml:space="preserve">SI 185/2020 on the other hand compliments SI 85/2020 and provides in 2 as follows: </w:t>
      </w:r>
    </w:p>
    <w:p w14:paraId="7FA4F1E5" w14:textId="77777777" w:rsidR="00D16F23" w:rsidRPr="00D16F23" w:rsidRDefault="00D16F23" w:rsidP="00D16F23">
      <w:pPr>
        <w:spacing w:after="0" w:line="360" w:lineRule="auto"/>
        <w:ind w:left="720" w:firstLine="720"/>
        <w:jc w:val="both"/>
        <w:rPr>
          <w:rFonts w:ascii="Times New Roman" w:hAnsi="Times New Roman" w:cs="Times New Roman"/>
          <w:i/>
          <w:iCs/>
          <w:sz w:val="24"/>
          <w:szCs w:val="24"/>
          <w:lang w:val="en-US"/>
        </w:rPr>
      </w:pPr>
      <w:r>
        <w:rPr>
          <w:rFonts w:ascii="Times New Roman" w:hAnsi="Times New Roman" w:cs="Times New Roman"/>
          <w:iCs/>
          <w:sz w:val="24"/>
          <w:szCs w:val="24"/>
        </w:rPr>
        <w:tab/>
      </w:r>
      <w:r w:rsidRPr="00D16F23">
        <w:rPr>
          <w:rFonts w:ascii="Times New Roman" w:hAnsi="Times New Roman" w:cs="Times New Roman"/>
          <w:i/>
          <w:iCs/>
          <w:sz w:val="24"/>
          <w:szCs w:val="24"/>
          <w:lang w:val="en-US"/>
        </w:rPr>
        <w:t>2. The Exchange Control (Exclusive Use of Zimbabwe Dollar</w:t>
      </w:r>
    </w:p>
    <w:p w14:paraId="75E0DD1E" w14:textId="77777777" w:rsidR="00D16F23" w:rsidRPr="00D16F23" w:rsidRDefault="00D16F23" w:rsidP="00D16F23">
      <w:pPr>
        <w:spacing w:after="0" w:line="360" w:lineRule="auto"/>
        <w:ind w:left="720" w:firstLine="720"/>
        <w:jc w:val="both"/>
        <w:rPr>
          <w:rFonts w:ascii="Times New Roman" w:hAnsi="Times New Roman" w:cs="Times New Roman"/>
          <w:i/>
          <w:iCs/>
          <w:sz w:val="24"/>
          <w:szCs w:val="24"/>
          <w:lang w:val="en-US"/>
        </w:rPr>
      </w:pPr>
      <w:r w:rsidRPr="00D16F23">
        <w:rPr>
          <w:rFonts w:ascii="Times New Roman" w:hAnsi="Times New Roman" w:cs="Times New Roman"/>
          <w:i/>
          <w:iCs/>
          <w:sz w:val="24"/>
          <w:szCs w:val="24"/>
          <w:lang w:val="en-US"/>
        </w:rPr>
        <w:t>for Domestic Transactions) Regulations, 2019, published in Statutory</w:t>
      </w:r>
    </w:p>
    <w:p w14:paraId="4E8FBCB6" w14:textId="77777777" w:rsidR="00D16F23" w:rsidRPr="00D16F23" w:rsidRDefault="00D16F23" w:rsidP="00D16F23">
      <w:pPr>
        <w:spacing w:after="0" w:line="360" w:lineRule="auto"/>
        <w:ind w:left="720" w:firstLine="720"/>
        <w:jc w:val="both"/>
        <w:rPr>
          <w:rFonts w:ascii="Times New Roman" w:hAnsi="Times New Roman" w:cs="Times New Roman"/>
          <w:i/>
          <w:iCs/>
          <w:sz w:val="24"/>
          <w:szCs w:val="24"/>
          <w:lang w:val="en-US"/>
        </w:rPr>
      </w:pPr>
      <w:r w:rsidRPr="00D16F23">
        <w:rPr>
          <w:rFonts w:ascii="Times New Roman" w:hAnsi="Times New Roman" w:cs="Times New Roman"/>
          <w:i/>
          <w:iCs/>
          <w:sz w:val="24"/>
          <w:szCs w:val="24"/>
          <w:lang w:val="en-US"/>
        </w:rPr>
        <w:t>Instrument 212 of 2019 are amended by the insertion of the following</w:t>
      </w:r>
    </w:p>
    <w:p w14:paraId="7B4772D9" w14:textId="691983B1" w:rsidR="00D16F23" w:rsidRPr="00D16F23" w:rsidRDefault="00D16F23" w:rsidP="00D16F23">
      <w:pPr>
        <w:spacing w:after="0" w:line="360" w:lineRule="auto"/>
        <w:ind w:left="720" w:firstLine="720"/>
        <w:jc w:val="both"/>
        <w:rPr>
          <w:rFonts w:ascii="Times New Roman" w:hAnsi="Times New Roman" w:cs="Times New Roman"/>
          <w:i/>
          <w:iCs/>
          <w:sz w:val="24"/>
          <w:szCs w:val="24"/>
          <w:lang w:val="en-US"/>
        </w:rPr>
      </w:pPr>
      <w:r w:rsidRPr="00D16F23">
        <w:rPr>
          <w:rFonts w:ascii="Times New Roman" w:hAnsi="Times New Roman" w:cs="Times New Roman"/>
          <w:i/>
          <w:iCs/>
          <w:sz w:val="24"/>
          <w:szCs w:val="24"/>
          <w:lang w:val="en-US"/>
        </w:rPr>
        <w:t>s</w:t>
      </w:r>
      <w:r>
        <w:rPr>
          <w:rFonts w:ascii="Times New Roman" w:hAnsi="Times New Roman" w:cs="Times New Roman"/>
          <w:i/>
          <w:iCs/>
          <w:sz w:val="24"/>
          <w:szCs w:val="24"/>
          <w:lang w:val="en-US"/>
        </w:rPr>
        <w:t>ectio</w:t>
      </w:r>
      <w:r w:rsidRPr="00D16F23">
        <w:rPr>
          <w:rFonts w:ascii="Times New Roman" w:hAnsi="Times New Roman" w:cs="Times New Roman"/>
          <w:i/>
          <w:iCs/>
          <w:sz w:val="24"/>
          <w:szCs w:val="24"/>
          <w:lang w:val="en-US"/>
        </w:rPr>
        <w:t>n after section 6—</w:t>
      </w:r>
    </w:p>
    <w:p w14:paraId="7F0DDBC6" w14:textId="77777777" w:rsidR="00D16F23" w:rsidRPr="00D16F23" w:rsidRDefault="00D16F23" w:rsidP="00D16F23">
      <w:pPr>
        <w:spacing w:after="0" w:line="360" w:lineRule="auto"/>
        <w:ind w:left="720" w:firstLine="720"/>
        <w:jc w:val="both"/>
        <w:rPr>
          <w:rFonts w:ascii="Times New Roman" w:hAnsi="Times New Roman" w:cs="Times New Roman"/>
          <w:i/>
          <w:iCs/>
          <w:sz w:val="24"/>
          <w:szCs w:val="24"/>
          <w:lang w:val="en-US"/>
        </w:rPr>
      </w:pPr>
      <w:r w:rsidRPr="00D16F23">
        <w:rPr>
          <w:rFonts w:ascii="Times New Roman" w:hAnsi="Times New Roman" w:cs="Times New Roman"/>
          <w:i/>
          <w:iCs/>
          <w:sz w:val="24"/>
          <w:szCs w:val="24"/>
          <w:lang w:val="en-US"/>
        </w:rPr>
        <w:t>“Dual pricing and displaying, quoting and offering of prices for</w:t>
      </w:r>
    </w:p>
    <w:p w14:paraId="51B53F54" w14:textId="77777777" w:rsidR="00D16F23" w:rsidRPr="00D16F23" w:rsidRDefault="00D16F23" w:rsidP="00D16F23">
      <w:pPr>
        <w:spacing w:after="0" w:line="360" w:lineRule="auto"/>
        <w:ind w:left="720" w:firstLine="720"/>
        <w:jc w:val="both"/>
        <w:rPr>
          <w:rFonts w:ascii="Times New Roman" w:hAnsi="Times New Roman" w:cs="Times New Roman"/>
          <w:i/>
          <w:iCs/>
          <w:sz w:val="24"/>
          <w:szCs w:val="24"/>
          <w:lang w:val="en-US"/>
        </w:rPr>
      </w:pPr>
      <w:r w:rsidRPr="00D16F23">
        <w:rPr>
          <w:rFonts w:ascii="Times New Roman" w:hAnsi="Times New Roman" w:cs="Times New Roman"/>
          <w:i/>
          <w:iCs/>
          <w:sz w:val="24"/>
          <w:szCs w:val="24"/>
          <w:lang w:val="en-US"/>
        </w:rPr>
        <w:t>goods and services</w:t>
      </w:r>
    </w:p>
    <w:p w14:paraId="314B51DB" w14:textId="77777777" w:rsidR="00D16F23" w:rsidRPr="00D16F23" w:rsidRDefault="00D16F23" w:rsidP="00D16F23">
      <w:pPr>
        <w:spacing w:after="0" w:line="360" w:lineRule="auto"/>
        <w:ind w:left="720" w:firstLine="720"/>
        <w:jc w:val="both"/>
        <w:rPr>
          <w:rFonts w:ascii="Times New Roman" w:hAnsi="Times New Roman" w:cs="Times New Roman"/>
          <w:i/>
          <w:iCs/>
          <w:sz w:val="24"/>
          <w:szCs w:val="24"/>
          <w:lang w:val="en-US"/>
        </w:rPr>
      </w:pPr>
      <w:r w:rsidRPr="00D16F23">
        <w:rPr>
          <w:rFonts w:ascii="Times New Roman" w:hAnsi="Times New Roman" w:cs="Times New Roman"/>
          <w:i/>
          <w:iCs/>
          <w:sz w:val="24"/>
          <w:szCs w:val="24"/>
          <w:lang w:val="en-US"/>
        </w:rPr>
        <w:t>7. (1) Any person who provides goods or services in Zimbabwe</w:t>
      </w:r>
    </w:p>
    <w:p w14:paraId="31901E51" w14:textId="77777777" w:rsidR="00D16F23" w:rsidRPr="00D16F23" w:rsidRDefault="00D16F23" w:rsidP="00D16F23">
      <w:pPr>
        <w:spacing w:after="0" w:line="360" w:lineRule="auto"/>
        <w:ind w:left="720" w:firstLine="720"/>
        <w:jc w:val="both"/>
        <w:rPr>
          <w:rFonts w:ascii="Times New Roman" w:hAnsi="Times New Roman" w:cs="Times New Roman"/>
          <w:i/>
          <w:iCs/>
          <w:sz w:val="24"/>
          <w:szCs w:val="24"/>
          <w:lang w:val="en-US"/>
        </w:rPr>
      </w:pPr>
      <w:r w:rsidRPr="00D16F23">
        <w:rPr>
          <w:rFonts w:ascii="Times New Roman" w:hAnsi="Times New Roman" w:cs="Times New Roman"/>
          <w:i/>
          <w:iCs/>
          <w:sz w:val="24"/>
          <w:szCs w:val="24"/>
          <w:lang w:val="en-US"/>
        </w:rPr>
        <w:t>shall display, quote or offer the price for such goods or services in</w:t>
      </w:r>
    </w:p>
    <w:p w14:paraId="00E7E884" w14:textId="77777777" w:rsidR="00D16F23" w:rsidRPr="00D16F23" w:rsidRDefault="00D16F23" w:rsidP="00D16F23">
      <w:pPr>
        <w:spacing w:after="0" w:line="360" w:lineRule="auto"/>
        <w:ind w:left="720" w:firstLine="720"/>
        <w:jc w:val="both"/>
        <w:rPr>
          <w:rFonts w:ascii="Times New Roman" w:hAnsi="Times New Roman" w:cs="Times New Roman"/>
          <w:i/>
          <w:iCs/>
          <w:sz w:val="24"/>
          <w:szCs w:val="24"/>
          <w:lang w:val="en-US"/>
        </w:rPr>
      </w:pPr>
      <w:r w:rsidRPr="00D16F23">
        <w:rPr>
          <w:rFonts w:ascii="Times New Roman" w:hAnsi="Times New Roman" w:cs="Times New Roman"/>
          <w:i/>
          <w:iCs/>
          <w:sz w:val="24"/>
          <w:szCs w:val="24"/>
          <w:lang w:val="en-US"/>
        </w:rPr>
        <w:t>both Zimbabwe dollar and foreign currency at the ruling exchange</w:t>
      </w:r>
    </w:p>
    <w:p w14:paraId="3248CA78" w14:textId="738E9D38" w:rsidR="00D16F23" w:rsidRPr="00891136" w:rsidRDefault="00D16F23" w:rsidP="00891136">
      <w:pPr>
        <w:spacing w:after="0" w:line="360" w:lineRule="auto"/>
        <w:ind w:left="720" w:firstLine="720"/>
        <w:jc w:val="both"/>
        <w:rPr>
          <w:rFonts w:ascii="Times New Roman" w:hAnsi="Times New Roman" w:cs="Times New Roman"/>
          <w:i/>
          <w:iCs/>
          <w:sz w:val="24"/>
          <w:szCs w:val="24"/>
        </w:rPr>
      </w:pPr>
      <w:r w:rsidRPr="00D16F23">
        <w:rPr>
          <w:rFonts w:ascii="Times New Roman" w:hAnsi="Times New Roman" w:cs="Times New Roman"/>
          <w:i/>
          <w:iCs/>
          <w:sz w:val="24"/>
          <w:szCs w:val="24"/>
          <w:lang w:val="en-US"/>
        </w:rPr>
        <w:t>rate.</w:t>
      </w:r>
    </w:p>
    <w:p w14:paraId="736EBA93" w14:textId="77777777" w:rsidR="00D16F23" w:rsidRDefault="00D16F23" w:rsidP="0057656F">
      <w:pPr>
        <w:spacing w:after="0" w:line="360" w:lineRule="auto"/>
        <w:ind w:firstLine="720"/>
        <w:jc w:val="both"/>
        <w:rPr>
          <w:rFonts w:ascii="Times New Roman" w:hAnsi="Times New Roman" w:cs="Times New Roman"/>
          <w:iCs/>
          <w:sz w:val="24"/>
          <w:szCs w:val="24"/>
        </w:rPr>
      </w:pPr>
    </w:p>
    <w:p w14:paraId="400D16E7" w14:textId="61A78D07" w:rsidR="0057656F" w:rsidRDefault="00891136" w:rsidP="0057656F">
      <w:pPr>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lastRenderedPageBreak/>
        <w:t>Pertinent</w:t>
      </w:r>
      <w:r w:rsidR="00A549CD" w:rsidRPr="00A549CD">
        <w:rPr>
          <w:rFonts w:ascii="Times New Roman" w:hAnsi="Times New Roman" w:cs="Times New Roman"/>
          <w:iCs/>
          <w:sz w:val="24"/>
          <w:szCs w:val="24"/>
        </w:rPr>
        <w:t xml:space="preserve"> to note, however, is the fact that a proper reading of SI 85/2020</w:t>
      </w:r>
      <w:r w:rsidR="00A549CD">
        <w:rPr>
          <w:rFonts w:ascii="Times New Roman" w:hAnsi="Times New Roman" w:cs="Times New Roman"/>
          <w:iCs/>
          <w:sz w:val="24"/>
          <w:szCs w:val="24"/>
        </w:rPr>
        <w:t xml:space="preserve"> in my view</w:t>
      </w:r>
      <w:r w:rsidR="00A549CD" w:rsidRPr="00A549CD">
        <w:rPr>
          <w:rFonts w:ascii="Times New Roman" w:hAnsi="Times New Roman" w:cs="Times New Roman"/>
          <w:iCs/>
          <w:sz w:val="24"/>
          <w:szCs w:val="24"/>
        </w:rPr>
        <w:t xml:space="preserve"> reveals that its provisions do not amount to a wholesale lifting of the prohibition in charging in foreign currency for domestic transaction</w:t>
      </w:r>
      <w:r w:rsidR="00A549CD">
        <w:rPr>
          <w:rFonts w:ascii="Times New Roman" w:hAnsi="Times New Roman" w:cs="Times New Roman"/>
          <w:iCs/>
          <w:sz w:val="24"/>
          <w:szCs w:val="24"/>
        </w:rPr>
        <w:t>s</w:t>
      </w:r>
      <w:r w:rsidR="00A549CD" w:rsidRPr="00A549CD">
        <w:rPr>
          <w:rFonts w:ascii="Times New Roman" w:hAnsi="Times New Roman" w:cs="Times New Roman"/>
          <w:iCs/>
          <w:sz w:val="24"/>
          <w:szCs w:val="24"/>
        </w:rPr>
        <w:t xml:space="preserve">. All it does is to allow </w:t>
      </w:r>
      <w:r w:rsidR="00A549CD" w:rsidRPr="00A549CD">
        <w:rPr>
          <w:rFonts w:ascii="Times New Roman" w:hAnsi="Times New Roman" w:cs="Times New Roman"/>
          <w:i/>
          <w:iCs/>
          <w:sz w:val="24"/>
          <w:szCs w:val="24"/>
        </w:rPr>
        <w:t>anyone with free funds</w:t>
      </w:r>
      <w:r w:rsidR="00A549CD" w:rsidRPr="00A549CD">
        <w:rPr>
          <w:rFonts w:ascii="Times New Roman" w:hAnsi="Times New Roman" w:cs="Times New Roman"/>
          <w:iCs/>
          <w:sz w:val="24"/>
          <w:szCs w:val="24"/>
        </w:rPr>
        <w:t xml:space="preserve"> to pay for the same in foreign currency using free funds at </w:t>
      </w:r>
      <w:r w:rsidR="00A549CD">
        <w:rPr>
          <w:rFonts w:ascii="Times New Roman" w:hAnsi="Times New Roman" w:cs="Times New Roman"/>
          <w:iCs/>
          <w:sz w:val="24"/>
          <w:szCs w:val="24"/>
        </w:rPr>
        <w:t>his (i.e.</w:t>
      </w:r>
      <w:r w:rsidR="00A549CD" w:rsidRPr="00A549CD">
        <w:rPr>
          <w:rFonts w:ascii="Times New Roman" w:hAnsi="Times New Roman" w:cs="Times New Roman"/>
          <w:iCs/>
          <w:sz w:val="24"/>
          <w:szCs w:val="24"/>
        </w:rPr>
        <w:t xml:space="preserve"> payer’s</w:t>
      </w:r>
      <w:r w:rsidR="00A549CD">
        <w:rPr>
          <w:rFonts w:ascii="Times New Roman" w:hAnsi="Times New Roman" w:cs="Times New Roman"/>
          <w:iCs/>
          <w:sz w:val="24"/>
          <w:szCs w:val="24"/>
        </w:rPr>
        <w:t>)</w:t>
      </w:r>
      <w:r w:rsidR="00A549CD" w:rsidRPr="00A549CD">
        <w:rPr>
          <w:rFonts w:ascii="Times New Roman" w:hAnsi="Times New Roman" w:cs="Times New Roman"/>
          <w:iCs/>
          <w:sz w:val="24"/>
          <w:szCs w:val="24"/>
        </w:rPr>
        <w:t xml:space="preserve"> disposal. </w:t>
      </w:r>
      <w:r w:rsidR="0057656F">
        <w:rPr>
          <w:rFonts w:ascii="Times New Roman" w:hAnsi="Times New Roman" w:cs="Times New Roman"/>
          <w:iCs/>
          <w:sz w:val="24"/>
          <w:szCs w:val="24"/>
        </w:rPr>
        <w:t>The benefit of electing to pay for goods and/or services in foreign currency therefore</w:t>
      </w:r>
      <w:r w:rsidR="00A549CD">
        <w:rPr>
          <w:rFonts w:ascii="Times New Roman" w:hAnsi="Times New Roman" w:cs="Times New Roman"/>
          <w:iCs/>
          <w:sz w:val="24"/>
          <w:szCs w:val="24"/>
        </w:rPr>
        <w:t xml:space="preserve"> is</w:t>
      </w:r>
      <w:r w:rsidR="0057656F">
        <w:rPr>
          <w:rFonts w:ascii="Times New Roman" w:hAnsi="Times New Roman" w:cs="Times New Roman"/>
          <w:iCs/>
          <w:sz w:val="24"/>
          <w:szCs w:val="24"/>
        </w:rPr>
        <w:t xml:space="preserve"> one which accrues to the person who is making the payment.</w:t>
      </w:r>
    </w:p>
    <w:p w14:paraId="73DA3FC0" w14:textId="678ECD14" w:rsidR="00891136" w:rsidRDefault="00891136" w:rsidP="0057656F">
      <w:pPr>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 xml:space="preserve">Similarly, in terms of SI 185/2020 it is a requirement that for the pricing of goods and services, to quote the prices in both foreign currency and Zimbabwe dollars. </w:t>
      </w:r>
    </w:p>
    <w:p w14:paraId="3BAA65FC" w14:textId="14DCCAA0" w:rsidR="0057656F" w:rsidRDefault="00891136" w:rsidP="0057656F">
      <w:pPr>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The corollary being that i</w:t>
      </w:r>
      <w:r w:rsidR="0057656F">
        <w:rPr>
          <w:rFonts w:ascii="Times New Roman" w:hAnsi="Times New Roman" w:cs="Times New Roman"/>
          <w:iCs/>
          <w:sz w:val="24"/>
          <w:szCs w:val="24"/>
        </w:rPr>
        <w:t>t was incumbent therefore</w:t>
      </w:r>
      <w:r>
        <w:rPr>
          <w:rFonts w:ascii="Times New Roman" w:hAnsi="Times New Roman" w:cs="Times New Roman"/>
          <w:iCs/>
          <w:sz w:val="24"/>
          <w:szCs w:val="24"/>
        </w:rPr>
        <w:t xml:space="preserve"> on the part of the arbitrator</w:t>
      </w:r>
      <w:r w:rsidR="0057656F">
        <w:rPr>
          <w:rFonts w:ascii="Times New Roman" w:hAnsi="Times New Roman" w:cs="Times New Roman"/>
          <w:iCs/>
          <w:sz w:val="24"/>
          <w:szCs w:val="24"/>
        </w:rPr>
        <w:t xml:space="preserve"> to specify the Zimbabwe dollar equivalent of the amount specified in the arbitral award. The question however is whether such failure amounts to an error so gross as to reach the threshold required either set aside or refuse to recognise an arbitral award. I think not. This is not an error that constitutes an aff</w:t>
      </w:r>
      <w:r w:rsidR="00A549CD">
        <w:rPr>
          <w:rFonts w:ascii="Times New Roman" w:hAnsi="Times New Roman" w:cs="Times New Roman"/>
          <w:iCs/>
          <w:sz w:val="24"/>
          <w:szCs w:val="24"/>
        </w:rPr>
        <w:t>ront</w:t>
      </w:r>
      <w:r w:rsidR="0057656F">
        <w:rPr>
          <w:rFonts w:ascii="Times New Roman" w:hAnsi="Times New Roman" w:cs="Times New Roman"/>
          <w:iCs/>
          <w:sz w:val="24"/>
          <w:szCs w:val="24"/>
        </w:rPr>
        <w:t xml:space="preserve"> to the public policy of Zimbabwe as stated in </w:t>
      </w:r>
      <w:r w:rsidR="0057656F" w:rsidRPr="0057656F">
        <w:rPr>
          <w:rFonts w:ascii="Times New Roman" w:hAnsi="Times New Roman" w:cs="Times New Roman"/>
          <w:i/>
          <w:iCs/>
          <w:sz w:val="24"/>
          <w:szCs w:val="24"/>
        </w:rPr>
        <w:t>ZESA</w:t>
      </w:r>
      <w:r w:rsidR="0057656F">
        <w:rPr>
          <w:rFonts w:ascii="Times New Roman" w:hAnsi="Times New Roman" w:cs="Times New Roman"/>
          <w:iCs/>
          <w:sz w:val="24"/>
          <w:szCs w:val="24"/>
        </w:rPr>
        <w:t xml:space="preserve"> v </w:t>
      </w:r>
      <w:proofErr w:type="spellStart"/>
      <w:r w:rsidR="0057656F" w:rsidRPr="0057656F">
        <w:rPr>
          <w:rFonts w:ascii="Times New Roman" w:hAnsi="Times New Roman" w:cs="Times New Roman"/>
          <w:i/>
          <w:iCs/>
          <w:sz w:val="24"/>
          <w:szCs w:val="24"/>
        </w:rPr>
        <w:t>Maposa</w:t>
      </w:r>
      <w:proofErr w:type="spellEnd"/>
      <w:r w:rsidR="0057656F">
        <w:rPr>
          <w:rFonts w:ascii="Times New Roman" w:hAnsi="Times New Roman" w:cs="Times New Roman"/>
          <w:iCs/>
          <w:sz w:val="24"/>
          <w:szCs w:val="24"/>
        </w:rPr>
        <w:t xml:space="preserve"> (</w:t>
      </w:r>
      <w:r w:rsidR="0057656F" w:rsidRPr="0057656F">
        <w:rPr>
          <w:rFonts w:ascii="Times New Roman" w:hAnsi="Times New Roman" w:cs="Times New Roman"/>
          <w:i/>
          <w:iCs/>
          <w:sz w:val="24"/>
          <w:szCs w:val="24"/>
        </w:rPr>
        <w:t>supra</w:t>
      </w:r>
      <w:r w:rsidR="0057656F">
        <w:rPr>
          <w:rFonts w:ascii="Times New Roman" w:hAnsi="Times New Roman" w:cs="Times New Roman"/>
          <w:iCs/>
          <w:sz w:val="24"/>
          <w:szCs w:val="24"/>
        </w:rPr>
        <w:t>).</w:t>
      </w:r>
    </w:p>
    <w:p w14:paraId="5930D791" w14:textId="60FDC413" w:rsidR="0057656F" w:rsidRDefault="0057656F" w:rsidP="0057656F">
      <w:pPr>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The parties having specifically con</w:t>
      </w:r>
      <w:r w:rsidR="00A549CD">
        <w:rPr>
          <w:rFonts w:ascii="Times New Roman" w:hAnsi="Times New Roman" w:cs="Times New Roman"/>
          <w:iCs/>
          <w:sz w:val="24"/>
          <w:szCs w:val="24"/>
        </w:rPr>
        <w:t>tra</w:t>
      </w:r>
      <w:r>
        <w:rPr>
          <w:rFonts w:ascii="Times New Roman" w:hAnsi="Times New Roman" w:cs="Times New Roman"/>
          <w:iCs/>
          <w:sz w:val="24"/>
          <w:szCs w:val="24"/>
        </w:rPr>
        <w:t>cted on terms stipulating that payment for the supply and delivery of the coal fines w</w:t>
      </w:r>
      <w:r w:rsidR="00190768">
        <w:rPr>
          <w:rFonts w:ascii="Times New Roman" w:hAnsi="Times New Roman" w:cs="Times New Roman"/>
          <w:iCs/>
          <w:sz w:val="24"/>
          <w:szCs w:val="24"/>
        </w:rPr>
        <w:t>as to be strictly</w:t>
      </w:r>
      <w:r>
        <w:rPr>
          <w:rFonts w:ascii="Times New Roman" w:hAnsi="Times New Roman" w:cs="Times New Roman"/>
          <w:iCs/>
          <w:sz w:val="24"/>
          <w:szCs w:val="24"/>
        </w:rPr>
        <w:t xml:space="preserve"> be in United States dollars </w:t>
      </w:r>
      <w:r w:rsidR="00A549CD">
        <w:rPr>
          <w:rFonts w:ascii="Times New Roman" w:hAnsi="Times New Roman" w:cs="Times New Roman"/>
          <w:iCs/>
          <w:sz w:val="24"/>
          <w:szCs w:val="24"/>
        </w:rPr>
        <w:t>coupled with the fact that</w:t>
      </w:r>
      <w:r>
        <w:rPr>
          <w:rFonts w:ascii="Times New Roman" w:hAnsi="Times New Roman" w:cs="Times New Roman"/>
          <w:iCs/>
          <w:sz w:val="24"/>
          <w:szCs w:val="24"/>
        </w:rPr>
        <w:t xml:space="preserve"> the use of the United States Dollar not being </w:t>
      </w:r>
      <w:r w:rsidRPr="00A549CD">
        <w:rPr>
          <w:rFonts w:ascii="Times New Roman" w:hAnsi="Times New Roman" w:cs="Times New Roman"/>
          <w:i/>
          <w:iCs/>
          <w:sz w:val="24"/>
          <w:szCs w:val="24"/>
        </w:rPr>
        <w:t>per se</w:t>
      </w:r>
      <w:r>
        <w:rPr>
          <w:rFonts w:ascii="Times New Roman" w:hAnsi="Times New Roman" w:cs="Times New Roman"/>
          <w:iCs/>
          <w:sz w:val="24"/>
          <w:szCs w:val="24"/>
        </w:rPr>
        <w:t xml:space="preserve"> unlawful as same is currently legal tender</w:t>
      </w:r>
      <w:r w:rsidR="00190768">
        <w:rPr>
          <w:rFonts w:ascii="Times New Roman" w:hAnsi="Times New Roman" w:cs="Times New Roman"/>
          <w:iCs/>
          <w:sz w:val="24"/>
          <w:szCs w:val="24"/>
        </w:rPr>
        <w:t xml:space="preserve"> in Zimbabwe</w:t>
      </w:r>
      <w:r>
        <w:rPr>
          <w:rFonts w:ascii="Times New Roman" w:hAnsi="Times New Roman" w:cs="Times New Roman"/>
          <w:iCs/>
          <w:sz w:val="24"/>
          <w:szCs w:val="24"/>
        </w:rPr>
        <w:t>, it was always going to be difficult for the respondent to argue</w:t>
      </w:r>
      <w:r w:rsidR="00190768">
        <w:rPr>
          <w:rFonts w:ascii="Times New Roman" w:hAnsi="Times New Roman" w:cs="Times New Roman"/>
          <w:iCs/>
          <w:sz w:val="24"/>
          <w:szCs w:val="24"/>
        </w:rPr>
        <w:t xml:space="preserve"> (which argument I reject)</w:t>
      </w:r>
      <w:r>
        <w:rPr>
          <w:rFonts w:ascii="Times New Roman" w:hAnsi="Times New Roman" w:cs="Times New Roman"/>
          <w:iCs/>
          <w:sz w:val="24"/>
          <w:szCs w:val="24"/>
        </w:rPr>
        <w:t xml:space="preserve"> that denominating the arbitral award solely in that currency constitute</w:t>
      </w:r>
      <w:r w:rsidR="00190768">
        <w:rPr>
          <w:rFonts w:ascii="Times New Roman" w:hAnsi="Times New Roman" w:cs="Times New Roman"/>
          <w:iCs/>
          <w:sz w:val="24"/>
          <w:szCs w:val="24"/>
        </w:rPr>
        <w:t>d</w:t>
      </w:r>
      <w:r>
        <w:rPr>
          <w:rFonts w:ascii="Times New Roman" w:hAnsi="Times New Roman" w:cs="Times New Roman"/>
          <w:iCs/>
          <w:sz w:val="24"/>
          <w:szCs w:val="24"/>
        </w:rPr>
        <w:t xml:space="preserve"> a</w:t>
      </w:r>
      <w:r w:rsidR="00190768">
        <w:rPr>
          <w:rFonts w:ascii="Times New Roman" w:hAnsi="Times New Roman" w:cs="Times New Roman"/>
          <w:iCs/>
          <w:sz w:val="24"/>
          <w:szCs w:val="24"/>
        </w:rPr>
        <w:t xml:space="preserve"> gross</w:t>
      </w:r>
      <w:r>
        <w:rPr>
          <w:rFonts w:ascii="Times New Roman" w:hAnsi="Times New Roman" w:cs="Times New Roman"/>
          <w:iCs/>
          <w:sz w:val="24"/>
          <w:szCs w:val="24"/>
        </w:rPr>
        <w:t xml:space="preserve"> irr</w:t>
      </w:r>
      <w:r w:rsidR="00A549CD">
        <w:rPr>
          <w:rFonts w:ascii="Times New Roman" w:hAnsi="Times New Roman" w:cs="Times New Roman"/>
          <w:iCs/>
          <w:sz w:val="24"/>
          <w:szCs w:val="24"/>
        </w:rPr>
        <w:t xml:space="preserve">egularity </w:t>
      </w:r>
      <w:r w:rsidR="00190768">
        <w:rPr>
          <w:rFonts w:ascii="Times New Roman" w:hAnsi="Times New Roman" w:cs="Times New Roman"/>
          <w:iCs/>
          <w:sz w:val="24"/>
          <w:szCs w:val="24"/>
        </w:rPr>
        <w:t>and on that basis against the public policy of Zimbabwe</w:t>
      </w:r>
      <w:r>
        <w:rPr>
          <w:rFonts w:ascii="Times New Roman" w:hAnsi="Times New Roman" w:cs="Times New Roman"/>
          <w:iCs/>
          <w:sz w:val="24"/>
          <w:szCs w:val="24"/>
        </w:rPr>
        <w:t>.</w:t>
      </w:r>
    </w:p>
    <w:p w14:paraId="5AF05413" w14:textId="524E353D" w:rsidR="0057656F" w:rsidRPr="00190768" w:rsidRDefault="0057656F" w:rsidP="0057656F">
      <w:pPr>
        <w:spacing w:after="0" w:line="360" w:lineRule="auto"/>
        <w:ind w:left="720"/>
        <w:jc w:val="both"/>
        <w:rPr>
          <w:rFonts w:ascii="Times New Roman" w:hAnsi="Times New Roman" w:cs="Times New Roman"/>
          <w:b/>
          <w:iCs/>
          <w:sz w:val="24"/>
          <w:szCs w:val="24"/>
        </w:rPr>
      </w:pPr>
      <w:r w:rsidRPr="00190768">
        <w:rPr>
          <w:rFonts w:ascii="Times New Roman" w:hAnsi="Times New Roman" w:cs="Times New Roman"/>
          <w:b/>
          <w:iCs/>
          <w:sz w:val="24"/>
          <w:szCs w:val="24"/>
        </w:rPr>
        <w:t>Whether an order for specific performance could be coupled with an order for damages</w:t>
      </w:r>
    </w:p>
    <w:p w14:paraId="1D5D41EC" w14:textId="47F36446" w:rsidR="0057656F" w:rsidRDefault="005D69FF" w:rsidP="005D69FF">
      <w:pPr>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Here the respondent’s contention is that the applicant had a right to elect whether to enforce the agreement and therefore compel it (i.e. respondent) to abide by it or cancel the agreement by reason of the brea</w:t>
      </w:r>
      <w:r w:rsidR="00190768">
        <w:rPr>
          <w:rFonts w:ascii="Times New Roman" w:hAnsi="Times New Roman" w:cs="Times New Roman"/>
          <w:iCs/>
          <w:sz w:val="24"/>
          <w:szCs w:val="24"/>
        </w:rPr>
        <w:t>ch</w:t>
      </w:r>
      <w:r>
        <w:rPr>
          <w:rFonts w:ascii="Times New Roman" w:hAnsi="Times New Roman" w:cs="Times New Roman"/>
          <w:iCs/>
          <w:sz w:val="24"/>
          <w:szCs w:val="24"/>
        </w:rPr>
        <w:t xml:space="preserve"> </w:t>
      </w:r>
      <w:r w:rsidR="00190768">
        <w:rPr>
          <w:rFonts w:ascii="Times New Roman" w:hAnsi="Times New Roman" w:cs="Times New Roman"/>
          <w:iCs/>
          <w:sz w:val="24"/>
          <w:szCs w:val="24"/>
        </w:rPr>
        <w:t>and</w:t>
      </w:r>
      <w:r>
        <w:rPr>
          <w:rFonts w:ascii="Times New Roman" w:hAnsi="Times New Roman" w:cs="Times New Roman"/>
          <w:iCs/>
          <w:sz w:val="24"/>
          <w:szCs w:val="24"/>
        </w:rPr>
        <w:t xml:space="preserve"> claim damages but not both.</w:t>
      </w:r>
    </w:p>
    <w:p w14:paraId="689D0836" w14:textId="0E5A2E2A" w:rsidR="005D69FF" w:rsidRDefault="005D69FF" w:rsidP="005D69FF">
      <w:pPr>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 xml:space="preserve">In this regard the arbitrator carefully analysed the remedies available to a claimant upon breach being committed against him and relying on the of </w:t>
      </w:r>
      <w:proofErr w:type="spellStart"/>
      <w:r w:rsidRPr="005D69FF">
        <w:rPr>
          <w:rFonts w:ascii="Times New Roman" w:hAnsi="Times New Roman" w:cs="Times New Roman"/>
          <w:i/>
          <w:iCs/>
          <w:sz w:val="24"/>
          <w:szCs w:val="24"/>
        </w:rPr>
        <w:t>Zivanomoyo</w:t>
      </w:r>
      <w:proofErr w:type="spellEnd"/>
      <w:r w:rsidRPr="005D69FF">
        <w:rPr>
          <w:rFonts w:ascii="Times New Roman" w:hAnsi="Times New Roman" w:cs="Times New Roman"/>
          <w:i/>
          <w:iCs/>
          <w:sz w:val="24"/>
          <w:szCs w:val="24"/>
        </w:rPr>
        <w:t xml:space="preserve"> </w:t>
      </w:r>
      <w:r>
        <w:rPr>
          <w:rFonts w:ascii="Times New Roman" w:hAnsi="Times New Roman" w:cs="Times New Roman"/>
          <w:iCs/>
          <w:sz w:val="24"/>
          <w:szCs w:val="24"/>
        </w:rPr>
        <w:t xml:space="preserve">v </w:t>
      </w:r>
      <w:proofErr w:type="spellStart"/>
      <w:r w:rsidRPr="005D69FF">
        <w:rPr>
          <w:rFonts w:ascii="Times New Roman" w:hAnsi="Times New Roman" w:cs="Times New Roman"/>
          <w:i/>
          <w:iCs/>
          <w:sz w:val="24"/>
          <w:szCs w:val="24"/>
        </w:rPr>
        <w:t>Dingani</w:t>
      </w:r>
      <w:proofErr w:type="spellEnd"/>
      <w:r>
        <w:rPr>
          <w:rFonts w:ascii="Times New Roman" w:hAnsi="Times New Roman" w:cs="Times New Roman"/>
          <w:iCs/>
          <w:sz w:val="24"/>
          <w:szCs w:val="24"/>
        </w:rPr>
        <w:t xml:space="preserve"> HH 02-19 concluded that a claimant has several options available to him or her upon breach being committed by the respondent. He had this to say; </w:t>
      </w:r>
    </w:p>
    <w:p w14:paraId="128AB715" w14:textId="6CCF6A3E" w:rsidR="005D69FF" w:rsidRDefault="005D69FF" w:rsidP="00951DC1">
      <w:pPr>
        <w:spacing w:after="0" w:line="240" w:lineRule="auto"/>
        <w:ind w:left="720"/>
        <w:jc w:val="both"/>
        <w:rPr>
          <w:rFonts w:ascii="Times New Roman" w:hAnsi="Times New Roman" w:cs="Times New Roman"/>
          <w:iCs/>
          <w:sz w:val="24"/>
          <w:szCs w:val="24"/>
        </w:rPr>
      </w:pPr>
      <w:r>
        <w:rPr>
          <w:rFonts w:ascii="Times New Roman" w:hAnsi="Times New Roman" w:cs="Times New Roman"/>
          <w:iCs/>
          <w:sz w:val="24"/>
          <w:szCs w:val="24"/>
        </w:rPr>
        <w:lastRenderedPageBreak/>
        <w:t>“</w:t>
      </w:r>
      <w:r w:rsidR="00951DC1" w:rsidRPr="00951DC1">
        <w:rPr>
          <w:rFonts w:ascii="Times New Roman" w:hAnsi="Times New Roman" w:cs="Times New Roman"/>
          <w:i/>
          <w:iCs/>
          <w:sz w:val="24"/>
          <w:szCs w:val="24"/>
        </w:rPr>
        <w:t>It</w:t>
      </w:r>
      <w:r w:rsidRPr="00951DC1">
        <w:rPr>
          <w:rFonts w:ascii="Times New Roman" w:hAnsi="Times New Roman" w:cs="Times New Roman"/>
          <w:i/>
          <w:iCs/>
          <w:sz w:val="24"/>
          <w:szCs w:val="24"/>
        </w:rPr>
        <w:t xml:space="preserve"> is undisputable that the injured party has the discretion to choose how the breach should remedied. The remedy should place the injured party in apposition it would have been had the breach not occurred</w:t>
      </w:r>
      <w:r w:rsidR="00951DC1" w:rsidRPr="00951DC1">
        <w:rPr>
          <w:rFonts w:ascii="Times New Roman" w:hAnsi="Times New Roman" w:cs="Times New Roman"/>
          <w:i/>
          <w:iCs/>
          <w:sz w:val="24"/>
          <w:szCs w:val="24"/>
        </w:rPr>
        <w:t>. In light of the above position of the law, I am satisfie</w:t>
      </w:r>
      <w:r w:rsidR="00190768">
        <w:rPr>
          <w:rFonts w:ascii="Times New Roman" w:hAnsi="Times New Roman" w:cs="Times New Roman"/>
          <w:i/>
          <w:iCs/>
          <w:sz w:val="24"/>
          <w:szCs w:val="24"/>
        </w:rPr>
        <w:t>d</w:t>
      </w:r>
      <w:r w:rsidR="00951DC1" w:rsidRPr="00951DC1">
        <w:rPr>
          <w:rFonts w:ascii="Times New Roman" w:hAnsi="Times New Roman" w:cs="Times New Roman"/>
          <w:i/>
          <w:iCs/>
          <w:sz w:val="24"/>
          <w:szCs w:val="24"/>
        </w:rPr>
        <w:t xml:space="preserve"> that the claimant has managed to prove on a balance of probabilities, that as a result of the breach by the respondent it suffered a loss of US$815.000.</w:t>
      </w:r>
      <w:r w:rsidR="00951DC1">
        <w:rPr>
          <w:rFonts w:ascii="Times New Roman" w:hAnsi="Times New Roman" w:cs="Times New Roman"/>
          <w:iCs/>
          <w:sz w:val="24"/>
          <w:szCs w:val="24"/>
        </w:rPr>
        <w:t>”</w:t>
      </w:r>
      <w:r>
        <w:rPr>
          <w:rFonts w:ascii="Times New Roman" w:hAnsi="Times New Roman" w:cs="Times New Roman"/>
          <w:iCs/>
          <w:sz w:val="24"/>
          <w:szCs w:val="24"/>
        </w:rPr>
        <w:t xml:space="preserve"> </w:t>
      </w:r>
    </w:p>
    <w:p w14:paraId="69317B40" w14:textId="77777777" w:rsidR="00951DC1" w:rsidRDefault="00951DC1" w:rsidP="00951DC1">
      <w:pPr>
        <w:spacing w:after="0" w:line="240" w:lineRule="auto"/>
        <w:jc w:val="both"/>
        <w:rPr>
          <w:rFonts w:ascii="Times New Roman" w:hAnsi="Times New Roman" w:cs="Times New Roman"/>
          <w:iCs/>
          <w:sz w:val="24"/>
          <w:szCs w:val="24"/>
        </w:rPr>
      </w:pPr>
    </w:p>
    <w:p w14:paraId="2A52428F" w14:textId="1956C743" w:rsidR="00951DC1" w:rsidRDefault="00951DC1" w:rsidP="00951DC1">
      <w:pPr>
        <w:spacing w:after="0" w:line="240" w:lineRule="auto"/>
        <w:ind w:firstLine="720"/>
        <w:jc w:val="both"/>
        <w:rPr>
          <w:rFonts w:ascii="Times New Roman" w:hAnsi="Times New Roman" w:cs="Times New Roman"/>
          <w:iCs/>
          <w:sz w:val="24"/>
          <w:szCs w:val="24"/>
        </w:rPr>
      </w:pPr>
      <w:r>
        <w:rPr>
          <w:rFonts w:ascii="Times New Roman" w:hAnsi="Times New Roman" w:cs="Times New Roman"/>
          <w:iCs/>
          <w:sz w:val="24"/>
          <w:szCs w:val="24"/>
        </w:rPr>
        <w:t>The order corresponding to the above finding reads as follows;</w:t>
      </w:r>
    </w:p>
    <w:p w14:paraId="3127218B" w14:textId="77777777" w:rsidR="00951DC1" w:rsidRDefault="00951DC1" w:rsidP="00951DC1">
      <w:pPr>
        <w:spacing w:after="0" w:line="240" w:lineRule="auto"/>
        <w:ind w:firstLine="720"/>
        <w:jc w:val="both"/>
        <w:rPr>
          <w:rFonts w:ascii="Times New Roman" w:hAnsi="Times New Roman" w:cs="Times New Roman"/>
          <w:iCs/>
          <w:sz w:val="24"/>
          <w:szCs w:val="24"/>
        </w:rPr>
      </w:pPr>
    </w:p>
    <w:p w14:paraId="453EA0EC" w14:textId="56AFE29A" w:rsidR="00951DC1" w:rsidRPr="00F17C72" w:rsidRDefault="00951DC1" w:rsidP="00951DC1">
      <w:pPr>
        <w:spacing w:after="0" w:line="240" w:lineRule="auto"/>
        <w:ind w:firstLine="720"/>
        <w:jc w:val="both"/>
        <w:rPr>
          <w:rFonts w:ascii="Times New Roman" w:hAnsi="Times New Roman" w:cs="Times New Roman"/>
          <w:i/>
          <w:iCs/>
          <w:sz w:val="24"/>
          <w:szCs w:val="24"/>
        </w:rPr>
      </w:pPr>
      <w:r>
        <w:rPr>
          <w:rFonts w:ascii="Times New Roman" w:hAnsi="Times New Roman" w:cs="Times New Roman"/>
          <w:iCs/>
          <w:sz w:val="24"/>
          <w:szCs w:val="24"/>
        </w:rPr>
        <w:t>“</w:t>
      </w:r>
      <w:r w:rsidRPr="00F17C72">
        <w:rPr>
          <w:rFonts w:ascii="Times New Roman" w:hAnsi="Times New Roman" w:cs="Times New Roman"/>
          <w:i/>
          <w:iCs/>
          <w:sz w:val="24"/>
          <w:szCs w:val="24"/>
        </w:rPr>
        <w:t>4(1</w:t>
      </w:r>
      <w:r w:rsidR="00402DBA" w:rsidRPr="00F17C72">
        <w:rPr>
          <w:rFonts w:ascii="Times New Roman" w:hAnsi="Times New Roman" w:cs="Times New Roman"/>
          <w:i/>
          <w:iCs/>
          <w:sz w:val="24"/>
          <w:szCs w:val="24"/>
        </w:rPr>
        <w:t>) (</w:t>
      </w:r>
      <w:r w:rsidRPr="00F17C72">
        <w:rPr>
          <w:rFonts w:ascii="Times New Roman" w:hAnsi="Times New Roman" w:cs="Times New Roman"/>
          <w:i/>
          <w:iCs/>
          <w:sz w:val="24"/>
          <w:szCs w:val="24"/>
        </w:rPr>
        <w:t xml:space="preserve">a) </w:t>
      </w:r>
      <w:r w:rsidRPr="00F17C72">
        <w:rPr>
          <w:rFonts w:ascii="Times New Roman" w:hAnsi="Times New Roman" w:cs="Times New Roman"/>
          <w:i/>
          <w:iCs/>
          <w:sz w:val="24"/>
          <w:szCs w:val="24"/>
        </w:rPr>
        <w:tab/>
        <w:t>..........................</w:t>
      </w:r>
    </w:p>
    <w:p w14:paraId="361606D4" w14:textId="54A8F812" w:rsidR="00951DC1" w:rsidRPr="00F17C72" w:rsidRDefault="00951DC1" w:rsidP="00951DC1">
      <w:pPr>
        <w:spacing w:after="0" w:line="240" w:lineRule="auto"/>
        <w:ind w:left="2160" w:hanging="960"/>
        <w:jc w:val="both"/>
        <w:rPr>
          <w:rFonts w:ascii="Times New Roman" w:hAnsi="Times New Roman" w:cs="Times New Roman"/>
          <w:i/>
          <w:iCs/>
          <w:sz w:val="24"/>
          <w:szCs w:val="24"/>
        </w:rPr>
      </w:pPr>
      <w:r w:rsidRPr="00F17C72">
        <w:rPr>
          <w:rFonts w:ascii="Times New Roman" w:hAnsi="Times New Roman" w:cs="Times New Roman"/>
          <w:i/>
          <w:iCs/>
          <w:sz w:val="24"/>
          <w:szCs w:val="24"/>
        </w:rPr>
        <w:t>(b)</w:t>
      </w:r>
      <w:r w:rsidRPr="00F17C72">
        <w:rPr>
          <w:rFonts w:ascii="Times New Roman" w:hAnsi="Times New Roman" w:cs="Times New Roman"/>
          <w:i/>
          <w:iCs/>
          <w:sz w:val="24"/>
          <w:szCs w:val="24"/>
        </w:rPr>
        <w:tab/>
        <w:t xml:space="preserve"> </w:t>
      </w:r>
      <w:r w:rsidR="00402DBA" w:rsidRPr="00F17C72">
        <w:rPr>
          <w:rFonts w:ascii="Times New Roman" w:hAnsi="Times New Roman" w:cs="Times New Roman"/>
          <w:i/>
          <w:iCs/>
          <w:sz w:val="24"/>
          <w:szCs w:val="24"/>
        </w:rPr>
        <w:t>The</w:t>
      </w:r>
      <w:r w:rsidRPr="00F17C72">
        <w:rPr>
          <w:rFonts w:ascii="Times New Roman" w:hAnsi="Times New Roman" w:cs="Times New Roman"/>
          <w:i/>
          <w:iCs/>
          <w:sz w:val="24"/>
          <w:szCs w:val="24"/>
        </w:rPr>
        <w:t xml:space="preserve"> respondent shall pay the claimant the sum of US$815 000 in respect of the 56 000 tonnes of coal fins at the prescribed rate of interest from the date of this award up to the date of full payment in full</w:t>
      </w:r>
    </w:p>
    <w:p w14:paraId="0237ABE6" w14:textId="7E2F3033" w:rsidR="00951DC1" w:rsidRDefault="00951DC1" w:rsidP="00951DC1">
      <w:pPr>
        <w:spacing w:after="0" w:line="240" w:lineRule="auto"/>
        <w:ind w:left="2160" w:hanging="960"/>
        <w:jc w:val="both"/>
        <w:rPr>
          <w:rFonts w:ascii="Times New Roman" w:hAnsi="Times New Roman" w:cs="Times New Roman"/>
          <w:iCs/>
          <w:sz w:val="24"/>
          <w:szCs w:val="24"/>
        </w:rPr>
      </w:pPr>
      <w:r w:rsidRPr="00F17C72">
        <w:rPr>
          <w:rFonts w:ascii="Times New Roman" w:hAnsi="Times New Roman" w:cs="Times New Roman"/>
          <w:i/>
          <w:iCs/>
          <w:sz w:val="24"/>
          <w:szCs w:val="24"/>
        </w:rPr>
        <w:t>(c)</w:t>
      </w:r>
      <w:r w:rsidRPr="00F17C72">
        <w:rPr>
          <w:rFonts w:ascii="Times New Roman" w:hAnsi="Times New Roman" w:cs="Times New Roman"/>
          <w:i/>
          <w:iCs/>
          <w:sz w:val="24"/>
          <w:szCs w:val="24"/>
        </w:rPr>
        <w:tab/>
      </w:r>
      <w:r w:rsidR="00402DBA" w:rsidRPr="00F17C72">
        <w:rPr>
          <w:rFonts w:ascii="Times New Roman" w:hAnsi="Times New Roman" w:cs="Times New Roman"/>
          <w:i/>
          <w:iCs/>
          <w:sz w:val="24"/>
          <w:szCs w:val="24"/>
        </w:rPr>
        <w:t>Upon</w:t>
      </w:r>
      <w:r w:rsidRPr="00F17C72">
        <w:rPr>
          <w:rFonts w:ascii="Times New Roman" w:hAnsi="Times New Roman" w:cs="Times New Roman"/>
          <w:i/>
          <w:iCs/>
          <w:sz w:val="24"/>
          <w:szCs w:val="24"/>
        </w:rPr>
        <w:t xml:space="preserve"> receipt of full payment in terms of (b) above the claimant shall allow the respondent to take delivery of the 56 000 tonnes of coal fines</w:t>
      </w:r>
      <w:r>
        <w:rPr>
          <w:rFonts w:ascii="Times New Roman" w:hAnsi="Times New Roman" w:cs="Times New Roman"/>
          <w:iCs/>
          <w:sz w:val="24"/>
          <w:szCs w:val="24"/>
        </w:rPr>
        <w:t>.”</w:t>
      </w:r>
    </w:p>
    <w:p w14:paraId="07079F7F" w14:textId="77777777" w:rsidR="00951DC1" w:rsidRDefault="00951DC1" w:rsidP="00951DC1">
      <w:pPr>
        <w:spacing w:after="0" w:line="240" w:lineRule="auto"/>
        <w:jc w:val="both"/>
        <w:rPr>
          <w:rFonts w:ascii="Times New Roman" w:hAnsi="Times New Roman" w:cs="Times New Roman"/>
          <w:iCs/>
          <w:sz w:val="24"/>
          <w:szCs w:val="24"/>
        </w:rPr>
      </w:pPr>
    </w:p>
    <w:p w14:paraId="71D2C16B" w14:textId="6C2BC77A" w:rsidR="00402DBA" w:rsidRDefault="00951DC1" w:rsidP="00951DC1">
      <w:pPr>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 xml:space="preserve">It is settled that a party to a contract who is entitled to specific performance (such as the applicant </w:t>
      </w:r>
      <w:r w:rsidRPr="00951DC1">
        <w:rPr>
          <w:rFonts w:ascii="Times New Roman" w:hAnsi="Times New Roman" w:cs="Times New Roman"/>
          <w:i/>
          <w:iCs/>
          <w:sz w:val="24"/>
          <w:szCs w:val="24"/>
        </w:rPr>
        <w:t xml:space="preserve">in </w:t>
      </w:r>
      <w:proofErr w:type="spellStart"/>
      <w:r w:rsidRPr="00951DC1">
        <w:rPr>
          <w:rFonts w:ascii="Times New Roman" w:hAnsi="Times New Roman" w:cs="Times New Roman"/>
          <w:i/>
          <w:iCs/>
          <w:sz w:val="24"/>
          <w:szCs w:val="24"/>
        </w:rPr>
        <w:t>casu</w:t>
      </w:r>
      <w:proofErr w:type="spellEnd"/>
      <w:r w:rsidR="00190768">
        <w:rPr>
          <w:rFonts w:ascii="Times New Roman" w:hAnsi="Times New Roman" w:cs="Times New Roman"/>
          <w:i/>
          <w:iCs/>
          <w:sz w:val="24"/>
          <w:szCs w:val="24"/>
        </w:rPr>
        <w:t>)</w:t>
      </w:r>
      <w:r>
        <w:rPr>
          <w:rFonts w:ascii="Times New Roman" w:hAnsi="Times New Roman" w:cs="Times New Roman"/>
          <w:iCs/>
          <w:sz w:val="24"/>
          <w:szCs w:val="24"/>
        </w:rPr>
        <w:t xml:space="preserve"> is not restricted to that remedy as in addition to specific performance he may claim damages, where for example a mora has occurred (see </w:t>
      </w:r>
      <w:proofErr w:type="spellStart"/>
      <w:r w:rsidRPr="00951DC1">
        <w:rPr>
          <w:rFonts w:ascii="Times New Roman" w:hAnsi="Times New Roman" w:cs="Times New Roman"/>
          <w:i/>
          <w:iCs/>
          <w:sz w:val="24"/>
          <w:szCs w:val="24"/>
        </w:rPr>
        <w:t>Silverston</w:t>
      </w:r>
      <w:proofErr w:type="spellEnd"/>
      <w:r w:rsidRPr="00951DC1">
        <w:rPr>
          <w:rFonts w:ascii="Times New Roman" w:hAnsi="Times New Roman" w:cs="Times New Roman"/>
          <w:i/>
          <w:iCs/>
          <w:sz w:val="24"/>
          <w:szCs w:val="24"/>
        </w:rPr>
        <w:t xml:space="preserve"> Estate Co.</w:t>
      </w:r>
      <w:r>
        <w:rPr>
          <w:rFonts w:ascii="Times New Roman" w:hAnsi="Times New Roman" w:cs="Times New Roman"/>
          <w:iCs/>
          <w:sz w:val="24"/>
          <w:szCs w:val="24"/>
        </w:rPr>
        <w:t xml:space="preserve"> v </w:t>
      </w:r>
      <w:r w:rsidRPr="00951DC1">
        <w:rPr>
          <w:rFonts w:ascii="Times New Roman" w:hAnsi="Times New Roman" w:cs="Times New Roman"/>
          <w:i/>
          <w:iCs/>
          <w:sz w:val="24"/>
          <w:szCs w:val="24"/>
        </w:rPr>
        <w:t>Bellevue Syndicate</w:t>
      </w:r>
      <w:r>
        <w:rPr>
          <w:rFonts w:ascii="Times New Roman" w:hAnsi="Times New Roman" w:cs="Times New Roman"/>
          <w:iCs/>
          <w:sz w:val="24"/>
          <w:szCs w:val="24"/>
        </w:rPr>
        <w:t xml:space="preserve"> 1904 TS 462)</w:t>
      </w:r>
      <w:r w:rsidR="00402DBA">
        <w:rPr>
          <w:rFonts w:ascii="Times New Roman" w:hAnsi="Times New Roman" w:cs="Times New Roman"/>
          <w:iCs/>
          <w:sz w:val="24"/>
          <w:szCs w:val="24"/>
        </w:rPr>
        <w:t>.</w:t>
      </w:r>
    </w:p>
    <w:p w14:paraId="6544E683" w14:textId="7619E11D" w:rsidR="00402DBA" w:rsidRDefault="00402DBA" w:rsidP="00951DC1">
      <w:pPr>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 xml:space="preserve">The arbitrator appears to have ordered specific performance in reverse order if regard is had to the terms of the contract. </w:t>
      </w:r>
      <w:r w:rsidR="00445CE3">
        <w:rPr>
          <w:rFonts w:ascii="Times New Roman" w:hAnsi="Times New Roman" w:cs="Times New Roman"/>
          <w:iCs/>
          <w:sz w:val="24"/>
          <w:szCs w:val="24"/>
        </w:rPr>
        <w:t xml:space="preserve">In this regard the arbitrator erred. </w:t>
      </w:r>
      <w:r>
        <w:rPr>
          <w:rFonts w:ascii="Times New Roman" w:hAnsi="Times New Roman" w:cs="Times New Roman"/>
          <w:iCs/>
          <w:sz w:val="24"/>
          <w:szCs w:val="24"/>
        </w:rPr>
        <w:t>What the parties expressly agreed upon</w:t>
      </w:r>
      <w:r w:rsidR="00445CE3">
        <w:rPr>
          <w:rFonts w:ascii="Times New Roman" w:hAnsi="Times New Roman" w:cs="Times New Roman"/>
          <w:iCs/>
          <w:sz w:val="24"/>
          <w:szCs w:val="24"/>
        </w:rPr>
        <w:t>,</w:t>
      </w:r>
      <w:r w:rsidR="00190768">
        <w:rPr>
          <w:rFonts w:ascii="Times New Roman" w:hAnsi="Times New Roman" w:cs="Times New Roman"/>
          <w:iCs/>
          <w:sz w:val="24"/>
          <w:szCs w:val="24"/>
        </w:rPr>
        <w:t xml:space="preserve"> as I have already alluded earlier in this judgment,</w:t>
      </w:r>
      <w:r>
        <w:rPr>
          <w:rFonts w:ascii="Times New Roman" w:hAnsi="Times New Roman" w:cs="Times New Roman"/>
          <w:iCs/>
          <w:sz w:val="24"/>
          <w:szCs w:val="24"/>
        </w:rPr>
        <w:t xml:space="preserve"> was that the supply and delivery of the coal fines w</w:t>
      </w:r>
      <w:r w:rsidR="00445CE3">
        <w:rPr>
          <w:rFonts w:ascii="Times New Roman" w:hAnsi="Times New Roman" w:cs="Times New Roman"/>
          <w:iCs/>
          <w:sz w:val="24"/>
          <w:szCs w:val="24"/>
        </w:rPr>
        <w:t>as to</w:t>
      </w:r>
      <w:r>
        <w:rPr>
          <w:rFonts w:ascii="Times New Roman" w:hAnsi="Times New Roman" w:cs="Times New Roman"/>
          <w:iCs/>
          <w:sz w:val="24"/>
          <w:szCs w:val="24"/>
        </w:rPr>
        <w:t xml:space="preserve"> precede and</w:t>
      </w:r>
      <w:r w:rsidR="00445CE3">
        <w:rPr>
          <w:rFonts w:ascii="Times New Roman" w:hAnsi="Times New Roman" w:cs="Times New Roman"/>
          <w:iCs/>
          <w:sz w:val="24"/>
          <w:szCs w:val="24"/>
        </w:rPr>
        <w:t xml:space="preserve"> subsequently</w:t>
      </w:r>
      <w:r>
        <w:rPr>
          <w:rFonts w:ascii="Times New Roman" w:hAnsi="Times New Roman" w:cs="Times New Roman"/>
          <w:iCs/>
          <w:sz w:val="24"/>
          <w:szCs w:val="24"/>
        </w:rPr>
        <w:t xml:space="preserve"> give rise to the</w:t>
      </w:r>
      <w:r w:rsidR="00445CE3">
        <w:rPr>
          <w:rFonts w:ascii="Times New Roman" w:hAnsi="Times New Roman" w:cs="Times New Roman"/>
          <w:iCs/>
          <w:sz w:val="24"/>
          <w:szCs w:val="24"/>
        </w:rPr>
        <w:t xml:space="preserve"> obligation on the part of the respondent to make</w:t>
      </w:r>
      <w:r>
        <w:rPr>
          <w:rFonts w:ascii="Times New Roman" w:hAnsi="Times New Roman" w:cs="Times New Roman"/>
          <w:iCs/>
          <w:sz w:val="24"/>
          <w:szCs w:val="24"/>
        </w:rPr>
        <w:t xml:space="preserve"> payment for the same.</w:t>
      </w:r>
      <w:r w:rsidR="00CF0124">
        <w:rPr>
          <w:rFonts w:ascii="Times New Roman" w:hAnsi="Times New Roman" w:cs="Times New Roman"/>
          <w:iCs/>
          <w:sz w:val="24"/>
          <w:szCs w:val="24"/>
        </w:rPr>
        <w:t xml:space="preserve"> </w:t>
      </w:r>
      <w:r w:rsidR="00CF0124" w:rsidRPr="00CF0124">
        <w:rPr>
          <w:rFonts w:ascii="Times New Roman" w:hAnsi="Times New Roman" w:cs="Times New Roman"/>
          <w:iCs/>
          <w:sz w:val="24"/>
          <w:szCs w:val="24"/>
        </w:rPr>
        <w:t>Related to</w:t>
      </w:r>
      <w:r w:rsidR="00CF0124">
        <w:rPr>
          <w:rFonts w:ascii="Times New Roman" w:hAnsi="Times New Roman" w:cs="Times New Roman"/>
          <w:iCs/>
          <w:sz w:val="24"/>
          <w:szCs w:val="24"/>
        </w:rPr>
        <w:t xml:space="preserve"> this</w:t>
      </w:r>
      <w:r w:rsidR="00CF0124" w:rsidRPr="00CF0124">
        <w:rPr>
          <w:rFonts w:ascii="Times New Roman" w:hAnsi="Times New Roman" w:cs="Times New Roman"/>
          <w:iCs/>
          <w:sz w:val="24"/>
          <w:szCs w:val="24"/>
        </w:rPr>
        <w:t xml:space="preserve"> is respondent’s well-founded contention that the arbitral order deprives it </w:t>
      </w:r>
      <w:r w:rsidR="00CF0124">
        <w:rPr>
          <w:rFonts w:ascii="Times New Roman" w:hAnsi="Times New Roman" w:cs="Times New Roman"/>
          <w:iCs/>
          <w:sz w:val="24"/>
          <w:szCs w:val="24"/>
        </w:rPr>
        <w:t>(</w:t>
      </w:r>
      <w:proofErr w:type="gramStart"/>
      <w:r w:rsidR="00CF0124">
        <w:rPr>
          <w:rFonts w:ascii="Times New Roman" w:hAnsi="Times New Roman" w:cs="Times New Roman"/>
          <w:iCs/>
          <w:sz w:val="24"/>
          <w:szCs w:val="24"/>
        </w:rPr>
        <w:t>i.e.</w:t>
      </w:r>
      <w:proofErr w:type="gramEnd"/>
      <w:r w:rsidR="00CF0124">
        <w:rPr>
          <w:rFonts w:ascii="Times New Roman" w:hAnsi="Times New Roman" w:cs="Times New Roman"/>
          <w:iCs/>
          <w:sz w:val="24"/>
          <w:szCs w:val="24"/>
        </w:rPr>
        <w:t xml:space="preserve"> respondent) </w:t>
      </w:r>
      <w:r w:rsidR="00CF0124" w:rsidRPr="00CF0124">
        <w:rPr>
          <w:rFonts w:ascii="Times New Roman" w:hAnsi="Times New Roman" w:cs="Times New Roman"/>
          <w:iCs/>
          <w:sz w:val="24"/>
          <w:szCs w:val="24"/>
        </w:rPr>
        <w:t>of the need to have the coal fines first weighed and assessed prior to accepting the same, before an invoice being generated which takes into account tax matters as well as the window period of 30 days post-delivery within which</w:t>
      </w:r>
      <w:r w:rsidR="00CF0124">
        <w:rPr>
          <w:rFonts w:ascii="Times New Roman" w:hAnsi="Times New Roman" w:cs="Times New Roman"/>
          <w:iCs/>
          <w:sz w:val="24"/>
          <w:szCs w:val="24"/>
        </w:rPr>
        <w:t xml:space="preserve"> it was then obligated</w:t>
      </w:r>
      <w:r w:rsidR="00CF0124" w:rsidRPr="00CF0124">
        <w:rPr>
          <w:rFonts w:ascii="Times New Roman" w:hAnsi="Times New Roman" w:cs="Times New Roman"/>
          <w:iCs/>
          <w:sz w:val="24"/>
          <w:szCs w:val="24"/>
        </w:rPr>
        <w:t xml:space="preserve"> to pay.</w:t>
      </w:r>
    </w:p>
    <w:p w14:paraId="4A7E7EB0" w14:textId="4900ABAA" w:rsidR="00951DC1" w:rsidRDefault="00402DBA" w:rsidP="00951DC1">
      <w:pPr>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However</w:t>
      </w:r>
      <w:r w:rsidR="00190768">
        <w:rPr>
          <w:rFonts w:ascii="Times New Roman" w:hAnsi="Times New Roman" w:cs="Times New Roman"/>
          <w:iCs/>
          <w:sz w:val="24"/>
          <w:szCs w:val="24"/>
        </w:rPr>
        <w:t>,</w:t>
      </w:r>
      <w:r>
        <w:rPr>
          <w:rFonts w:ascii="Times New Roman" w:hAnsi="Times New Roman" w:cs="Times New Roman"/>
          <w:iCs/>
          <w:sz w:val="24"/>
          <w:szCs w:val="24"/>
        </w:rPr>
        <w:t xml:space="preserve"> this error</w:t>
      </w:r>
      <w:r w:rsidR="00190768">
        <w:rPr>
          <w:rFonts w:ascii="Times New Roman" w:hAnsi="Times New Roman" w:cs="Times New Roman"/>
          <w:iCs/>
          <w:sz w:val="24"/>
          <w:szCs w:val="24"/>
        </w:rPr>
        <w:t xml:space="preserve"> in ordering payment ahead of the delivery of the coal fines</w:t>
      </w:r>
      <w:r w:rsidR="00445CE3">
        <w:rPr>
          <w:rFonts w:ascii="Times New Roman" w:hAnsi="Times New Roman" w:cs="Times New Roman"/>
          <w:iCs/>
          <w:sz w:val="24"/>
          <w:szCs w:val="24"/>
        </w:rPr>
        <w:t>,</w:t>
      </w:r>
      <w:r>
        <w:rPr>
          <w:rFonts w:ascii="Times New Roman" w:hAnsi="Times New Roman" w:cs="Times New Roman"/>
          <w:iCs/>
          <w:sz w:val="24"/>
          <w:szCs w:val="24"/>
        </w:rPr>
        <w:t xml:space="preserve"> does not appear to me to be of such a magnitude as to </w:t>
      </w:r>
      <w:r w:rsidR="00445CE3">
        <w:rPr>
          <w:rFonts w:ascii="Times New Roman" w:hAnsi="Times New Roman" w:cs="Times New Roman"/>
          <w:iCs/>
          <w:sz w:val="24"/>
          <w:szCs w:val="24"/>
        </w:rPr>
        <w:t>amount to</w:t>
      </w:r>
      <w:r>
        <w:rPr>
          <w:rFonts w:ascii="Times New Roman" w:hAnsi="Times New Roman" w:cs="Times New Roman"/>
          <w:iCs/>
          <w:sz w:val="24"/>
          <w:szCs w:val="24"/>
        </w:rPr>
        <w:t xml:space="preserve"> a palpable affront to the public polic</w:t>
      </w:r>
      <w:r w:rsidR="00445CE3">
        <w:rPr>
          <w:rFonts w:ascii="Times New Roman" w:hAnsi="Times New Roman" w:cs="Times New Roman"/>
          <w:iCs/>
          <w:sz w:val="24"/>
          <w:szCs w:val="24"/>
        </w:rPr>
        <w:t>y</w:t>
      </w:r>
      <w:r>
        <w:rPr>
          <w:rFonts w:ascii="Times New Roman" w:hAnsi="Times New Roman" w:cs="Times New Roman"/>
          <w:iCs/>
          <w:sz w:val="24"/>
          <w:szCs w:val="24"/>
        </w:rPr>
        <w:t xml:space="preserve"> of Zimbabwe. </w:t>
      </w:r>
      <w:r w:rsidR="006C7AB8">
        <w:rPr>
          <w:rFonts w:ascii="Times New Roman" w:hAnsi="Times New Roman" w:cs="Times New Roman"/>
          <w:iCs/>
          <w:sz w:val="24"/>
          <w:szCs w:val="24"/>
        </w:rPr>
        <w:t>It amounted to mere faultiness or incorrectness but not one which can be adjudged as justifying a conclusion that the conception of justice in Zimbabwe would be intolerably hurt by the award.</w:t>
      </w:r>
    </w:p>
    <w:p w14:paraId="57483FAE" w14:textId="3074B641" w:rsidR="00402DBA" w:rsidRDefault="00402DBA" w:rsidP="00951DC1">
      <w:pPr>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lastRenderedPageBreak/>
        <w:t>In the final analysis I am of the view that respondent’s objection to the registration of the arbitral award is not merited. The applicant has managed to make a good case for the recognition and enforcement of the arbitral award.</w:t>
      </w:r>
    </w:p>
    <w:p w14:paraId="7541DC99" w14:textId="77777777" w:rsidR="00402DBA" w:rsidRDefault="00402DBA" w:rsidP="00951DC1">
      <w:pPr>
        <w:spacing w:after="0" w:line="360" w:lineRule="auto"/>
        <w:ind w:firstLine="720"/>
        <w:jc w:val="both"/>
        <w:rPr>
          <w:rFonts w:ascii="Times New Roman" w:hAnsi="Times New Roman" w:cs="Times New Roman"/>
          <w:iCs/>
          <w:sz w:val="24"/>
          <w:szCs w:val="24"/>
        </w:rPr>
      </w:pPr>
    </w:p>
    <w:p w14:paraId="769AECA0" w14:textId="7970BE4F" w:rsidR="00402DBA" w:rsidRDefault="00402DBA" w:rsidP="00951DC1">
      <w:pPr>
        <w:spacing w:after="0" w:line="360" w:lineRule="auto"/>
        <w:ind w:firstLine="720"/>
        <w:jc w:val="both"/>
        <w:rPr>
          <w:rFonts w:ascii="Times New Roman" w:hAnsi="Times New Roman" w:cs="Times New Roman"/>
          <w:b/>
          <w:iCs/>
          <w:sz w:val="24"/>
          <w:szCs w:val="24"/>
          <w:u w:val="single"/>
        </w:rPr>
      </w:pPr>
      <w:r w:rsidRPr="00402DBA">
        <w:rPr>
          <w:rFonts w:ascii="Times New Roman" w:hAnsi="Times New Roman" w:cs="Times New Roman"/>
          <w:b/>
          <w:iCs/>
          <w:sz w:val="24"/>
          <w:szCs w:val="24"/>
          <w:u w:val="single"/>
        </w:rPr>
        <w:t>Costs</w:t>
      </w:r>
    </w:p>
    <w:p w14:paraId="7AB8DC2E" w14:textId="128DB77E" w:rsidR="00402DBA" w:rsidRDefault="00402DBA" w:rsidP="00951DC1">
      <w:pPr>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The general rule is that the successful party is entitled to</w:t>
      </w:r>
      <w:r w:rsidR="004B4D33">
        <w:rPr>
          <w:rFonts w:ascii="Times New Roman" w:hAnsi="Times New Roman" w:cs="Times New Roman"/>
          <w:iCs/>
          <w:sz w:val="24"/>
          <w:szCs w:val="24"/>
        </w:rPr>
        <w:t xml:space="preserve"> his or her</w:t>
      </w:r>
      <w:r>
        <w:rPr>
          <w:rFonts w:ascii="Times New Roman" w:hAnsi="Times New Roman" w:cs="Times New Roman"/>
          <w:iCs/>
          <w:sz w:val="24"/>
          <w:szCs w:val="24"/>
        </w:rPr>
        <w:t xml:space="preserve"> costs and there appears to be any good reason to depart from this rule. However there appears to be no justification for awarding costs on the superior scale. The ordinary scale suffices.</w:t>
      </w:r>
    </w:p>
    <w:p w14:paraId="5142F809" w14:textId="562BB69B" w:rsidR="00402DBA" w:rsidRDefault="004B4D33" w:rsidP="00951DC1">
      <w:pPr>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Accordingly,</w:t>
      </w:r>
      <w:r w:rsidR="00402DBA">
        <w:rPr>
          <w:rFonts w:ascii="Times New Roman" w:hAnsi="Times New Roman" w:cs="Times New Roman"/>
          <w:iCs/>
          <w:sz w:val="24"/>
          <w:szCs w:val="24"/>
        </w:rPr>
        <w:t xml:space="preserve"> the following order is hereby made:</w:t>
      </w:r>
    </w:p>
    <w:p w14:paraId="6F0586E2" w14:textId="25666B67" w:rsidR="00402DBA" w:rsidRPr="00CF0124" w:rsidRDefault="00402DBA" w:rsidP="00951DC1">
      <w:pPr>
        <w:spacing w:after="0" w:line="360" w:lineRule="auto"/>
        <w:ind w:firstLine="720"/>
        <w:jc w:val="both"/>
        <w:rPr>
          <w:rFonts w:ascii="Times New Roman" w:hAnsi="Times New Roman" w:cs="Times New Roman"/>
          <w:b/>
          <w:iCs/>
          <w:sz w:val="24"/>
          <w:szCs w:val="24"/>
        </w:rPr>
      </w:pPr>
      <w:r w:rsidRPr="00CF0124">
        <w:rPr>
          <w:rFonts w:ascii="Times New Roman" w:hAnsi="Times New Roman" w:cs="Times New Roman"/>
          <w:b/>
          <w:iCs/>
          <w:sz w:val="24"/>
          <w:szCs w:val="24"/>
        </w:rPr>
        <w:t>ORDER</w:t>
      </w:r>
    </w:p>
    <w:p w14:paraId="42147201" w14:textId="74D8F1F3" w:rsidR="00402DBA" w:rsidRPr="00CF0124" w:rsidRDefault="00402DBA" w:rsidP="00951DC1">
      <w:pPr>
        <w:spacing w:after="0" w:line="360" w:lineRule="auto"/>
        <w:ind w:firstLine="720"/>
        <w:jc w:val="both"/>
        <w:rPr>
          <w:rFonts w:ascii="Times New Roman" w:hAnsi="Times New Roman" w:cs="Times New Roman"/>
          <w:b/>
          <w:iCs/>
          <w:sz w:val="24"/>
          <w:szCs w:val="24"/>
        </w:rPr>
      </w:pPr>
      <w:r w:rsidRPr="00CF0124">
        <w:rPr>
          <w:rFonts w:ascii="Times New Roman" w:hAnsi="Times New Roman" w:cs="Times New Roman"/>
          <w:b/>
          <w:iCs/>
          <w:sz w:val="24"/>
          <w:szCs w:val="24"/>
        </w:rPr>
        <w:t>IT IS HEREBY ORDERED THAT:</w:t>
      </w:r>
    </w:p>
    <w:p w14:paraId="34915308" w14:textId="6F0B65D6" w:rsidR="000554EF" w:rsidRDefault="00402DBA" w:rsidP="00402DBA">
      <w:pPr>
        <w:pStyle w:val="ListParagraph"/>
        <w:numPr>
          <w:ilvl w:val="0"/>
          <w:numId w:val="40"/>
        </w:num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The </w:t>
      </w:r>
      <w:r w:rsidR="00BE69A6">
        <w:rPr>
          <w:rFonts w:ascii="Times New Roman" w:hAnsi="Times New Roman" w:cs="Times New Roman"/>
          <w:iCs/>
          <w:sz w:val="24"/>
          <w:szCs w:val="24"/>
        </w:rPr>
        <w:t xml:space="preserve">application for the setting aside of the </w:t>
      </w:r>
      <w:r>
        <w:rPr>
          <w:rFonts w:ascii="Times New Roman" w:hAnsi="Times New Roman" w:cs="Times New Roman"/>
          <w:iCs/>
          <w:sz w:val="24"/>
          <w:szCs w:val="24"/>
        </w:rPr>
        <w:t>arbitral award issued by Retired Justice M</w:t>
      </w:r>
      <w:r w:rsidRPr="00402DBA">
        <w:rPr>
          <w:rFonts w:ascii="Times New Roman" w:hAnsi="Times New Roman" w:cs="Times New Roman"/>
          <w:iCs/>
          <w:szCs w:val="24"/>
        </w:rPr>
        <w:t>TSHIYA</w:t>
      </w:r>
      <w:r>
        <w:rPr>
          <w:rFonts w:ascii="Times New Roman" w:hAnsi="Times New Roman" w:cs="Times New Roman"/>
          <w:iCs/>
          <w:sz w:val="24"/>
          <w:szCs w:val="24"/>
        </w:rPr>
        <w:t xml:space="preserve"> on the 20</w:t>
      </w:r>
      <w:r w:rsidRPr="00402DBA">
        <w:rPr>
          <w:rFonts w:ascii="Times New Roman" w:hAnsi="Times New Roman" w:cs="Times New Roman"/>
          <w:iCs/>
          <w:sz w:val="24"/>
          <w:szCs w:val="24"/>
          <w:vertAlign w:val="superscript"/>
        </w:rPr>
        <w:t>th</w:t>
      </w:r>
      <w:r>
        <w:rPr>
          <w:rFonts w:ascii="Times New Roman" w:hAnsi="Times New Roman" w:cs="Times New Roman"/>
          <w:iCs/>
          <w:sz w:val="24"/>
          <w:szCs w:val="24"/>
        </w:rPr>
        <w:t xml:space="preserve"> of August, 2021 and amended on the 26</w:t>
      </w:r>
      <w:r w:rsidRPr="00402DBA">
        <w:rPr>
          <w:rFonts w:ascii="Times New Roman" w:hAnsi="Times New Roman" w:cs="Times New Roman"/>
          <w:iCs/>
          <w:sz w:val="24"/>
          <w:szCs w:val="24"/>
          <w:vertAlign w:val="superscript"/>
        </w:rPr>
        <w:t>th</w:t>
      </w:r>
      <w:r>
        <w:rPr>
          <w:rFonts w:ascii="Times New Roman" w:hAnsi="Times New Roman" w:cs="Times New Roman"/>
          <w:iCs/>
          <w:sz w:val="24"/>
          <w:szCs w:val="24"/>
        </w:rPr>
        <w:t xml:space="preserve"> of August, 202</w:t>
      </w:r>
      <w:r w:rsidR="00BE69A6">
        <w:rPr>
          <w:rFonts w:ascii="Times New Roman" w:hAnsi="Times New Roman" w:cs="Times New Roman"/>
          <w:iCs/>
          <w:sz w:val="24"/>
          <w:szCs w:val="24"/>
        </w:rPr>
        <w:t>1</w:t>
      </w:r>
      <w:r w:rsidR="000554EF">
        <w:rPr>
          <w:rFonts w:ascii="Times New Roman" w:hAnsi="Times New Roman" w:cs="Times New Roman"/>
          <w:iCs/>
          <w:sz w:val="24"/>
          <w:szCs w:val="24"/>
        </w:rPr>
        <w:t xml:space="preserve"> </w:t>
      </w:r>
      <w:r w:rsidR="00B738DB">
        <w:rPr>
          <w:rFonts w:ascii="Times New Roman" w:hAnsi="Times New Roman" w:cs="Times New Roman"/>
          <w:iCs/>
          <w:sz w:val="24"/>
          <w:szCs w:val="24"/>
        </w:rPr>
        <w:t>brought</w:t>
      </w:r>
      <w:r w:rsidR="000554EF">
        <w:rPr>
          <w:rFonts w:ascii="Times New Roman" w:hAnsi="Times New Roman" w:cs="Times New Roman"/>
          <w:iCs/>
          <w:sz w:val="24"/>
          <w:szCs w:val="24"/>
        </w:rPr>
        <w:t xml:space="preserve"> under HC1786</w:t>
      </w:r>
      <w:r w:rsidR="00B738DB">
        <w:rPr>
          <w:rFonts w:ascii="Times New Roman" w:hAnsi="Times New Roman" w:cs="Times New Roman"/>
          <w:iCs/>
          <w:sz w:val="24"/>
          <w:szCs w:val="24"/>
        </w:rPr>
        <w:t>/21 (Bulawayo)</w:t>
      </w:r>
      <w:r>
        <w:rPr>
          <w:rFonts w:ascii="Times New Roman" w:hAnsi="Times New Roman" w:cs="Times New Roman"/>
          <w:iCs/>
          <w:sz w:val="24"/>
          <w:szCs w:val="24"/>
        </w:rPr>
        <w:t xml:space="preserve"> is hereby</w:t>
      </w:r>
      <w:r w:rsidR="00BE69A6">
        <w:rPr>
          <w:rFonts w:ascii="Times New Roman" w:hAnsi="Times New Roman" w:cs="Times New Roman"/>
          <w:iCs/>
          <w:sz w:val="24"/>
          <w:szCs w:val="24"/>
        </w:rPr>
        <w:t xml:space="preserve"> dismissed</w:t>
      </w:r>
      <w:r w:rsidR="000554EF">
        <w:rPr>
          <w:rFonts w:ascii="Times New Roman" w:hAnsi="Times New Roman" w:cs="Times New Roman"/>
          <w:iCs/>
          <w:sz w:val="24"/>
          <w:szCs w:val="24"/>
        </w:rPr>
        <w:t>.</w:t>
      </w:r>
    </w:p>
    <w:p w14:paraId="41C6F1DC" w14:textId="5D1725B4" w:rsidR="00402DBA" w:rsidRDefault="00B738DB" w:rsidP="00402DBA">
      <w:pPr>
        <w:pStyle w:val="ListParagraph"/>
        <w:numPr>
          <w:ilvl w:val="0"/>
          <w:numId w:val="40"/>
        </w:num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The application for the registration of the Arbitral award referred to in paragraph 1 above brought under HC 242/21 (Masvingo) succeeds</w:t>
      </w:r>
      <w:r w:rsidR="00BE69A6">
        <w:rPr>
          <w:rFonts w:ascii="Times New Roman" w:hAnsi="Times New Roman" w:cs="Times New Roman"/>
          <w:iCs/>
          <w:sz w:val="24"/>
          <w:szCs w:val="24"/>
        </w:rPr>
        <w:t xml:space="preserve"> and the said</w:t>
      </w:r>
      <w:r w:rsidR="002108AF">
        <w:rPr>
          <w:rFonts w:ascii="Times New Roman" w:hAnsi="Times New Roman" w:cs="Times New Roman"/>
          <w:iCs/>
          <w:sz w:val="24"/>
          <w:szCs w:val="24"/>
        </w:rPr>
        <w:t xml:space="preserve"> Arbitral</w:t>
      </w:r>
      <w:r w:rsidR="00BE69A6">
        <w:rPr>
          <w:rFonts w:ascii="Times New Roman" w:hAnsi="Times New Roman" w:cs="Times New Roman"/>
          <w:iCs/>
          <w:sz w:val="24"/>
          <w:szCs w:val="24"/>
        </w:rPr>
        <w:t xml:space="preserve"> award be and is hereby</w:t>
      </w:r>
      <w:r w:rsidR="00402DBA">
        <w:rPr>
          <w:rFonts w:ascii="Times New Roman" w:hAnsi="Times New Roman" w:cs="Times New Roman"/>
          <w:iCs/>
          <w:sz w:val="24"/>
          <w:szCs w:val="24"/>
        </w:rPr>
        <w:t xml:space="preserve"> registered as an order of this court.</w:t>
      </w:r>
    </w:p>
    <w:p w14:paraId="6D6B888C" w14:textId="0E0A2294" w:rsidR="00402DBA" w:rsidRDefault="00402DBA" w:rsidP="00402DBA">
      <w:pPr>
        <w:pStyle w:val="ListParagraph"/>
        <w:numPr>
          <w:ilvl w:val="0"/>
          <w:numId w:val="40"/>
        </w:num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The respondent to pay costs of suit.</w:t>
      </w:r>
    </w:p>
    <w:p w14:paraId="35DD3D31" w14:textId="77777777" w:rsidR="00402DBA" w:rsidRDefault="00402DBA" w:rsidP="00402DBA">
      <w:pPr>
        <w:spacing w:after="0" w:line="360" w:lineRule="auto"/>
        <w:jc w:val="both"/>
        <w:rPr>
          <w:rFonts w:ascii="Times New Roman" w:hAnsi="Times New Roman" w:cs="Times New Roman"/>
          <w:iCs/>
          <w:sz w:val="24"/>
          <w:szCs w:val="24"/>
        </w:rPr>
      </w:pPr>
    </w:p>
    <w:p w14:paraId="5DE1B551" w14:textId="77777777" w:rsidR="00402DBA" w:rsidRDefault="00402DBA" w:rsidP="00402DBA">
      <w:pPr>
        <w:spacing w:after="0" w:line="360" w:lineRule="auto"/>
        <w:jc w:val="both"/>
        <w:rPr>
          <w:rFonts w:ascii="Times New Roman" w:hAnsi="Times New Roman" w:cs="Times New Roman"/>
          <w:iCs/>
          <w:sz w:val="24"/>
          <w:szCs w:val="24"/>
        </w:rPr>
      </w:pPr>
    </w:p>
    <w:p w14:paraId="0C26AD2A" w14:textId="1C90B890" w:rsidR="00402DBA" w:rsidRDefault="00402DBA" w:rsidP="00402DBA">
      <w:pPr>
        <w:spacing w:after="0" w:line="240" w:lineRule="auto"/>
        <w:jc w:val="both"/>
        <w:rPr>
          <w:rFonts w:ascii="Times New Roman" w:hAnsi="Times New Roman" w:cs="Times New Roman"/>
          <w:iCs/>
          <w:sz w:val="24"/>
          <w:szCs w:val="24"/>
        </w:rPr>
      </w:pPr>
      <w:proofErr w:type="spellStart"/>
      <w:r w:rsidRPr="00402DBA">
        <w:rPr>
          <w:rFonts w:ascii="Times New Roman" w:hAnsi="Times New Roman" w:cs="Times New Roman"/>
          <w:i/>
          <w:iCs/>
          <w:sz w:val="24"/>
          <w:szCs w:val="24"/>
        </w:rPr>
        <w:t>Mutuso</w:t>
      </w:r>
      <w:proofErr w:type="spellEnd"/>
      <w:r w:rsidRPr="00402DBA">
        <w:rPr>
          <w:rFonts w:ascii="Times New Roman" w:hAnsi="Times New Roman" w:cs="Times New Roman"/>
          <w:i/>
          <w:iCs/>
          <w:sz w:val="24"/>
          <w:szCs w:val="24"/>
        </w:rPr>
        <w:t xml:space="preserve">, </w:t>
      </w:r>
      <w:proofErr w:type="spellStart"/>
      <w:r w:rsidRPr="00402DBA">
        <w:rPr>
          <w:rFonts w:ascii="Times New Roman" w:hAnsi="Times New Roman" w:cs="Times New Roman"/>
          <w:i/>
          <w:iCs/>
          <w:sz w:val="24"/>
          <w:szCs w:val="24"/>
        </w:rPr>
        <w:t>Taruvinga</w:t>
      </w:r>
      <w:proofErr w:type="spellEnd"/>
      <w:r w:rsidRPr="00402DBA">
        <w:rPr>
          <w:rFonts w:ascii="Times New Roman" w:hAnsi="Times New Roman" w:cs="Times New Roman"/>
          <w:i/>
          <w:iCs/>
          <w:sz w:val="24"/>
          <w:szCs w:val="24"/>
        </w:rPr>
        <w:t xml:space="preserve"> &amp; </w:t>
      </w:r>
      <w:proofErr w:type="spellStart"/>
      <w:r w:rsidRPr="00402DBA">
        <w:rPr>
          <w:rFonts w:ascii="Times New Roman" w:hAnsi="Times New Roman" w:cs="Times New Roman"/>
          <w:i/>
          <w:iCs/>
          <w:sz w:val="24"/>
          <w:szCs w:val="24"/>
        </w:rPr>
        <w:t>Mhiribidi</w:t>
      </w:r>
      <w:proofErr w:type="spellEnd"/>
      <w:r>
        <w:rPr>
          <w:rFonts w:ascii="Times New Roman" w:hAnsi="Times New Roman" w:cs="Times New Roman"/>
          <w:iCs/>
          <w:sz w:val="24"/>
          <w:szCs w:val="24"/>
        </w:rPr>
        <w:t>, applicant’s legal practitioners</w:t>
      </w:r>
    </w:p>
    <w:p w14:paraId="186CAF60" w14:textId="136A5598" w:rsidR="00402DBA" w:rsidRPr="00402DBA" w:rsidRDefault="00402DBA" w:rsidP="00402DBA">
      <w:pPr>
        <w:spacing w:after="0" w:line="240" w:lineRule="auto"/>
        <w:jc w:val="both"/>
        <w:rPr>
          <w:rFonts w:ascii="Times New Roman" w:hAnsi="Times New Roman" w:cs="Times New Roman"/>
          <w:iCs/>
          <w:sz w:val="24"/>
          <w:szCs w:val="24"/>
        </w:rPr>
      </w:pPr>
      <w:r w:rsidRPr="00402DBA">
        <w:rPr>
          <w:rFonts w:ascii="Times New Roman" w:hAnsi="Times New Roman" w:cs="Times New Roman"/>
          <w:i/>
          <w:iCs/>
          <w:sz w:val="24"/>
          <w:szCs w:val="24"/>
        </w:rPr>
        <w:t xml:space="preserve">Messrs </w:t>
      </w:r>
      <w:proofErr w:type="spellStart"/>
      <w:r w:rsidRPr="00402DBA">
        <w:rPr>
          <w:rFonts w:ascii="Times New Roman" w:hAnsi="Times New Roman" w:cs="Times New Roman"/>
          <w:i/>
          <w:iCs/>
          <w:sz w:val="24"/>
          <w:szCs w:val="24"/>
        </w:rPr>
        <w:t>Moyo</w:t>
      </w:r>
      <w:proofErr w:type="spellEnd"/>
      <w:r w:rsidRPr="00402DBA">
        <w:rPr>
          <w:rFonts w:ascii="Times New Roman" w:hAnsi="Times New Roman" w:cs="Times New Roman"/>
          <w:i/>
          <w:iCs/>
          <w:sz w:val="24"/>
          <w:szCs w:val="24"/>
        </w:rPr>
        <w:t xml:space="preserve"> &amp; </w:t>
      </w:r>
      <w:proofErr w:type="spellStart"/>
      <w:r w:rsidRPr="00402DBA">
        <w:rPr>
          <w:rFonts w:ascii="Times New Roman" w:hAnsi="Times New Roman" w:cs="Times New Roman"/>
          <w:i/>
          <w:iCs/>
          <w:sz w:val="24"/>
          <w:szCs w:val="24"/>
        </w:rPr>
        <w:t>Nyoni</w:t>
      </w:r>
      <w:proofErr w:type="spellEnd"/>
      <w:r>
        <w:rPr>
          <w:rFonts w:ascii="Times New Roman" w:hAnsi="Times New Roman" w:cs="Times New Roman"/>
          <w:iCs/>
          <w:sz w:val="24"/>
          <w:szCs w:val="24"/>
        </w:rPr>
        <w:t xml:space="preserve">, respondent’s legal practitioners </w:t>
      </w:r>
    </w:p>
    <w:p w14:paraId="0762EED3" w14:textId="77777777" w:rsidR="00402DBA" w:rsidRPr="0057656F" w:rsidRDefault="00402DBA" w:rsidP="00951DC1">
      <w:pPr>
        <w:spacing w:after="0" w:line="360" w:lineRule="auto"/>
        <w:ind w:firstLine="720"/>
        <w:jc w:val="both"/>
        <w:rPr>
          <w:rFonts w:ascii="Times New Roman" w:hAnsi="Times New Roman" w:cs="Times New Roman"/>
          <w:iCs/>
          <w:sz w:val="24"/>
          <w:szCs w:val="24"/>
        </w:rPr>
      </w:pPr>
    </w:p>
    <w:p w14:paraId="02CF3288" w14:textId="77777777" w:rsidR="00DE6676" w:rsidRPr="00D92AFA" w:rsidRDefault="00DE6676" w:rsidP="002805DB">
      <w:pPr>
        <w:spacing w:after="0" w:line="360" w:lineRule="auto"/>
        <w:ind w:firstLine="720"/>
        <w:jc w:val="both"/>
        <w:rPr>
          <w:rFonts w:ascii="Times New Roman" w:hAnsi="Times New Roman" w:cs="Times New Roman"/>
          <w:i/>
          <w:iCs/>
          <w:sz w:val="24"/>
          <w:szCs w:val="24"/>
        </w:rPr>
      </w:pPr>
    </w:p>
    <w:p w14:paraId="733313C6" w14:textId="77777777" w:rsidR="000D0D72" w:rsidRPr="00D92AFA" w:rsidRDefault="000D0D72" w:rsidP="00E34C1E">
      <w:pPr>
        <w:spacing w:after="0" w:line="360" w:lineRule="auto"/>
        <w:ind w:firstLine="720"/>
        <w:jc w:val="both"/>
        <w:rPr>
          <w:rFonts w:ascii="Times New Roman" w:hAnsi="Times New Roman" w:cs="Times New Roman"/>
          <w:i/>
          <w:iCs/>
          <w:sz w:val="24"/>
          <w:szCs w:val="24"/>
        </w:rPr>
      </w:pPr>
    </w:p>
    <w:p w14:paraId="17FB2DF9" w14:textId="77777777" w:rsidR="00B725EB" w:rsidRPr="00D92AFA" w:rsidRDefault="00B725EB" w:rsidP="00E410FF">
      <w:pPr>
        <w:spacing w:after="0" w:line="360" w:lineRule="auto"/>
        <w:ind w:left="720"/>
        <w:jc w:val="both"/>
        <w:rPr>
          <w:rFonts w:ascii="Times New Roman" w:hAnsi="Times New Roman" w:cs="Times New Roman"/>
          <w:i/>
          <w:iCs/>
          <w:sz w:val="24"/>
          <w:szCs w:val="24"/>
        </w:rPr>
      </w:pPr>
    </w:p>
    <w:p w14:paraId="4C0FAD56" w14:textId="77777777" w:rsidR="008A0707" w:rsidRPr="00D92AFA" w:rsidRDefault="008A0707" w:rsidP="004028B6">
      <w:pPr>
        <w:spacing w:after="0" w:line="360" w:lineRule="auto"/>
        <w:ind w:firstLine="720"/>
        <w:jc w:val="both"/>
        <w:rPr>
          <w:rFonts w:ascii="Times New Roman" w:hAnsi="Times New Roman" w:cs="Times New Roman"/>
          <w:i/>
          <w:iCs/>
          <w:sz w:val="24"/>
          <w:szCs w:val="24"/>
        </w:rPr>
      </w:pPr>
    </w:p>
    <w:p w14:paraId="559D3207" w14:textId="436449E1" w:rsidR="00AA76E9" w:rsidRPr="001C2F5D" w:rsidRDefault="00560FA9" w:rsidP="001C2F5D">
      <w:pPr>
        <w:spacing w:after="0" w:line="360" w:lineRule="auto"/>
        <w:ind w:left="720"/>
        <w:jc w:val="both"/>
        <w:rPr>
          <w:rFonts w:ascii="Times New Roman" w:hAnsi="Times New Roman" w:cs="Times New Roman"/>
          <w:sz w:val="24"/>
          <w:szCs w:val="24"/>
        </w:rPr>
      </w:pPr>
      <w:r w:rsidRPr="001C2F5D">
        <w:rPr>
          <w:rFonts w:ascii="Times New Roman" w:hAnsi="Times New Roman" w:cs="Times New Roman"/>
          <w:sz w:val="24"/>
          <w:szCs w:val="24"/>
        </w:rPr>
        <w:t xml:space="preserve"> </w:t>
      </w:r>
    </w:p>
    <w:p w14:paraId="728D21B7" w14:textId="77777777" w:rsidR="001F3673" w:rsidRPr="00E6125E" w:rsidRDefault="001F3673" w:rsidP="007606CE">
      <w:pPr>
        <w:spacing w:after="0" w:line="360" w:lineRule="auto"/>
        <w:ind w:firstLine="720"/>
        <w:jc w:val="both"/>
        <w:rPr>
          <w:rFonts w:ascii="Times New Roman" w:hAnsi="Times New Roman" w:cs="Times New Roman"/>
          <w:sz w:val="24"/>
          <w:szCs w:val="24"/>
        </w:rPr>
      </w:pPr>
    </w:p>
    <w:p w14:paraId="66BE4729" w14:textId="77777777" w:rsidR="00862761" w:rsidRPr="002C4134" w:rsidRDefault="00862761" w:rsidP="007606CE">
      <w:pPr>
        <w:spacing w:after="0" w:line="360" w:lineRule="auto"/>
        <w:ind w:firstLine="720"/>
        <w:jc w:val="both"/>
        <w:rPr>
          <w:rFonts w:ascii="Times New Roman" w:hAnsi="Times New Roman" w:cs="Times New Roman"/>
          <w:sz w:val="24"/>
          <w:szCs w:val="24"/>
        </w:rPr>
      </w:pPr>
    </w:p>
    <w:p w14:paraId="4EB4A57B" w14:textId="033D3388" w:rsidR="009664C2" w:rsidRDefault="009664C2" w:rsidP="002B38C5">
      <w:pPr>
        <w:spacing w:after="0" w:line="360" w:lineRule="auto"/>
        <w:ind w:firstLine="720"/>
        <w:jc w:val="both"/>
        <w:rPr>
          <w:rFonts w:ascii="Times New Roman" w:hAnsi="Times New Roman" w:cs="Times New Roman"/>
          <w:sz w:val="24"/>
          <w:szCs w:val="24"/>
        </w:rPr>
      </w:pPr>
    </w:p>
    <w:p w14:paraId="5DEEA5B2" w14:textId="27578DD6" w:rsidR="009664C2" w:rsidRDefault="009664C2" w:rsidP="002B38C5">
      <w:pPr>
        <w:spacing w:after="0" w:line="360" w:lineRule="auto"/>
        <w:ind w:firstLine="720"/>
        <w:jc w:val="both"/>
        <w:rPr>
          <w:rFonts w:ascii="Times New Roman" w:hAnsi="Times New Roman" w:cs="Times New Roman"/>
          <w:sz w:val="24"/>
          <w:szCs w:val="24"/>
        </w:rPr>
      </w:pPr>
    </w:p>
    <w:p w14:paraId="4EFA87FE" w14:textId="77777777" w:rsidR="00721AC0" w:rsidRPr="009975B8" w:rsidRDefault="00721AC0" w:rsidP="00721AC0">
      <w:pPr>
        <w:spacing w:after="0" w:line="360" w:lineRule="auto"/>
        <w:ind w:left="720"/>
        <w:jc w:val="both"/>
        <w:rPr>
          <w:rFonts w:ascii="Times New Roman" w:hAnsi="Times New Roman" w:cs="Times New Roman"/>
          <w:sz w:val="24"/>
          <w:szCs w:val="24"/>
        </w:rPr>
      </w:pPr>
    </w:p>
    <w:sectPr w:rsidR="00721AC0" w:rsidRPr="009975B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66942" w14:textId="77777777" w:rsidR="00EB5D02" w:rsidRDefault="00EB5D02" w:rsidP="007B71D1">
      <w:pPr>
        <w:spacing w:after="0" w:line="240" w:lineRule="auto"/>
      </w:pPr>
      <w:r>
        <w:separator/>
      </w:r>
    </w:p>
  </w:endnote>
  <w:endnote w:type="continuationSeparator" w:id="0">
    <w:p w14:paraId="550191D5" w14:textId="77777777" w:rsidR="00EB5D02" w:rsidRDefault="00EB5D02" w:rsidP="007B7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254CA" w14:textId="77777777" w:rsidR="00EB5D02" w:rsidRDefault="00EB5D02" w:rsidP="007B71D1">
      <w:pPr>
        <w:spacing w:after="0" w:line="240" w:lineRule="auto"/>
      </w:pPr>
      <w:r>
        <w:separator/>
      </w:r>
    </w:p>
  </w:footnote>
  <w:footnote w:type="continuationSeparator" w:id="0">
    <w:p w14:paraId="3F9B8705" w14:textId="77777777" w:rsidR="00EB5D02" w:rsidRDefault="00EB5D02" w:rsidP="007B71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760178"/>
      <w:docPartObj>
        <w:docPartGallery w:val="Page Numbers (Top of Page)"/>
        <w:docPartUnique/>
      </w:docPartObj>
    </w:sdtPr>
    <w:sdtEndPr>
      <w:rPr>
        <w:noProof/>
      </w:rPr>
    </w:sdtEndPr>
    <w:sdtContent>
      <w:p w14:paraId="09E0DA54" w14:textId="77777777" w:rsidR="005D2857" w:rsidRDefault="005D2857">
        <w:pPr>
          <w:pStyle w:val="Header"/>
          <w:jc w:val="right"/>
          <w:rPr>
            <w:noProof/>
          </w:rPr>
        </w:pPr>
        <w:r>
          <w:fldChar w:fldCharType="begin"/>
        </w:r>
        <w:r>
          <w:instrText xml:space="preserve"> PAGE   \* MERGEFORMAT </w:instrText>
        </w:r>
        <w:r>
          <w:fldChar w:fldCharType="separate"/>
        </w:r>
        <w:r w:rsidR="00411B21">
          <w:rPr>
            <w:noProof/>
          </w:rPr>
          <w:t>15</w:t>
        </w:r>
        <w:r>
          <w:rPr>
            <w:noProof/>
          </w:rPr>
          <w:fldChar w:fldCharType="end"/>
        </w:r>
      </w:p>
      <w:p w14:paraId="6FAA9B27" w14:textId="2513A249" w:rsidR="005D2857" w:rsidRDefault="005D2857">
        <w:pPr>
          <w:pStyle w:val="Header"/>
          <w:jc w:val="right"/>
          <w:rPr>
            <w:noProof/>
          </w:rPr>
        </w:pPr>
        <w:r>
          <w:rPr>
            <w:noProof/>
          </w:rPr>
          <w:t>HMA 48-22</w:t>
        </w:r>
      </w:p>
      <w:p w14:paraId="3EB47DB3" w14:textId="56A24BB3" w:rsidR="005D2857" w:rsidRDefault="005D2857" w:rsidP="00D50814">
        <w:pPr>
          <w:pStyle w:val="Header"/>
          <w:jc w:val="right"/>
          <w:rPr>
            <w:noProof/>
          </w:rPr>
        </w:pPr>
        <w:r>
          <w:rPr>
            <w:noProof/>
          </w:rPr>
          <w:t>HC 242-21 &amp;</w:t>
        </w:r>
      </w:p>
      <w:p w14:paraId="42E86526" w14:textId="3CBD0422" w:rsidR="005D2857" w:rsidRDefault="005D2857" w:rsidP="00D50814">
        <w:pPr>
          <w:pStyle w:val="Header"/>
          <w:jc w:val="right"/>
          <w:rPr>
            <w:noProof/>
          </w:rPr>
        </w:pPr>
        <w:r>
          <w:rPr>
            <w:noProof/>
          </w:rPr>
          <w:t>HC 1786-21</w:t>
        </w:r>
      </w:p>
      <w:p w14:paraId="1EFFF691" w14:textId="0780B4F4" w:rsidR="005D2857" w:rsidRDefault="00EB5D02">
        <w:pPr>
          <w:pStyle w:val="Header"/>
          <w:jc w:val="right"/>
        </w:pPr>
      </w:p>
    </w:sdtContent>
  </w:sdt>
  <w:p w14:paraId="5CA2CEFF" w14:textId="77777777" w:rsidR="005D2857" w:rsidRDefault="005D28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1109E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4A13B9"/>
    <w:multiLevelType w:val="hybridMultilevel"/>
    <w:tmpl w:val="0840E058"/>
    <w:lvl w:ilvl="0" w:tplc="02DE79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1F59A8"/>
    <w:multiLevelType w:val="hybridMultilevel"/>
    <w:tmpl w:val="0AF6C3F6"/>
    <w:lvl w:ilvl="0" w:tplc="BD2275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A555A8"/>
    <w:multiLevelType w:val="hybridMultilevel"/>
    <w:tmpl w:val="8040A774"/>
    <w:lvl w:ilvl="0" w:tplc="69DCBAF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1F516EF"/>
    <w:multiLevelType w:val="hybridMultilevel"/>
    <w:tmpl w:val="1114B0E2"/>
    <w:lvl w:ilvl="0" w:tplc="A0B49D6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C3970F7"/>
    <w:multiLevelType w:val="hybridMultilevel"/>
    <w:tmpl w:val="2FBCBE3C"/>
    <w:lvl w:ilvl="0" w:tplc="165621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837D01"/>
    <w:multiLevelType w:val="hybridMultilevel"/>
    <w:tmpl w:val="5DD0738C"/>
    <w:lvl w:ilvl="0" w:tplc="FEA6CF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9D6C13"/>
    <w:multiLevelType w:val="hybridMultilevel"/>
    <w:tmpl w:val="51407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45265A"/>
    <w:multiLevelType w:val="hybridMultilevel"/>
    <w:tmpl w:val="A54E0CC6"/>
    <w:lvl w:ilvl="0" w:tplc="A948DE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1F06A9"/>
    <w:multiLevelType w:val="hybridMultilevel"/>
    <w:tmpl w:val="1584D436"/>
    <w:lvl w:ilvl="0" w:tplc="ED1E16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494F63"/>
    <w:multiLevelType w:val="hybridMultilevel"/>
    <w:tmpl w:val="8200A2F2"/>
    <w:lvl w:ilvl="0" w:tplc="C3A40704">
      <w:start w:val="19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C77635"/>
    <w:multiLevelType w:val="hybridMultilevel"/>
    <w:tmpl w:val="7340BF16"/>
    <w:lvl w:ilvl="0" w:tplc="66A2E8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A315B5"/>
    <w:multiLevelType w:val="hybridMultilevel"/>
    <w:tmpl w:val="6FDE2442"/>
    <w:lvl w:ilvl="0" w:tplc="5A06EF1E">
      <w:start w:val="1"/>
      <w:numFmt w:val="lowerRoman"/>
      <w:lvlText w:val="(%1)"/>
      <w:lvlJc w:val="left"/>
      <w:pPr>
        <w:ind w:left="1440" w:hanging="72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BC1044"/>
    <w:multiLevelType w:val="hybridMultilevel"/>
    <w:tmpl w:val="70922DCA"/>
    <w:lvl w:ilvl="0" w:tplc="1B6EC6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7E9500C"/>
    <w:multiLevelType w:val="hybridMultilevel"/>
    <w:tmpl w:val="CC8817D6"/>
    <w:lvl w:ilvl="0" w:tplc="C12AE8E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15:restartNumberingAfterBreak="0">
    <w:nsid w:val="2B436D92"/>
    <w:multiLevelType w:val="hybridMultilevel"/>
    <w:tmpl w:val="170A51FE"/>
    <w:lvl w:ilvl="0" w:tplc="42B22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B8964DF"/>
    <w:multiLevelType w:val="hybridMultilevel"/>
    <w:tmpl w:val="5DCAA490"/>
    <w:lvl w:ilvl="0" w:tplc="984C0B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1C47A13"/>
    <w:multiLevelType w:val="hybridMultilevel"/>
    <w:tmpl w:val="243463B8"/>
    <w:lvl w:ilvl="0" w:tplc="98F2F12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88764B0"/>
    <w:multiLevelType w:val="hybridMultilevel"/>
    <w:tmpl w:val="03AEAAEC"/>
    <w:lvl w:ilvl="0" w:tplc="50064D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97F6DDF"/>
    <w:multiLevelType w:val="hybridMultilevel"/>
    <w:tmpl w:val="84041E12"/>
    <w:lvl w:ilvl="0" w:tplc="306035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080279D"/>
    <w:multiLevelType w:val="hybridMultilevel"/>
    <w:tmpl w:val="5948B52C"/>
    <w:lvl w:ilvl="0" w:tplc="BC00BDFE">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1A17D9B"/>
    <w:multiLevelType w:val="hybridMultilevel"/>
    <w:tmpl w:val="AB08EB84"/>
    <w:lvl w:ilvl="0" w:tplc="53CAE8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0E6650"/>
    <w:multiLevelType w:val="hybridMultilevel"/>
    <w:tmpl w:val="212ABFEE"/>
    <w:lvl w:ilvl="0" w:tplc="7BC25E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21C6C3C"/>
    <w:multiLevelType w:val="hybridMultilevel"/>
    <w:tmpl w:val="8FFA0572"/>
    <w:lvl w:ilvl="0" w:tplc="FD1000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59528EB"/>
    <w:multiLevelType w:val="hybridMultilevel"/>
    <w:tmpl w:val="62F8629E"/>
    <w:lvl w:ilvl="0" w:tplc="F54CF9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90768AE"/>
    <w:multiLevelType w:val="hybridMultilevel"/>
    <w:tmpl w:val="A54E0CC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A1835E0"/>
    <w:multiLevelType w:val="hybridMultilevel"/>
    <w:tmpl w:val="85E298DE"/>
    <w:lvl w:ilvl="0" w:tplc="7CB6E5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3A65D93"/>
    <w:multiLevelType w:val="hybridMultilevel"/>
    <w:tmpl w:val="537C2784"/>
    <w:lvl w:ilvl="0" w:tplc="EFEE13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76C2517"/>
    <w:multiLevelType w:val="hybridMultilevel"/>
    <w:tmpl w:val="1EB42C4A"/>
    <w:lvl w:ilvl="0" w:tplc="3112F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9DA3665"/>
    <w:multiLevelType w:val="hybridMultilevel"/>
    <w:tmpl w:val="2C809BB4"/>
    <w:lvl w:ilvl="0" w:tplc="E22C33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DD210DD"/>
    <w:multiLevelType w:val="hybridMultilevel"/>
    <w:tmpl w:val="8CDC6A06"/>
    <w:lvl w:ilvl="0" w:tplc="D5DE2EC0">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E814259"/>
    <w:multiLevelType w:val="hybridMultilevel"/>
    <w:tmpl w:val="54EC6CEC"/>
    <w:lvl w:ilvl="0" w:tplc="A948DE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1C33AC7"/>
    <w:multiLevelType w:val="hybridMultilevel"/>
    <w:tmpl w:val="70E810DE"/>
    <w:lvl w:ilvl="0" w:tplc="871A5E9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75A4220"/>
    <w:multiLevelType w:val="hybridMultilevel"/>
    <w:tmpl w:val="9DF2C64A"/>
    <w:lvl w:ilvl="0" w:tplc="BC689AA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87645D3"/>
    <w:multiLevelType w:val="hybridMultilevel"/>
    <w:tmpl w:val="4FC0FA1A"/>
    <w:lvl w:ilvl="0" w:tplc="F5B0E8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A993EA1"/>
    <w:multiLevelType w:val="hybridMultilevel"/>
    <w:tmpl w:val="9710A774"/>
    <w:lvl w:ilvl="0" w:tplc="AA94A2A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E2D0847"/>
    <w:multiLevelType w:val="hybridMultilevel"/>
    <w:tmpl w:val="61A8D43C"/>
    <w:lvl w:ilvl="0" w:tplc="7486D3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101102D"/>
    <w:multiLevelType w:val="hybridMultilevel"/>
    <w:tmpl w:val="218689B8"/>
    <w:lvl w:ilvl="0" w:tplc="1FA6988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66E2BF9"/>
    <w:multiLevelType w:val="hybridMultilevel"/>
    <w:tmpl w:val="2D822EBC"/>
    <w:lvl w:ilvl="0" w:tplc="7B1C76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E3C1F98"/>
    <w:multiLevelType w:val="hybridMultilevel"/>
    <w:tmpl w:val="DD4E8644"/>
    <w:lvl w:ilvl="0" w:tplc="90BC19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42585548">
    <w:abstractNumId w:val="39"/>
  </w:num>
  <w:num w:numId="2" w16cid:durableId="417214882">
    <w:abstractNumId w:val="1"/>
  </w:num>
  <w:num w:numId="3" w16cid:durableId="1938754016">
    <w:abstractNumId w:val="30"/>
  </w:num>
  <w:num w:numId="4" w16cid:durableId="571550437">
    <w:abstractNumId w:val="19"/>
  </w:num>
  <w:num w:numId="5" w16cid:durableId="423571446">
    <w:abstractNumId w:val="9"/>
  </w:num>
  <w:num w:numId="6" w16cid:durableId="1744374201">
    <w:abstractNumId w:val="3"/>
  </w:num>
  <w:num w:numId="7" w16cid:durableId="2055154801">
    <w:abstractNumId w:val="8"/>
  </w:num>
  <w:num w:numId="8" w16cid:durableId="382950593">
    <w:abstractNumId w:val="27"/>
  </w:num>
  <w:num w:numId="9" w16cid:durableId="1408646142">
    <w:abstractNumId w:val="25"/>
  </w:num>
  <w:num w:numId="10" w16cid:durableId="1763408848">
    <w:abstractNumId w:val="31"/>
  </w:num>
  <w:num w:numId="11" w16cid:durableId="1390152225">
    <w:abstractNumId w:val="29"/>
  </w:num>
  <w:num w:numId="12" w16cid:durableId="733745587">
    <w:abstractNumId w:val="12"/>
  </w:num>
  <w:num w:numId="13" w16cid:durableId="506559302">
    <w:abstractNumId w:val="7"/>
  </w:num>
  <w:num w:numId="14" w16cid:durableId="782848690">
    <w:abstractNumId w:val="13"/>
  </w:num>
  <w:num w:numId="15" w16cid:durableId="2040623725">
    <w:abstractNumId w:val="4"/>
  </w:num>
  <w:num w:numId="16" w16cid:durableId="323171173">
    <w:abstractNumId w:val="22"/>
  </w:num>
  <w:num w:numId="17" w16cid:durableId="660280070">
    <w:abstractNumId w:val="36"/>
  </w:num>
  <w:num w:numId="18" w16cid:durableId="1617831917">
    <w:abstractNumId w:val="33"/>
  </w:num>
  <w:num w:numId="19" w16cid:durableId="503132547">
    <w:abstractNumId w:val="24"/>
  </w:num>
  <w:num w:numId="20" w16cid:durableId="386031014">
    <w:abstractNumId w:val="23"/>
  </w:num>
  <w:num w:numId="21" w16cid:durableId="1191067609">
    <w:abstractNumId w:val="35"/>
  </w:num>
  <w:num w:numId="22" w16cid:durableId="1227300933">
    <w:abstractNumId w:val="20"/>
  </w:num>
  <w:num w:numId="23" w16cid:durableId="1576865184">
    <w:abstractNumId w:val="34"/>
  </w:num>
  <w:num w:numId="24" w16cid:durableId="1063017117">
    <w:abstractNumId w:val="6"/>
  </w:num>
  <w:num w:numId="25" w16cid:durableId="553003030">
    <w:abstractNumId w:val="0"/>
  </w:num>
  <w:num w:numId="26" w16cid:durableId="62678399">
    <w:abstractNumId w:val="21"/>
  </w:num>
  <w:num w:numId="27" w16cid:durableId="798761506">
    <w:abstractNumId w:val="10"/>
  </w:num>
  <w:num w:numId="28" w16cid:durableId="747843406">
    <w:abstractNumId w:val="16"/>
  </w:num>
  <w:num w:numId="29" w16cid:durableId="740173142">
    <w:abstractNumId w:val="32"/>
  </w:num>
  <w:num w:numId="30" w16cid:durableId="278148193">
    <w:abstractNumId w:val="14"/>
  </w:num>
  <w:num w:numId="31" w16cid:durableId="1328822438">
    <w:abstractNumId w:val="5"/>
  </w:num>
  <w:num w:numId="32" w16cid:durableId="201796958">
    <w:abstractNumId w:val="38"/>
  </w:num>
  <w:num w:numId="33" w16cid:durableId="1325355322">
    <w:abstractNumId w:val="26"/>
  </w:num>
  <w:num w:numId="34" w16cid:durableId="1084574029">
    <w:abstractNumId w:val="15"/>
  </w:num>
  <w:num w:numId="35" w16cid:durableId="1952662701">
    <w:abstractNumId w:val="18"/>
  </w:num>
  <w:num w:numId="36" w16cid:durableId="2119828884">
    <w:abstractNumId w:val="11"/>
  </w:num>
  <w:num w:numId="37" w16cid:durableId="1099594452">
    <w:abstractNumId w:val="2"/>
  </w:num>
  <w:num w:numId="38" w16cid:durableId="497039205">
    <w:abstractNumId w:val="17"/>
  </w:num>
  <w:num w:numId="39" w16cid:durableId="899486545">
    <w:abstractNumId w:val="37"/>
  </w:num>
  <w:num w:numId="40" w16cid:durableId="14355047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1D1"/>
    <w:rsid w:val="00001637"/>
    <w:rsid w:val="0000166B"/>
    <w:rsid w:val="000027EB"/>
    <w:rsid w:val="00004C14"/>
    <w:rsid w:val="00005A77"/>
    <w:rsid w:val="00006A2E"/>
    <w:rsid w:val="00006EEC"/>
    <w:rsid w:val="000075EB"/>
    <w:rsid w:val="000101F6"/>
    <w:rsid w:val="00011973"/>
    <w:rsid w:val="000123E7"/>
    <w:rsid w:val="00012A37"/>
    <w:rsid w:val="000136EF"/>
    <w:rsid w:val="00014D71"/>
    <w:rsid w:val="00016318"/>
    <w:rsid w:val="00016892"/>
    <w:rsid w:val="000169D5"/>
    <w:rsid w:val="000169D9"/>
    <w:rsid w:val="00016AB6"/>
    <w:rsid w:val="00016B5C"/>
    <w:rsid w:val="000172D0"/>
    <w:rsid w:val="00020317"/>
    <w:rsid w:val="000214BF"/>
    <w:rsid w:val="000216AD"/>
    <w:rsid w:val="00022780"/>
    <w:rsid w:val="00022936"/>
    <w:rsid w:val="00022B06"/>
    <w:rsid w:val="0002306B"/>
    <w:rsid w:val="000250F0"/>
    <w:rsid w:val="00025509"/>
    <w:rsid w:val="00025830"/>
    <w:rsid w:val="00025E94"/>
    <w:rsid w:val="00026695"/>
    <w:rsid w:val="0002719D"/>
    <w:rsid w:val="000307BE"/>
    <w:rsid w:val="00030ED4"/>
    <w:rsid w:val="00030ED5"/>
    <w:rsid w:val="00030F2E"/>
    <w:rsid w:val="00031700"/>
    <w:rsid w:val="00031F75"/>
    <w:rsid w:val="0003236F"/>
    <w:rsid w:val="00033464"/>
    <w:rsid w:val="00033865"/>
    <w:rsid w:val="00034863"/>
    <w:rsid w:val="0003534C"/>
    <w:rsid w:val="00035B68"/>
    <w:rsid w:val="00035CC5"/>
    <w:rsid w:val="0003661B"/>
    <w:rsid w:val="00036A15"/>
    <w:rsid w:val="00036E90"/>
    <w:rsid w:val="00036F06"/>
    <w:rsid w:val="00037EDC"/>
    <w:rsid w:val="0004187E"/>
    <w:rsid w:val="00041AE6"/>
    <w:rsid w:val="000420ED"/>
    <w:rsid w:val="00042117"/>
    <w:rsid w:val="00042779"/>
    <w:rsid w:val="00042E3E"/>
    <w:rsid w:val="00042F3B"/>
    <w:rsid w:val="0004363B"/>
    <w:rsid w:val="00043832"/>
    <w:rsid w:val="000452F5"/>
    <w:rsid w:val="00045856"/>
    <w:rsid w:val="00045EB7"/>
    <w:rsid w:val="00046DB0"/>
    <w:rsid w:val="00046FA9"/>
    <w:rsid w:val="0004715F"/>
    <w:rsid w:val="00050602"/>
    <w:rsid w:val="00050FCB"/>
    <w:rsid w:val="00051B26"/>
    <w:rsid w:val="00052A73"/>
    <w:rsid w:val="00054336"/>
    <w:rsid w:val="00054A74"/>
    <w:rsid w:val="00054DBA"/>
    <w:rsid w:val="0005518F"/>
    <w:rsid w:val="000554EF"/>
    <w:rsid w:val="00056530"/>
    <w:rsid w:val="00057934"/>
    <w:rsid w:val="00062301"/>
    <w:rsid w:val="00062B04"/>
    <w:rsid w:val="00062ED5"/>
    <w:rsid w:val="000634CE"/>
    <w:rsid w:val="00063892"/>
    <w:rsid w:val="00066D14"/>
    <w:rsid w:val="000679AC"/>
    <w:rsid w:val="000709E5"/>
    <w:rsid w:val="000710D4"/>
    <w:rsid w:val="00071493"/>
    <w:rsid w:val="000726F6"/>
    <w:rsid w:val="00074514"/>
    <w:rsid w:val="00074641"/>
    <w:rsid w:val="00074EB8"/>
    <w:rsid w:val="00075520"/>
    <w:rsid w:val="00075A24"/>
    <w:rsid w:val="00076E30"/>
    <w:rsid w:val="00081DC3"/>
    <w:rsid w:val="00082E56"/>
    <w:rsid w:val="00086044"/>
    <w:rsid w:val="000861D7"/>
    <w:rsid w:val="000900CB"/>
    <w:rsid w:val="00090CB9"/>
    <w:rsid w:val="000914E4"/>
    <w:rsid w:val="00092FE7"/>
    <w:rsid w:val="0009713A"/>
    <w:rsid w:val="0009777E"/>
    <w:rsid w:val="000A0D6C"/>
    <w:rsid w:val="000A1A09"/>
    <w:rsid w:val="000A1D0D"/>
    <w:rsid w:val="000A1FD1"/>
    <w:rsid w:val="000A2630"/>
    <w:rsid w:val="000A3238"/>
    <w:rsid w:val="000A4909"/>
    <w:rsid w:val="000A49C1"/>
    <w:rsid w:val="000A56D4"/>
    <w:rsid w:val="000A576B"/>
    <w:rsid w:val="000A6059"/>
    <w:rsid w:val="000B05D5"/>
    <w:rsid w:val="000B138B"/>
    <w:rsid w:val="000B202A"/>
    <w:rsid w:val="000B2C81"/>
    <w:rsid w:val="000B30C4"/>
    <w:rsid w:val="000B3DEE"/>
    <w:rsid w:val="000B3FBC"/>
    <w:rsid w:val="000B562F"/>
    <w:rsid w:val="000B5C31"/>
    <w:rsid w:val="000B5E64"/>
    <w:rsid w:val="000B6255"/>
    <w:rsid w:val="000B6341"/>
    <w:rsid w:val="000C020F"/>
    <w:rsid w:val="000C132B"/>
    <w:rsid w:val="000C13EF"/>
    <w:rsid w:val="000C23D0"/>
    <w:rsid w:val="000C2EC5"/>
    <w:rsid w:val="000C2FEA"/>
    <w:rsid w:val="000C350A"/>
    <w:rsid w:val="000C3C3F"/>
    <w:rsid w:val="000C4550"/>
    <w:rsid w:val="000C57DB"/>
    <w:rsid w:val="000C6832"/>
    <w:rsid w:val="000C7C80"/>
    <w:rsid w:val="000D07E2"/>
    <w:rsid w:val="000D0D72"/>
    <w:rsid w:val="000D1486"/>
    <w:rsid w:val="000D1541"/>
    <w:rsid w:val="000D1F5D"/>
    <w:rsid w:val="000D1FFD"/>
    <w:rsid w:val="000D2BA7"/>
    <w:rsid w:val="000D2C97"/>
    <w:rsid w:val="000D3306"/>
    <w:rsid w:val="000D34DE"/>
    <w:rsid w:val="000D3724"/>
    <w:rsid w:val="000D39BB"/>
    <w:rsid w:val="000D448A"/>
    <w:rsid w:val="000D4623"/>
    <w:rsid w:val="000D48FE"/>
    <w:rsid w:val="000D4D5A"/>
    <w:rsid w:val="000D60D0"/>
    <w:rsid w:val="000D6682"/>
    <w:rsid w:val="000D66F3"/>
    <w:rsid w:val="000E0C3F"/>
    <w:rsid w:val="000E2B0A"/>
    <w:rsid w:val="000E3676"/>
    <w:rsid w:val="000E3E90"/>
    <w:rsid w:val="000E4D3E"/>
    <w:rsid w:val="000E5E57"/>
    <w:rsid w:val="000E7257"/>
    <w:rsid w:val="000E75A9"/>
    <w:rsid w:val="000F0D24"/>
    <w:rsid w:val="000F11A6"/>
    <w:rsid w:val="000F1AF8"/>
    <w:rsid w:val="000F41DD"/>
    <w:rsid w:val="000F4C37"/>
    <w:rsid w:val="000F658D"/>
    <w:rsid w:val="000F6768"/>
    <w:rsid w:val="000F799C"/>
    <w:rsid w:val="001002EB"/>
    <w:rsid w:val="00100A84"/>
    <w:rsid w:val="00100D22"/>
    <w:rsid w:val="00101233"/>
    <w:rsid w:val="00101E56"/>
    <w:rsid w:val="00102124"/>
    <w:rsid w:val="00104027"/>
    <w:rsid w:val="00106213"/>
    <w:rsid w:val="00106ACD"/>
    <w:rsid w:val="00107091"/>
    <w:rsid w:val="001072A8"/>
    <w:rsid w:val="001074F8"/>
    <w:rsid w:val="00110009"/>
    <w:rsid w:val="00112829"/>
    <w:rsid w:val="00112BCD"/>
    <w:rsid w:val="00113473"/>
    <w:rsid w:val="00114D4C"/>
    <w:rsid w:val="001158A3"/>
    <w:rsid w:val="00115E58"/>
    <w:rsid w:val="00116E06"/>
    <w:rsid w:val="0011760F"/>
    <w:rsid w:val="00117A38"/>
    <w:rsid w:val="00120A08"/>
    <w:rsid w:val="00120BEF"/>
    <w:rsid w:val="00121777"/>
    <w:rsid w:val="00121C7C"/>
    <w:rsid w:val="00121CF7"/>
    <w:rsid w:val="0012327A"/>
    <w:rsid w:val="00123537"/>
    <w:rsid w:val="00123647"/>
    <w:rsid w:val="00123824"/>
    <w:rsid w:val="0012390E"/>
    <w:rsid w:val="00123B99"/>
    <w:rsid w:val="00123E16"/>
    <w:rsid w:val="00124312"/>
    <w:rsid w:val="001248A8"/>
    <w:rsid w:val="00124A58"/>
    <w:rsid w:val="001252F6"/>
    <w:rsid w:val="00130BF7"/>
    <w:rsid w:val="00130DD8"/>
    <w:rsid w:val="001324B9"/>
    <w:rsid w:val="00132574"/>
    <w:rsid w:val="0013336B"/>
    <w:rsid w:val="00134757"/>
    <w:rsid w:val="00134BED"/>
    <w:rsid w:val="001357EC"/>
    <w:rsid w:val="00135B28"/>
    <w:rsid w:val="001379C6"/>
    <w:rsid w:val="0014019A"/>
    <w:rsid w:val="001407D5"/>
    <w:rsid w:val="00140F61"/>
    <w:rsid w:val="001422EF"/>
    <w:rsid w:val="00142413"/>
    <w:rsid w:val="00142A26"/>
    <w:rsid w:val="00146051"/>
    <w:rsid w:val="001460CB"/>
    <w:rsid w:val="00147506"/>
    <w:rsid w:val="00150AB0"/>
    <w:rsid w:val="00152454"/>
    <w:rsid w:val="001533BE"/>
    <w:rsid w:val="00154B72"/>
    <w:rsid w:val="00154B80"/>
    <w:rsid w:val="001551A2"/>
    <w:rsid w:val="001554D0"/>
    <w:rsid w:val="00156819"/>
    <w:rsid w:val="00156887"/>
    <w:rsid w:val="00156BD1"/>
    <w:rsid w:val="00156BE4"/>
    <w:rsid w:val="001575AE"/>
    <w:rsid w:val="00157720"/>
    <w:rsid w:val="0016016F"/>
    <w:rsid w:val="0016060E"/>
    <w:rsid w:val="0016121B"/>
    <w:rsid w:val="00161877"/>
    <w:rsid w:val="00161F24"/>
    <w:rsid w:val="00161F65"/>
    <w:rsid w:val="00163632"/>
    <w:rsid w:val="00163F6A"/>
    <w:rsid w:val="0016655C"/>
    <w:rsid w:val="00166578"/>
    <w:rsid w:val="00166A9E"/>
    <w:rsid w:val="00167048"/>
    <w:rsid w:val="00167B51"/>
    <w:rsid w:val="00172E86"/>
    <w:rsid w:val="00173FD2"/>
    <w:rsid w:val="00174ADF"/>
    <w:rsid w:val="00174B17"/>
    <w:rsid w:val="0017587A"/>
    <w:rsid w:val="00176736"/>
    <w:rsid w:val="00176D79"/>
    <w:rsid w:val="00176EB5"/>
    <w:rsid w:val="0017778E"/>
    <w:rsid w:val="00180A82"/>
    <w:rsid w:val="00181DA5"/>
    <w:rsid w:val="00182930"/>
    <w:rsid w:val="0018358D"/>
    <w:rsid w:val="0018588F"/>
    <w:rsid w:val="00187C44"/>
    <w:rsid w:val="00187E48"/>
    <w:rsid w:val="00190768"/>
    <w:rsid w:val="00190EAC"/>
    <w:rsid w:val="00191CBF"/>
    <w:rsid w:val="00191D36"/>
    <w:rsid w:val="001929DC"/>
    <w:rsid w:val="00193586"/>
    <w:rsid w:val="001939CD"/>
    <w:rsid w:val="0019440F"/>
    <w:rsid w:val="001949DF"/>
    <w:rsid w:val="001954F8"/>
    <w:rsid w:val="0019576B"/>
    <w:rsid w:val="001959D3"/>
    <w:rsid w:val="00196115"/>
    <w:rsid w:val="00196837"/>
    <w:rsid w:val="00197577"/>
    <w:rsid w:val="001A09DD"/>
    <w:rsid w:val="001A2418"/>
    <w:rsid w:val="001A259D"/>
    <w:rsid w:val="001A29EA"/>
    <w:rsid w:val="001A2B4C"/>
    <w:rsid w:val="001A2D6B"/>
    <w:rsid w:val="001A2F45"/>
    <w:rsid w:val="001A3BA9"/>
    <w:rsid w:val="001A5225"/>
    <w:rsid w:val="001A6365"/>
    <w:rsid w:val="001B1D40"/>
    <w:rsid w:val="001B2CC9"/>
    <w:rsid w:val="001B2D81"/>
    <w:rsid w:val="001B3014"/>
    <w:rsid w:val="001B3446"/>
    <w:rsid w:val="001B34A6"/>
    <w:rsid w:val="001B3E1B"/>
    <w:rsid w:val="001B4161"/>
    <w:rsid w:val="001B49AF"/>
    <w:rsid w:val="001B4C7E"/>
    <w:rsid w:val="001B536E"/>
    <w:rsid w:val="001B5581"/>
    <w:rsid w:val="001B58F8"/>
    <w:rsid w:val="001B596E"/>
    <w:rsid w:val="001B5C6A"/>
    <w:rsid w:val="001B6431"/>
    <w:rsid w:val="001B7197"/>
    <w:rsid w:val="001C1E92"/>
    <w:rsid w:val="001C247A"/>
    <w:rsid w:val="001C26F5"/>
    <w:rsid w:val="001C2EEC"/>
    <w:rsid w:val="001C2F5D"/>
    <w:rsid w:val="001C34C0"/>
    <w:rsid w:val="001C3A95"/>
    <w:rsid w:val="001C4385"/>
    <w:rsid w:val="001C4C4A"/>
    <w:rsid w:val="001C4E2F"/>
    <w:rsid w:val="001C58B5"/>
    <w:rsid w:val="001C7A83"/>
    <w:rsid w:val="001C7B0B"/>
    <w:rsid w:val="001C7EE0"/>
    <w:rsid w:val="001D189B"/>
    <w:rsid w:val="001D18ED"/>
    <w:rsid w:val="001D2DF6"/>
    <w:rsid w:val="001D403E"/>
    <w:rsid w:val="001D4322"/>
    <w:rsid w:val="001D4844"/>
    <w:rsid w:val="001D5B80"/>
    <w:rsid w:val="001D6C11"/>
    <w:rsid w:val="001D6EA9"/>
    <w:rsid w:val="001D7315"/>
    <w:rsid w:val="001E15D2"/>
    <w:rsid w:val="001E207B"/>
    <w:rsid w:val="001E263B"/>
    <w:rsid w:val="001E2FDF"/>
    <w:rsid w:val="001E3B52"/>
    <w:rsid w:val="001E3CFC"/>
    <w:rsid w:val="001E6C7D"/>
    <w:rsid w:val="001F05D2"/>
    <w:rsid w:val="001F0BAB"/>
    <w:rsid w:val="001F1F6D"/>
    <w:rsid w:val="001F3673"/>
    <w:rsid w:val="001F39AF"/>
    <w:rsid w:val="001F3AAD"/>
    <w:rsid w:val="001F4E60"/>
    <w:rsid w:val="001F5156"/>
    <w:rsid w:val="001F52C1"/>
    <w:rsid w:val="001F52D8"/>
    <w:rsid w:val="001F541D"/>
    <w:rsid w:val="001F5AB1"/>
    <w:rsid w:val="001F63F7"/>
    <w:rsid w:val="00200670"/>
    <w:rsid w:val="00201121"/>
    <w:rsid w:val="00204071"/>
    <w:rsid w:val="002072F6"/>
    <w:rsid w:val="002074AE"/>
    <w:rsid w:val="00207A4A"/>
    <w:rsid w:val="00207B8B"/>
    <w:rsid w:val="00210315"/>
    <w:rsid w:val="002108AF"/>
    <w:rsid w:val="00211DD7"/>
    <w:rsid w:val="00211FA2"/>
    <w:rsid w:val="00212606"/>
    <w:rsid w:val="002127F5"/>
    <w:rsid w:val="00212BAD"/>
    <w:rsid w:val="0021348E"/>
    <w:rsid w:val="00213CDB"/>
    <w:rsid w:val="00213D43"/>
    <w:rsid w:val="00214076"/>
    <w:rsid w:val="00214E1C"/>
    <w:rsid w:val="00215601"/>
    <w:rsid w:val="00215AA0"/>
    <w:rsid w:val="00216AF5"/>
    <w:rsid w:val="00216BAF"/>
    <w:rsid w:val="00217FFA"/>
    <w:rsid w:val="0022005F"/>
    <w:rsid w:val="002209B8"/>
    <w:rsid w:val="00220BD3"/>
    <w:rsid w:val="00221CC0"/>
    <w:rsid w:val="00222B7D"/>
    <w:rsid w:val="00223156"/>
    <w:rsid w:val="0022378C"/>
    <w:rsid w:val="002241C3"/>
    <w:rsid w:val="002247C3"/>
    <w:rsid w:val="002265E8"/>
    <w:rsid w:val="00226C3A"/>
    <w:rsid w:val="00230E05"/>
    <w:rsid w:val="00231045"/>
    <w:rsid w:val="00231417"/>
    <w:rsid w:val="00232DDC"/>
    <w:rsid w:val="00235295"/>
    <w:rsid w:val="00235AF5"/>
    <w:rsid w:val="00235EB0"/>
    <w:rsid w:val="00235EC7"/>
    <w:rsid w:val="00235FED"/>
    <w:rsid w:val="0023640D"/>
    <w:rsid w:val="00236487"/>
    <w:rsid w:val="002364C4"/>
    <w:rsid w:val="00236A14"/>
    <w:rsid w:val="00240147"/>
    <w:rsid w:val="00240CC4"/>
    <w:rsid w:val="00241600"/>
    <w:rsid w:val="0024588B"/>
    <w:rsid w:val="00247B41"/>
    <w:rsid w:val="0025220F"/>
    <w:rsid w:val="002525EA"/>
    <w:rsid w:val="002526F5"/>
    <w:rsid w:val="00253C74"/>
    <w:rsid w:val="00254024"/>
    <w:rsid w:val="002540FD"/>
    <w:rsid w:val="00254352"/>
    <w:rsid w:val="00254DA0"/>
    <w:rsid w:val="00254DA3"/>
    <w:rsid w:val="00254FA2"/>
    <w:rsid w:val="00255DED"/>
    <w:rsid w:val="002564FF"/>
    <w:rsid w:val="002577A5"/>
    <w:rsid w:val="00257C45"/>
    <w:rsid w:val="00260FB7"/>
    <w:rsid w:val="00262286"/>
    <w:rsid w:val="00262343"/>
    <w:rsid w:val="002640A6"/>
    <w:rsid w:val="00264257"/>
    <w:rsid w:val="00264D57"/>
    <w:rsid w:val="00265C28"/>
    <w:rsid w:val="00266223"/>
    <w:rsid w:val="002671AB"/>
    <w:rsid w:val="002675E8"/>
    <w:rsid w:val="00267D2E"/>
    <w:rsid w:val="00270178"/>
    <w:rsid w:val="00270690"/>
    <w:rsid w:val="00270E80"/>
    <w:rsid w:val="00271AA1"/>
    <w:rsid w:val="00271F5D"/>
    <w:rsid w:val="002721E0"/>
    <w:rsid w:val="0027286A"/>
    <w:rsid w:val="00272A98"/>
    <w:rsid w:val="00272B3E"/>
    <w:rsid w:val="00272F63"/>
    <w:rsid w:val="00273628"/>
    <w:rsid w:val="00273BEC"/>
    <w:rsid w:val="002752CA"/>
    <w:rsid w:val="002753B0"/>
    <w:rsid w:val="00280326"/>
    <w:rsid w:val="0028049F"/>
    <w:rsid w:val="00280513"/>
    <w:rsid w:val="002805DB"/>
    <w:rsid w:val="002810AF"/>
    <w:rsid w:val="0028144B"/>
    <w:rsid w:val="0028151A"/>
    <w:rsid w:val="002816BE"/>
    <w:rsid w:val="00282095"/>
    <w:rsid w:val="00282260"/>
    <w:rsid w:val="0028233A"/>
    <w:rsid w:val="00283A81"/>
    <w:rsid w:val="00284667"/>
    <w:rsid w:val="00284866"/>
    <w:rsid w:val="002857EF"/>
    <w:rsid w:val="002904EE"/>
    <w:rsid w:val="002911C0"/>
    <w:rsid w:val="002917DF"/>
    <w:rsid w:val="00291924"/>
    <w:rsid w:val="00291C5C"/>
    <w:rsid w:val="00292A37"/>
    <w:rsid w:val="002933E7"/>
    <w:rsid w:val="00294411"/>
    <w:rsid w:val="00294F29"/>
    <w:rsid w:val="00294FEA"/>
    <w:rsid w:val="00295C89"/>
    <w:rsid w:val="00295D06"/>
    <w:rsid w:val="002969C7"/>
    <w:rsid w:val="002969E1"/>
    <w:rsid w:val="002A03B4"/>
    <w:rsid w:val="002A1601"/>
    <w:rsid w:val="002A1BAF"/>
    <w:rsid w:val="002A1F06"/>
    <w:rsid w:val="002A3F54"/>
    <w:rsid w:val="002A5135"/>
    <w:rsid w:val="002A52F1"/>
    <w:rsid w:val="002A5796"/>
    <w:rsid w:val="002A6D96"/>
    <w:rsid w:val="002A7940"/>
    <w:rsid w:val="002A7A85"/>
    <w:rsid w:val="002B005A"/>
    <w:rsid w:val="002B02CF"/>
    <w:rsid w:val="002B0D5F"/>
    <w:rsid w:val="002B0E16"/>
    <w:rsid w:val="002B1D04"/>
    <w:rsid w:val="002B2ABE"/>
    <w:rsid w:val="002B30C8"/>
    <w:rsid w:val="002B33D0"/>
    <w:rsid w:val="002B38C5"/>
    <w:rsid w:val="002B392A"/>
    <w:rsid w:val="002B47A5"/>
    <w:rsid w:val="002B56F2"/>
    <w:rsid w:val="002B5A34"/>
    <w:rsid w:val="002B667D"/>
    <w:rsid w:val="002B7287"/>
    <w:rsid w:val="002C140C"/>
    <w:rsid w:val="002C1ACF"/>
    <w:rsid w:val="002C3609"/>
    <w:rsid w:val="002C4134"/>
    <w:rsid w:val="002C4B42"/>
    <w:rsid w:val="002C4F46"/>
    <w:rsid w:val="002C53F7"/>
    <w:rsid w:val="002C60F5"/>
    <w:rsid w:val="002C6129"/>
    <w:rsid w:val="002C7F84"/>
    <w:rsid w:val="002D0AF0"/>
    <w:rsid w:val="002D1523"/>
    <w:rsid w:val="002D2D90"/>
    <w:rsid w:val="002D4D62"/>
    <w:rsid w:val="002D6EFB"/>
    <w:rsid w:val="002D74CF"/>
    <w:rsid w:val="002D76EB"/>
    <w:rsid w:val="002E0D06"/>
    <w:rsid w:val="002E0E4B"/>
    <w:rsid w:val="002E10CD"/>
    <w:rsid w:val="002E30BB"/>
    <w:rsid w:val="002E39A4"/>
    <w:rsid w:val="002E3C32"/>
    <w:rsid w:val="002E43ED"/>
    <w:rsid w:val="002E4977"/>
    <w:rsid w:val="002E49FC"/>
    <w:rsid w:val="002E660E"/>
    <w:rsid w:val="002E7C5C"/>
    <w:rsid w:val="002F06BA"/>
    <w:rsid w:val="002F2596"/>
    <w:rsid w:val="002F2C71"/>
    <w:rsid w:val="002F2E20"/>
    <w:rsid w:val="002F3804"/>
    <w:rsid w:val="002F50EE"/>
    <w:rsid w:val="002F530D"/>
    <w:rsid w:val="002F5EC0"/>
    <w:rsid w:val="002F6ACB"/>
    <w:rsid w:val="002F7D7D"/>
    <w:rsid w:val="002F7E40"/>
    <w:rsid w:val="00301977"/>
    <w:rsid w:val="003027B6"/>
    <w:rsid w:val="00302C3B"/>
    <w:rsid w:val="003033B7"/>
    <w:rsid w:val="003035FC"/>
    <w:rsid w:val="00303609"/>
    <w:rsid w:val="00303AE5"/>
    <w:rsid w:val="00303D19"/>
    <w:rsid w:val="00304188"/>
    <w:rsid w:val="00304F14"/>
    <w:rsid w:val="003050B1"/>
    <w:rsid w:val="00305134"/>
    <w:rsid w:val="0030618C"/>
    <w:rsid w:val="003067AE"/>
    <w:rsid w:val="00307183"/>
    <w:rsid w:val="00307707"/>
    <w:rsid w:val="003102CA"/>
    <w:rsid w:val="003111F2"/>
    <w:rsid w:val="00311753"/>
    <w:rsid w:val="0031297E"/>
    <w:rsid w:val="00313405"/>
    <w:rsid w:val="0031363B"/>
    <w:rsid w:val="00313D3E"/>
    <w:rsid w:val="00314E4F"/>
    <w:rsid w:val="00315D80"/>
    <w:rsid w:val="00316660"/>
    <w:rsid w:val="00317216"/>
    <w:rsid w:val="00317F09"/>
    <w:rsid w:val="003208FA"/>
    <w:rsid w:val="00322DC4"/>
    <w:rsid w:val="00322E5B"/>
    <w:rsid w:val="003245E4"/>
    <w:rsid w:val="00324705"/>
    <w:rsid w:val="003251BC"/>
    <w:rsid w:val="0032715E"/>
    <w:rsid w:val="00327644"/>
    <w:rsid w:val="00327E42"/>
    <w:rsid w:val="00330D0D"/>
    <w:rsid w:val="00330FDF"/>
    <w:rsid w:val="00331C69"/>
    <w:rsid w:val="00332925"/>
    <w:rsid w:val="00333FA2"/>
    <w:rsid w:val="00334FE0"/>
    <w:rsid w:val="003364BD"/>
    <w:rsid w:val="00340657"/>
    <w:rsid w:val="00340E8D"/>
    <w:rsid w:val="003411ED"/>
    <w:rsid w:val="00341722"/>
    <w:rsid w:val="00343779"/>
    <w:rsid w:val="00343902"/>
    <w:rsid w:val="00344E38"/>
    <w:rsid w:val="00345F2B"/>
    <w:rsid w:val="00346592"/>
    <w:rsid w:val="003470C6"/>
    <w:rsid w:val="00350289"/>
    <w:rsid w:val="00350A04"/>
    <w:rsid w:val="00350DF1"/>
    <w:rsid w:val="00352B5E"/>
    <w:rsid w:val="00352E20"/>
    <w:rsid w:val="003544EE"/>
    <w:rsid w:val="00355BC4"/>
    <w:rsid w:val="00355BF9"/>
    <w:rsid w:val="003562D9"/>
    <w:rsid w:val="0035669B"/>
    <w:rsid w:val="00360373"/>
    <w:rsid w:val="003603C7"/>
    <w:rsid w:val="0036125A"/>
    <w:rsid w:val="00362095"/>
    <w:rsid w:val="0036260E"/>
    <w:rsid w:val="0036283B"/>
    <w:rsid w:val="003630BA"/>
    <w:rsid w:val="00363149"/>
    <w:rsid w:val="003646C2"/>
    <w:rsid w:val="00364B93"/>
    <w:rsid w:val="003666BB"/>
    <w:rsid w:val="00366783"/>
    <w:rsid w:val="003673FE"/>
    <w:rsid w:val="00367489"/>
    <w:rsid w:val="00370BBC"/>
    <w:rsid w:val="003711EC"/>
    <w:rsid w:val="003717EB"/>
    <w:rsid w:val="00372615"/>
    <w:rsid w:val="0037323E"/>
    <w:rsid w:val="00373402"/>
    <w:rsid w:val="00373EE2"/>
    <w:rsid w:val="0037497B"/>
    <w:rsid w:val="00375084"/>
    <w:rsid w:val="00375186"/>
    <w:rsid w:val="00377001"/>
    <w:rsid w:val="003801FC"/>
    <w:rsid w:val="00380618"/>
    <w:rsid w:val="00380A9D"/>
    <w:rsid w:val="00380F05"/>
    <w:rsid w:val="003816D2"/>
    <w:rsid w:val="00382268"/>
    <w:rsid w:val="00383BBF"/>
    <w:rsid w:val="00383C35"/>
    <w:rsid w:val="003853D6"/>
    <w:rsid w:val="00385BA5"/>
    <w:rsid w:val="003877CD"/>
    <w:rsid w:val="00390684"/>
    <w:rsid w:val="00390744"/>
    <w:rsid w:val="00393684"/>
    <w:rsid w:val="00395AC1"/>
    <w:rsid w:val="00395DAF"/>
    <w:rsid w:val="00396846"/>
    <w:rsid w:val="003979D1"/>
    <w:rsid w:val="00397AE2"/>
    <w:rsid w:val="003A04A6"/>
    <w:rsid w:val="003A0DD5"/>
    <w:rsid w:val="003A1748"/>
    <w:rsid w:val="003A1DA2"/>
    <w:rsid w:val="003A1FDC"/>
    <w:rsid w:val="003A2927"/>
    <w:rsid w:val="003A3A18"/>
    <w:rsid w:val="003A4773"/>
    <w:rsid w:val="003A4C6B"/>
    <w:rsid w:val="003A627D"/>
    <w:rsid w:val="003A6C94"/>
    <w:rsid w:val="003A74B5"/>
    <w:rsid w:val="003B16B4"/>
    <w:rsid w:val="003B2153"/>
    <w:rsid w:val="003B23BD"/>
    <w:rsid w:val="003B3958"/>
    <w:rsid w:val="003B3E0C"/>
    <w:rsid w:val="003B5617"/>
    <w:rsid w:val="003B5D72"/>
    <w:rsid w:val="003B689F"/>
    <w:rsid w:val="003B6F9D"/>
    <w:rsid w:val="003B77F8"/>
    <w:rsid w:val="003B7E78"/>
    <w:rsid w:val="003C036C"/>
    <w:rsid w:val="003C1006"/>
    <w:rsid w:val="003C1471"/>
    <w:rsid w:val="003C154C"/>
    <w:rsid w:val="003C2432"/>
    <w:rsid w:val="003C24C9"/>
    <w:rsid w:val="003C4041"/>
    <w:rsid w:val="003C4626"/>
    <w:rsid w:val="003C4EB3"/>
    <w:rsid w:val="003C5503"/>
    <w:rsid w:val="003C60D8"/>
    <w:rsid w:val="003C688E"/>
    <w:rsid w:val="003C6E2D"/>
    <w:rsid w:val="003C77C0"/>
    <w:rsid w:val="003D0A12"/>
    <w:rsid w:val="003D23D8"/>
    <w:rsid w:val="003D331D"/>
    <w:rsid w:val="003D346D"/>
    <w:rsid w:val="003D35F0"/>
    <w:rsid w:val="003D3B31"/>
    <w:rsid w:val="003D74ED"/>
    <w:rsid w:val="003D7F81"/>
    <w:rsid w:val="003E09AF"/>
    <w:rsid w:val="003E1360"/>
    <w:rsid w:val="003E24F7"/>
    <w:rsid w:val="003E32A8"/>
    <w:rsid w:val="003E3633"/>
    <w:rsid w:val="003E3D14"/>
    <w:rsid w:val="003E65C2"/>
    <w:rsid w:val="003E6AEB"/>
    <w:rsid w:val="003E7C63"/>
    <w:rsid w:val="003E7E4C"/>
    <w:rsid w:val="003F07D9"/>
    <w:rsid w:val="003F223A"/>
    <w:rsid w:val="003F34C9"/>
    <w:rsid w:val="003F48F9"/>
    <w:rsid w:val="003F4C3A"/>
    <w:rsid w:val="003F538E"/>
    <w:rsid w:val="003F5E58"/>
    <w:rsid w:val="003F64AE"/>
    <w:rsid w:val="003F7461"/>
    <w:rsid w:val="003F7B3F"/>
    <w:rsid w:val="004007B8"/>
    <w:rsid w:val="004011AE"/>
    <w:rsid w:val="00401C39"/>
    <w:rsid w:val="004028B6"/>
    <w:rsid w:val="00402B90"/>
    <w:rsid w:val="00402DBA"/>
    <w:rsid w:val="0040306B"/>
    <w:rsid w:val="004037B8"/>
    <w:rsid w:val="00403A34"/>
    <w:rsid w:val="00404009"/>
    <w:rsid w:val="00406ADE"/>
    <w:rsid w:val="00406BAF"/>
    <w:rsid w:val="00407D29"/>
    <w:rsid w:val="00410F26"/>
    <w:rsid w:val="00410F3B"/>
    <w:rsid w:val="00411B21"/>
    <w:rsid w:val="004122E1"/>
    <w:rsid w:val="00413305"/>
    <w:rsid w:val="00413A71"/>
    <w:rsid w:val="00415B6D"/>
    <w:rsid w:val="00416088"/>
    <w:rsid w:val="00416EA0"/>
    <w:rsid w:val="00417221"/>
    <w:rsid w:val="00417887"/>
    <w:rsid w:val="00417953"/>
    <w:rsid w:val="00421874"/>
    <w:rsid w:val="004228FB"/>
    <w:rsid w:val="0042421F"/>
    <w:rsid w:val="0042625C"/>
    <w:rsid w:val="00427A71"/>
    <w:rsid w:val="00430470"/>
    <w:rsid w:val="00434071"/>
    <w:rsid w:val="00434781"/>
    <w:rsid w:val="00435CF5"/>
    <w:rsid w:val="00435D64"/>
    <w:rsid w:val="004376F1"/>
    <w:rsid w:val="00437CB0"/>
    <w:rsid w:val="004403B1"/>
    <w:rsid w:val="00442BBF"/>
    <w:rsid w:val="00443280"/>
    <w:rsid w:val="0044357C"/>
    <w:rsid w:val="00443DBD"/>
    <w:rsid w:val="004449FC"/>
    <w:rsid w:val="004450AE"/>
    <w:rsid w:val="00445381"/>
    <w:rsid w:val="00445A89"/>
    <w:rsid w:val="00445CE3"/>
    <w:rsid w:val="00446A71"/>
    <w:rsid w:val="004474D6"/>
    <w:rsid w:val="0045027D"/>
    <w:rsid w:val="00450D5A"/>
    <w:rsid w:val="0045153B"/>
    <w:rsid w:val="00451C10"/>
    <w:rsid w:val="00452776"/>
    <w:rsid w:val="00454187"/>
    <w:rsid w:val="004541CC"/>
    <w:rsid w:val="004542CB"/>
    <w:rsid w:val="00454CF7"/>
    <w:rsid w:val="00455395"/>
    <w:rsid w:val="00455C70"/>
    <w:rsid w:val="0045705A"/>
    <w:rsid w:val="00460373"/>
    <w:rsid w:val="004611BD"/>
    <w:rsid w:val="00461351"/>
    <w:rsid w:val="004629BA"/>
    <w:rsid w:val="00463846"/>
    <w:rsid w:val="00466374"/>
    <w:rsid w:val="00466513"/>
    <w:rsid w:val="0046706C"/>
    <w:rsid w:val="0046747E"/>
    <w:rsid w:val="00470CC0"/>
    <w:rsid w:val="0047163D"/>
    <w:rsid w:val="004716EC"/>
    <w:rsid w:val="00471C5C"/>
    <w:rsid w:val="0047356C"/>
    <w:rsid w:val="004735A5"/>
    <w:rsid w:val="00474061"/>
    <w:rsid w:val="00474B37"/>
    <w:rsid w:val="0047516C"/>
    <w:rsid w:val="004751E7"/>
    <w:rsid w:val="00475978"/>
    <w:rsid w:val="004766D1"/>
    <w:rsid w:val="00477886"/>
    <w:rsid w:val="0048095A"/>
    <w:rsid w:val="00480B69"/>
    <w:rsid w:val="00480EFD"/>
    <w:rsid w:val="00481C85"/>
    <w:rsid w:val="00482B97"/>
    <w:rsid w:val="00483D5C"/>
    <w:rsid w:val="00484773"/>
    <w:rsid w:val="0048568D"/>
    <w:rsid w:val="00485753"/>
    <w:rsid w:val="00486DB3"/>
    <w:rsid w:val="00487285"/>
    <w:rsid w:val="004904FD"/>
    <w:rsid w:val="00491B04"/>
    <w:rsid w:val="00492029"/>
    <w:rsid w:val="0049346F"/>
    <w:rsid w:val="004934D4"/>
    <w:rsid w:val="004941C8"/>
    <w:rsid w:val="004944F6"/>
    <w:rsid w:val="0049672F"/>
    <w:rsid w:val="00496C11"/>
    <w:rsid w:val="00497387"/>
    <w:rsid w:val="004A088F"/>
    <w:rsid w:val="004A28B5"/>
    <w:rsid w:val="004A3776"/>
    <w:rsid w:val="004A3AD9"/>
    <w:rsid w:val="004A3CE7"/>
    <w:rsid w:val="004A458F"/>
    <w:rsid w:val="004A4727"/>
    <w:rsid w:val="004A494A"/>
    <w:rsid w:val="004A4B5C"/>
    <w:rsid w:val="004A57A5"/>
    <w:rsid w:val="004A6173"/>
    <w:rsid w:val="004A6417"/>
    <w:rsid w:val="004A730B"/>
    <w:rsid w:val="004A73AC"/>
    <w:rsid w:val="004B1235"/>
    <w:rsid w:val="004B151F"/>
    <w:rsid w:val="004B2A70"/>
    <w:rsid w:val="004B3199"/>
    <w:rsid w:val="004B38AC"/>
    <w:rsid w:val="004B4D33"/>
    <w:rsid w:val="004B504A"/>
    <w:rsid w:val="004B50A5"/>
    <w:rsid w:val="004B5197"/>
    <w:rsid w:val="004B5BBA"/>
    <w:rsid w:val="004B651B"/>
    <w:rsid w:val="004B680C"/>
    <w:rsid w:val="004B6876"/>
    <w:rsid w:val="004B715B"/>
    <w:rsid w:val="004B7193"/>
    <w:rsid w:val="004B7A88"/>
    <w:rsid w:val="004C0413"/>
    <w:rsid w:val="004C047C"/>
    <w:rsid w:val="004C0AD6"/>
    <w:rsid w:val="004C1578"/>
    <w:rsid w:val="004C1667"/>
    <w:rsid w:val="004C1743"/>
    <w:rsid w:val="004C3DE2"/>
    <w:rsid w:val="004C50E9"/>
    <w:rsid w:val="004C52D6"/>
    <w:rsid w:val="004C5A50"/>
    <w:rsid w:val="004C69A2"/>
    <w:rsid w:val="004C7A64"/>
    <w:rsid w:val="004D0ACC"/>
    <w:rsid w:val="004D2A22"/>
    <w:rsid w:val="004D5474"/>
    <w:rsid w:val="004D608E"/>
    <w:rsid w:val="004D69CC"/>
    <w:rsid w:val="004E0191"/>
    <w:rsid w:val="004E07A6"/>
    <w:rsid w:val="004E11C5"/>
    <w:rsid w:val="004E264D"/>
    <w:rsid w:val="004E2A21"/>
    <w:rsid w:val="004E4AC4"/>
    <w:rsid w:val="004E5499"/>
    <w:rsid w:val="004E57A8"/>
    <w:rsid w:val="004E772E"/>
    <w:rsid w:val="004E7745"/>
    <w:rsid w:val="004F009B"/>
    <w:rsid w:val="004F1F64"/>
    <w:rsid w:val="004F2292"/>
    <w:rsid w:val="004F22C2"/>
    <w:rsid w:val="004F5585"/>
    <w:rsid w:val="004F5727"/>
    <w:rsid w:val="004F594D"/>
    <w:rsid w:val="004F6098"/>
    <w:rsid w:val="004F61E3"/>
    <w:rsid w:val="004F6A84"/>
    <w:rsid w:val="004F708F"/>
    <w:rsid w:val="004F7F22"/>
    <w:rsid w:val="00500A84"/>
    <w:rsid w:val="00501110"/>
    <w:rsid w:val="005015B4"/>
    <w:rsid w:val="005034D1"/>
    <w:rsid w:val="005044CB"/>
    <w:rsid w:val="005061CC"/>
    <w:rsid w:val="005077B8"/>
    <w:rsid w:val="00510336"/>
    <w:rsid w:val="005104D7"/>
    <w:rsid w:val="005107AF"/>
    <w:rsid w:val="00510989"/>
    <w:rsid w:val="005112B8"/>
    <w:rsid w:val="00511974"/>
    <w:rsid w:val="00511DF9"/>
    <w:rsid w:val="005125D8"/>
    <w:rsid w:val="0051348B"/>
    <w:rsid w:val="00513845"/>
    <w:rsid w:val="005147FC"/>
    <w:rsid w:val="00514827"/>
    <w:rsid w:val="00514C46"/>
    <w:rsid w:val="0051554F"/>
    <w:rsid w:val="0051574D"/>
    <w:rsid w:val="00516243"/>
    <w:rsid w:val="005170DD"/>
    <w:rsid w:val="005226D1"/>
    <w:rsid w:val="00522BEC"/>
    <w:rsid w:val="00522BF2"/>
    <w:rsid w:val="00522E58"/>
    <w:rsid w:val="00522F12"/>
    <w:rsid w:val="00523E26"/>
    <w:rsid w:val="00523FC1"/>
    <w:rsid w:val="00524BF9"/>
    <w:rsid w:val="00525D3F"/>
    <w:rsid w:val="00525F00"/>
    <w:rsid w:val="005261E3"/>
    <w:rsid w:val="00526919"/>
    <w:rsid w:val="00526E8C"/>
    <w:rsid w:val="00530217"/>
    <w:rsid w:val="005303AC"/>
    <w:rsid w:val="00531B36"/>
    <w:rsid w:val="00534DD7"/>
    <w:rsid w:val="00535A86"/>
    <w:rsid w:val="0053736C"/>
    <w:rsid w:val="00537483"/>
    <w:rsid w:val="0053776D"/>
    <w:rsid w:val="00537D2C"/>
    <w:rsid w:val="005438A6"/>
    <w:rsid w:val="00545608"/>
    <w:rsid w:val="00546ADB"/>
    <w:rsid w:val="005474B1"/>
    <w:rsid w:val="0055132D"/>
    <w:rsid w:val="00551F20"/>
    <w:rsid w:val="00552185"/>
    <w:rsid w:val="00552D53"/>
    <w:rsid w:val="005535CD"/>
    <w:rsid w:val="00555B91"/>
    <w:rsid w:val="00555BAD"/>
    <w:rsid w:val="00556699"/>
    <w:rsid w:val="0056082E"/>
    <w:rsid w:val="00560FA9"/>
    <w:rsid w:val="005614BF"/>
    <w:rsid w:val="00561A53"/>
    <w:rsid w:val="005622D2"/>
    <w:rsid w:val="005623D2"/>
    <w:rsid w:val="00562FCE"/>
    <w:rsid w:val="0056322E"/>
    <w:rsid w:val="00563FD4"/>
    <w:rsid w:val="0056496B"/>
    <w:rsid w:val="00564BD8"/>
    <w:rsid w:val="00565070"/>
    <w:rsid w:val="005665B6"/>
    <w:rsid w:val="005679E2"/>
    <w:rsid w:val="00571064"/>
    <w:rsid w:val="005711DE"/>
    <w:rsid w:val="005722C3"/>
    <w:rsid w:val="00572679"/>
    <w:rsid w:val="00572785"/>
    <w:rsid w:val="005750FC"/>
    <w:rsid w:val="00575A0C"/>
    <w:rsid w:val="00575F89"/>
    <w:rsid w:val="0057656F"/>
    <w:rsid w:val="00576980"/>
    <w:rsid w:val="00577192"/>
    <w:rsid w:val="00581620"/>
    <w:rsid w:val="005817B5"/>
    <w:rsid w:val="00581A31"/>
    <w:rsid w:val="00582015"/>
    <w:rsid w:val="00582136"/>
    <w:rsid w:val="00583218"/>
    <w:rsid w:val="00583CEF"/>
    <w:rsid w:val="00583DB9"/>
    <w:rsid w:val="00584C00"/>
    <w:rsid w:val="00585F2A"/>
    <w:rsid w:val="005867CA"/>
    <w:rsid w:val="005875DF"/>
    <w:rsid w:val="0059062E"/>
    <w:rsid w:val="00590983"/>
    <w:rsid w:val="00592244"/>
    <w:rsid w:val="00593425"/>
    <w:rsid w:val="00594C11"/>
    <w:rsid w:val="00594DCE"/>
    <w:rsid w:val="005960FB"/>
    <w:rsid w:val="00597258"/>
    <w:rsid w:val="005A0046"/>
    <w:rsid w:val="005A0AE7"/>
    <w:rsid w:val="005A107A"/>
    <w:rsid w:val="005A2DA9"/>
    <w:rsid w:val="005A3BFE"/>
    <w:rsid w:val="005A4208"/>
    <w:rsid w:val="005A5F57"/>
    <w:rsid w:val="005A7245"/>
    <w:rsid w:val="005B0567"/>
    <w:rsid w:val="005B0AD3"/>
    <w:rsid w:val="005B1F41"/>
    <w:rsid w:val="005B20D9"/>
    <w:rsid w:val="005B27E5"/>
    <w:rsid w:val="005B32C5"/>
    <w:rsid w:val="005B455A"/>
    <w:rsid w:val="005B5334"/>
    <w:rsid w:val="005B6773"/>
    <w:rsid w:val="005B7BFC"/>
    <w:rsid w:val="005B7FAD"/>
    <w:rsid w:val="005C1305"/>
    <w:rsid w:val="005C31A6"/>
    <w:rsid w:val="005C32F8"/>
    <w:rsid w:val="005C4EBC"/>
    <w:rsid w:val="005C5A27"/>
    <w:rsid w:val="005C6F70"/>
    <w:rsid w:val="005C7B98"/>
    <w:rsid w:val="005D2857"/>
    <w:rsid w:val="005D2915"/>
    <w:rsid w:val="005D3297"/>
    <w:rsid w:val="005D33CA"/>
    <w:rsid w:val="005D3557"/>
    <w:rsid w:val="005D3C30"/>
    <w:rsid w:val="005D570B"/>
    <w:rsid w:val="005D59E3"/>
    <w:rsid w:val="005D69FF"/>
    <w:rsid w:val="005D70D8"/>
    <w:rsid w:val="005E098B"/>
    <w:rsid w:val="005E1F4C"/>
    <w:rsid w:val="005E3A1F"/>
    <w:rsid w:val="005E479C"/>
    <w:rsid w:val="005E49BD"/>
    <w:rsid w:val="005E4A17"/>
    <w:rsid w:val="005E4F7C"/>
    <w:rsid w:val="005E545A"/>
    <w:rsid w:val="005E56C8"/>
    <w:rsid w:val="005E58AC"/>
    <w:rsid w:val="005E5F61"/>
    <w:rsid w:val="005E7F57"/>
    <w:rsid w:val="005F02DE"/>
    <w:rsid w:val="005F0678"/>
    <w:rsid w:val="005F2B42"/>
    <w:rsid w:val="005F2BF0"/>
    <w:rsid w:val="005F3E09"/>
    <w:rsid w:val="005F4547"/>
    <w:rsid w:val="005F4729"/>
    <w:rsid w:val="005F56E7"/>
    <w:rsid w:val="005F67BE"/>
    <w:rsid w:val="005F6B6E"/>
    <w:rsid w:val="0060003F"/>
    <w:rsid w:val="0060103F"/>
    <w:rsid w:val="0060222C"/>
    <w:rsid w:val="00602556"/>
    <w:rsid w:val="00602BCB"/>
    <w:rsid w:val="006034A8"/>
    <w:rsid w:val="00604E72"/>
    <w:rsid w:val="00605DD4"/>
    <w:rsid w:val="00607CC1"/>
    <w:rsid w:val="00607EAC"/>
    <w:rsid w:val="00610384"/>
    <w:rsid w:val="006122E4"/>
    <w:rsid w:val="00613F7B"/>
    <w:rsid w:val="006141A7"/>
    <w:rsid w:val="00614A1F"/>
    <w:rsid w:val="00614B5B"/>
    <w:rsid w:val="00615141"/>
    <w:rsid w:val="00615181"/>
    <w:rsid w:val="006155C4"/>
    <w:rsid w:val="00615A3F"/>
    <w:rsid w:val="00615AA3"/>
    <w:rsid w:val="00615E22"/>
    <w:rsid w:val="00620A63"/>
    <w:rsid w:val="00620FAE"/>
    <w:rsid w:val="006217A2"/>
    <w:rsid w:val="0062182C"/>
    <w:rsid w:val="00621D42"/>
    <w:rsid w:val="00622F2F"/>
    <w:rsid w:val="00623B23"/>
    <w:rsid w:val="00624634"/>
    <w:rsid w:val="006256CB"/>
    <w:rsid w:val="006266D4"/>
    <w:rsid w:val="00632A91"/>
    <w:rsid w:val="00634FC0"/>
    <w:rsid w:val="006357B8"/>
    <w:rsid w:val="00635929"/>
    <w:rsid w:val="00635D0A"/>
    <w:rsid w:val="0063643B"/>
    <w:rsid w:val="0063689A"/>
    <w:rsid w:val="00637B64"/>
    <w:rsid w:val="0064059A"/>
    <w:rsid w:val="006406E2"/>
    <w:rsid w:val="0064100B"/>
    <w:rsid w:val="006412C5"/>
    <w:rsid w:val="0064146C"/>
    <w:rsid w:val="006417AB"/>
    <w:rsid w:val="0064255F"/>
    <w:rsid w:val="00643ACF"/>
    <w:rsid w:val="00643FDC"/>
    <w:rsid w:val="0064412B"/>
    <w:rsid w:val="00644C97"/>
    <w:rsid w:val="00645130"/>
    <w:rsid w:val="00650175"/>
    <w:rsid w:val="00650CE3"/>
    <w:rsid w:val="0065106F"/>
    <w:rsid w:val="00651A9E"/>
    <w:rsid w:val="00651C50"/>
    <w:rsid w:val="00651D0A"/>
    <w:rsid w:val="00652EBE"/>
    <w:rsid w:val="00653004"/>
    <w:rsid w:val="00653066"/>
    <w:rsid w:val="00653462"/>
    <w:rsid w:val="0065371F"/>
    <w:rsid w:val="00654B46"/>
    <w:rsid w:val="00655474"/>
    <w:rsid w:val="0065696D"/>
    <w:rsid w:val="00656EE1"/>
    <w:rsid w:val="006578C3"/>
    <w:rsid w:val="00660CC3"/>
    <w:rsid w:val="00660FA6"/>
    <w:rsid w:val="00661275"/>
    <w:rsid w:val="00661A69"/>
    <w:rsid w:val="00661CBC"/>
    <w:rsid w:val="00664E24"/>
    <w:rsid w:val="00665BA5"/>
    <w:rsid w:val="006668D9"/>
    <w:rsid w:val="006670D9"/>
    <w:rsid w:val="0066760E"/>
    <w:rsid w:val="00667BB9"/>
    <w:rsid w:val="00670A2E"/>
    <w:rsid w:val="006713DB"/>
    <w:rsid w:val="00671655"/>
    <w:rsid w:val="00671C63"/>
    <w:rsid w:val="006727BF"/>
    <w:rsid w:val="00672AC9"/>
    <w:rsid w:val="00673FA4"/>
    <w:rsid w:val="00677C3D"/>
    <w:rsid w:val="00677C96"/>
    <w:rsid w:val="00680851"/>
    <w:rsid w:val="00680DFA"/>
    <w:rsid w:val="00680E5C"/>
    <w:rsid w:val="006823CA"/>
    <w:rsid w:val="00682B20"/>
    <w:rsid w:val="00682E8D"/>
    <w:rsid w:val="0068366E"/>
    <w:rsid w:val="00684114"/>
    <w:rsid w:val="00684A35"/>
    <w:rsid w:val="00686DBC"/>
    <w:rsid w:val="00687B84"/>
    <w:rsid w:val="00687EC9"/>
    <w:rsid w:val="0069095C"/>
    <w:rsid w:val="006919B2"/>
    <w:rsid w:val="00691AED"/>
    <w:rsid w:val="00691C6F"/>
    <w:rsid w:val="006927DE"/>
    <w:rsid w:val="0069280C"/>
    <w:rsid w:val="00693607"/>
    <w:rsid w:val="00693BAE"/>
    <w:rsid w:val="00693E9F"/>
    <w:rsid w:val="006940C8"/>
    <w:rsid w:val="00695036"/>
    <w:rsid w:val="006A25E5"/>
    <w:rsid w:val="006A3F26"/>
    <w:rsid w:val="006A4429"/>
    <w:rsid w:val="006A4A97"/>
    <w:rsid w:val="006A505E"/>
    <w:rsid w:val="006A57EC"/>
    <w:rsid w:val="006A5861"/>
    <w:rsid w:val="006A6722"/>
    <w:rsid w:val="006A73B2"/>
    <w:rsid w:val="006B0B53"/>
    <w:rsid w:val="006B216F"/>
    <w:rsid w:val="006B3458"/>
    <w:rsid w:val="006B34FE"/>
    <w:rsid w:val="006B35D4"/>
    <w:rsid w:val="006B3621"/>
    <w:rsid w:val="006B3E56"/>
    <w:rsid w:val="006B4038"/>
    <w:rsid w:val="006B4996"/>
    <w:rsid w:val="006B4F40"/>
    <w:rsid w:val="006B5CB6"/>
    <w:rsid w:val="006B5D4A"/>
    <w:rsid w:val="006B6199"/>
    <w:rsid w:val="006B6332"/>
    <w:rsid w:val="006B6589"/>
    <w:rsid w:val="006C01A6"/>
    <w:rsid w:val="006C0934"/>
    <w:rsid w:val="006C12A3"/>
    <w:rsid w:val="006C1EC1"/>
    <w:rsid w:val="006C252C"/>
    <w:rsid w:val="006C29EE"/>
    <w:rsid w:val="006C3749"/>
    <w:rsid w:val="006C4DF7"/>
    <w:rsid w:val="006C55E4"/>
    <w:rsid w:val="006C5DC6"/>
    <w:rsid w:val="006C5E9B"/>
    <w:rsid w:val="006C628C"/>
    <w:rsid w:val="006C6CB8"/>
    <w:rsid w:val="006C711E"/>
    <w:rsid w:val="006C7AB8"/>
    <w:rsid w:val="006D0B7A"/>
    <w:rsid w:val="006D186B"/>
    <w:rsid w:val="006D1951"/>
    <w:rsid w:val="006D1E27"/>
    <w:rsid w:val="006D27BF"/>
    <w:rsid w:val="006D30F0"/>
    <w:rsid w:val="006D319E"/>
    <w:rsid w:val="006D48E1"/>
    <w:rsid w:val="006D590A"/>
    <w:rsid w:val="006D6BD8"/>
    <w:rsid w:val="006D6D82"/>
    <w:rsid w:val="006E01DE"/>
    <w:rsid w:val="006E11F8"/>
    <w:rsid w:val="006E18AE"/>
    <w:rsid w:val="006E243B"/>
    <w:rsid w:val="006E31B5"/>
    <w:rsid w:val="006E61F3"/>
    <w:rsid w:val="006E6BFC"/>
    <w:rsid w:val="006E75D8"/>
    <w:rsid w:val="006E7E2F"/>
    <w:rsid w:val="006F0CF3"/>
    <w:rsid w:val="006F131A"/>
    <w:rsid w:val="006F2645"/>
    <w:rsid w:val="006F370B"/>
    <w:rsid w:val="006F5792"/>
    <w:rsid w:val="006F7239"/>
    <w:rsid w:val="006F7C4E"/>
    <w:rsid w:val="0070014E"/>
    <w:rsid w:val="007014F5"/>
    <w:rsid w:val="007019BD"/>
    <w:rsid w:val="00703B96"/>
    <w:rsid w:val="00703C58"/>
    <w:rsid w:val="00704AED"/>
    <w:rsid w:val="00707B54"/>
    <w:rsid w:val="00710792"/>
    <w:rsid w:val="00710E66"/>
    <w:rsid w:val="00711EA2"/>
    <w:rsid w:val="00714384"/>
    <w:rsid w:val="00714905"/>
    <w:rsid w:val="007161F9"/>
    <w:rsid w:val="00716347"/>
    <w:rsid w:val="00716976"/>
    <w:rsid w:val="007169B6"/>
    <w:rsid w:val="00716DEB"/>
    <w:rsid w:val="0071750B"/>
    <w:rsid w:val="00720023"/>
    <w:rsid w:val="00721591"/>
    <w:rsid w:val="00721A24"/>
    <w:rsid w:val="00721AC0"/>
    <w:rsid w:val="00721EBA"/>
    <w:rsid w:val="00721EBE"/>
    <w:rsid w:val="0072279E"/>
    <w:rsid w:val="007246BA"/>
    <w:rsid w:val="007247C3"/>
    <w:rsid w:val="00724E13"/>
    <w:rsid w:val="007254CF"/>
    <w:rsid w:val="0072558F"/>
    <w:rsid w:val="0072638C"/>
    <w:rsid w:val="00727565"/>
    <w:rsid w:val="0073005B"/>
    <w:rsid w:val="007303AB"/>
    <w:rsid w:val="00730C23"/>
    <w:rsid w:val="00731B23"/>
    <w:rsid w:val="00732041"/>
    <w:rsid w:val="00735788"/>
    <w:rsid w:val="007360D7"/>
    <w:rsid w:val="00736EFD"/>
    <w:rsid w:val="00740818"/>
    <w:rsid w:val="007430D4"/>
    <w:rsid w:val="0074344F"/>
    <w:rsid w:val="00744A01"/>
    <w:rsid w:val="00744F98"/>
    <w:rsid w:val="0074506F"/>
    <w:rsid w:val="00746F92"/>
    <w:rsid w:val="0075032A"/>
    <w:rsid w:val="00751391"/>
    <w:rsid w:val="00751427"/>
    <w:rsid w:val="0075176D"/>
    <w:rsid w:val="00752E24"/>
    <w:rsid w:val="007541F7"/>
    <w:rsid w:val="007553FE"/>
    <w:rsid w:val="00755B39"/>
    <w:rsid w:val="00756BFB"/>
    <w:rsid w:val="0075703C"/>
    <w:rsid w:val="00757D88"/>
    <w:rsid w:val="007606CE"/>
    <w:rsid w:val="00761D63"/>
    <w:rsid w:val="0076262F"/>
    <w:rsid w:val="00765039"/>
    <w:rsid w:val="0076549B"/>
    <w:rsid w:val="00766667"/>
    <w:rsid w:val="00766668"/>
    <w:rsid w:val="00771328"/>
    <w:rsid w:val="00773B60"/>
    <w:rsid w:val="00775168"/>
    <w:rsid w:val="0077602F"/>
    <w:rsid w:val="00776CB1"/>
    <w:rsid w:val="0077704F"/>
    <w:rsid w:val="00777153"/>
    <w:rsid w:val="00780187"/>
    <w:rsid w:val="00780222"/>
    <w:rsid w:val="007802B6"/>
    <w:rsid w:val="00780A54"/>
    <w:rsid w:val="00781594"/>
    <w:rsid w:val="00782260"/>
    <w:rsid w:val="00782F92"/>
    <w:rsid w:val="00783DD1"/>
    <w:rsid w:val="00783E15"/>
    <w:rsid w:val="0078429C"/>
    <w:rsid w:val="0078445D"/>
    <w:rsid w:val="0078556C"/>
    <w:rsid w:val="0078560A"/>
    <w:rsid w:val="007902BC"/>
    <w:rsid w:val="007913A5"/>
    <w:rsid w:val="00791675"/>
    <w:rsid w:val="007926E8"/>
    <w:rsid w:val="0079284C"/>
    <w:rsid w:val="00792D78"/>
    <w:rsid w:val="0079335B"/>
    <w:rsid w:val="00794D39"/>
    <w:rsid w:val="00795443"/>
    <w:rsid w:val="0079614C"/>
    <w:rsid w:val="0079641F"/>
    <w:rsid w:val="0079652F"/>
    <w:rsid w:val="00796CED"/>
    <w:rsid w:val="00797B50"/>
    <w:rsid w:val="007A0585"/>
    <w:rsid w:val="007A1F86"/>
    <w:rsid w:val="007A2BD8"/>
    <w:rsid w:val="007A30EA"/>
    <w:rsid w:val="007A34EF"/>
    <w:rsid w:val="007A3921"/>
    <w:rsid w:val="007A39DC"/>
    <w:rsid w:val="007A3AB1"/>
    <w:rsid w:val="007A4132"/>
    <w:rsid w:val="007A5088"/>
    <w:rsid w:val="007A61F9"/>
    <w:rsid w:val="007A78E5"/>
    <w:rsid w:val="007A79F6"/>
    <w:rsid w:val="007A7C1B"/>
    <w:rsid w:val="007B1483"/>
    <w:rsid w:val="007B2AD4"/>
    <w:rsid w:val="007B2D6D"/>
    <w:rsid w:val="007B32D5"/>
    <w:rsid w:val="007B34A7"/>
    <w:rsid w:val="007B369D"/>
    <w:rsid w:val="007B411D"/>
    <w:rsid w:val="007B4CF2"/>
    <w:rsid w:val="007B71D1"/>
    <w:rsid w:val="007B72D2"/>
    <w:rsid w:val="007B7460"/>
    <w:rsid w:val="007C0F1A"/>
    <w:rsid w:val="007C15AF"/>
    <w:rsid w:val="007C1642"/>
    <w:rsid w:val="007C293B"/>
    <w:rsid w:val="007C2C21"/>
    <w:rsid w:val="007C4271"/>
    <w:rsid w:val="007C56E0"/>
    <w:rsid w:val="007C64EE"/>
    <w:rsid w:val="007C6C07"/>
    <w:rsid w:val="007C7C31"/>
    <w:rsid w:val="007D0135"/>
    <w:rsid w:val="007D01D3"/>
    <w:rsid w:val="007D2C79"/>
    <w:rsid w:val="007D36B9"/>
    <w:rsid w:val="007D3E59"/>
    <w:rsid w:val="007D653D"/>
    <w:rsid w:val="007E056C"/>
    <w:rsid w:val="007E0F63"/>
    <w:rsid w:val="007E224A"/>
    <w:rsid w:val="007E2F34"/>
    <w:rsid w:val="007E3C0F"/>
    <w:rsid w:val="007E3E81"/>
    <w:rsid w:val="007E4413"/>
    <w:rsid w:val="007E46BD"/>
    <w:rsid w:val="007E4707"/>
    <w:rsid w:val="007E4CE4"/>
    <w:rsid w:val="007E4E2A"/>
    <w:rsid w:val="007E54C3"/>
    <w:rsid w:val="007E6825"/>
    <w:rsid w:val="007F0D93"/>
    <w:rsid w:val="007F1D48"/>
    <w:rsid w:val="007F2F1B"/>
    <w:rsid w:val="007F4054"/>
    <w:rsid w:val="007F41B1"/>
    <w:rsid w:val="007F45FB"/>
    <w:rsid w:val="007F50F2"/>
    <w:rsid w:val="007F56AC"/>
    <w:rsid w:val="007F6279"/>
    <w:rsid w:val="007F6E08"/>
    <w:rsid w:val="007F7170"/>
    <w:rsid w:val="007F75B5"/>
    <w:rsid w:val="007F7805"/>
    <w:rsid w:val="0080061E"/>
    <w:rsid w:val="00802A53"/>
    <w:rsid w:val="00803480"/>
    <w:rsid w:val="00803F76"/>
    <w:rsid w:val="00804469"/>
    <w:rsid w:val="008045C0"/>
    <w:rsid w:val="00806426"/>
    <w:rsid w:val="008100F9"/>
    <w:rsid w:val="008109FB"/>
    <w:rsid w:val="00810E63"/>
    <w:rsid w:val="008110C8"/>
    <w:rsid w:val="0081114F"/>
    <w:rsid w:val="00811A67"/>
    <w:rsid w:val="008126BE"/>
    <w:rsid w:val="00816922"/>
    <w:rsid w:val="00816B9D"/>
    <w:rsid w:val="00816BFE"/>
    <w:rsid w:val="00816DCB"/>
    <w:rsid w:val="00817E53"/>
    <w:rsid w:val="00820008"/>
    <w:rsid w:val="00820C05"/>
    <w:rsid w:val="00821E12"/>
    <w:rsid w:val="008223AD"/>
    <w:rsid w:val="00822584"/>
    <w:rsid w:val="00822742"/>
    <w:rsid w:val="00824047"/>
    <w:rsid w:val="00824B84"/>
    <w:rsid w:val="0082517A"/>
    <w:rsid w:val="008256CF"/>
    <w:rsid w:val="00825AC6"/>
    <w:rsid w:val="008271FC"/>
    <w:rsid w:val="008309FB"/>
    <w:rsid w:val="00830EB6"/>
    <w:rsid w:val="00831B3F"/>
    <w:rsid w:val="00831DBB"/>
    <w:rsid w:val="00832671"/>
    <w:rsid w:val="008339F9"/>
    <w:rsid w:val="008356AA"/>
    <w:rsid w:val="00837AC3"/>
    <w:rsid w:val="008413C7"/>
    <w:rsid w:val="0084157E"/>
    <w:rsid w:val="00841DD3"/>
    <w:rsid w:val="0084218D"/>
    <w:rsid w:val="00843E2F"/>
    <w:rsid w:val="00844D95"/>
    <w:rsid w:val="00844F25"/>
    <w:rsid w:val="00845D1E"/>
    <w:rsid w:val="00846C48"/>
    <w:rsid w:val="008475B1"/>
    <w:rsid w:val="0084797D"/>
    <w:rsid w:val="0085008A"/>
    <w:rsid w:val="008503AC"/>
    <w:rsid w:val="00852E52"/>
    <w:rsid w:val="0085322D"/>
    <w:rsid w:val="00853865"/>
    <w:rsid w:val="00853C02"/>
    <w:rsid w:val="008540BC"/>
    <w:rsid w:val="00856248"/>
    <w:rsid w:val="0085713F"/>
    <w:rsid w:val="00857D7D"/>
    <w:rsid w:val="00860D37"/>
    <w:rsid w:val="00861992"/>
    <w:rsid w:val="0086221A"/>
    <w:rsid w:val="00862761"/>
    <w:rsid w:val="008635D5"/>
    <w:rsid w:val="00863822"/>
    <w:rsid w:val="00863C23"/>
    <w:rsid w:val="008653B5"/>
    <w:rsid w:val="00865DEE"/>
    <w:rsid w:val="008665BF"/>
    <w:rsid w:val="0086669B"/>
    <w:rsid w:val="008674BF"/>
    <w:rsid w:val="008713D5"/>
    <w:rsid w:val="008722B5"/>
    <w:rsid w:val="008723DB"/>
    <w:rsid w:val="008757C6"/>
    <w:rsid w:val="0087591C"/>
    <w:rsid w:val="008759DC"/>
    <w:rsid w:val="0087760A"/>
    <w:rsid w:val="00883CDE"/>
    <w:rsid w:val="00883E19"/>
    <w:rsid w:val="00884165"/>
    <w:rsid w:val="0088442A"/>
    <w:rsid w:val="008844A3"/>
    <w:rsid w:val="008846CB"/>
    <w:rsid w:val="008849D4"/>
    <w:rsid w:val="00885523"/>
    <w:rsid w:val="00891136"/>
    <w:rsid w:val="008912EC"/>
    <w:rsid w:val="00891745"/>
    <w:rsid w:val="0089247E"/>
    <w:rsid w:val="0089329F"/>
    <w:rsid w:val="008937A9"/>
    <w:rsid w:val="0089410C"/>
    <w:rsid w:val="0089469B"/>
    <w:rsid w:val="008967CC"/>
    <w:rsid w:val="00896826"/>
    <w:rsid w:val="00896A2E"/>
    <w:rsid w:val="00896E0A"/>
    <w:rsid w:val="008A0289"/>
    <w:rsid w:val="008A02C4"/>
    <w:rsid w:val="008A0707"/>
    <w:rsid w:val="008A29FB"/>
    <w:rsid w:val="008A32C8"/>
    <w:rsid w:val="008A330E"/>
    <w:rsid w:val="008A4E98"/>
    <w:rsid w:val="008A590A"/>
    <w:rsid w:val="008A5C25"/>
    <w:rsid w:val="008B00CC"/>
    <w:rsid w:val="008B08B3"/>
    <w:rsid w:val="008B0DE2"/>
    <w:rsid w:val="008B192F"/>
    <w:rsid w:val="008B3A8B"/>
    <w:rsid w:val="008B49C5"/>
    <w:rsid w:val="008B57CF"/>
    <w:rsid w:val="008B6142"/>
    <w:rsid w:val="008B7634"/>
    <w:rsid w:val="008C0350"/>
    <w:rsid w:val="008C04E0"/>
    <w:rsid w:val="008C0524"/>
    <w:rsid w:val="008C0578"/>
    <w:rsid w:val="008C1DED"/>
    <w:rsid w:val="008C1FEF"/>
    <w:rsid w:val="008C2740"/>
    <w:rsid w:val="008C300F"/>
    <w:rsid w:val="008C396E"/>
    <w:rsid w:val="008C4739"/>
    <w:rsid w:val="008C499E"/>
    <w:rsid w:val="008C6414"/>
    <w:rsid w:val="008D05C5"/>
    <w:rsid w:val="008D0D4B"/>
    <w:rsid w:val="008D1686"/>
    <w:rsid w:val="008D3439"/>
    <w:rsid w:val="008D3745"/>
    <w:rsid w:val="008D47B5"/>
    <w:rsid w:val="008D49CE"/>
    <w:rsid w:val="008D5688"/>
    <w:rsid w:val="008D6AC5"/>
    <w:rsid w:val="008D7622"/>
    <w:rsid w:val="008E1210"/>
    <w:rsid w:val="008E1B79"/>
    <w:rsid w:val="008E228B"/>
    <w:rsid w:val="008E2F93"/>
    <w:rsid w:val="008E31D9"/>
    <w:rsid w:val="008E429D"/>
    <w:rsid w:val="008E5894"/>
    <w:rsid w:val="008E5F2E"/>
    <w:rsid w:val="008E6104"/>
    <w:rsid w:val="008E7427"/>
    <w:rsid w:val="008F0132"/>
    <w:rsid w:val="008F01BD"/>
    <w:rsid w:val="008F0BE4"/>
    <w:rsid w:val="008F2066"/>
    <w:rsid w:val="008F29F6"/>
    <w:rsid w:val="008F2F88"/>
    <w:rsid w:val="008F3439"/>
    <w:rsid w:val="008F3D25"/>
    <w:rsid w:val="008F6136"/>
    <w:rsid w:val="008F6D0C"/>
    <w:rsid w:val="008F7036"/>
    <w:rsid w:val="008F703F"/>
    <w:rsid w:val="008F7381"/>
    <w:rsid w:val="008F73FD"/>
    <w:rsid w:val="008F7B99"/>
    <w:rsid w:val="009005D7"/>
    <w:rsid w:val="009006F2"/>
    <w:rsid w:val="00900844"/>
    <w:rsid w:val="00901836"/>
    <w:rsid w:val="00901AE4"/>
    <w:rsid w:val="00902165"/>
    <w:rsid w:val="0090246F"/>
    <w:rsid w:val="00904321"/>
    <w:rsid w:val="00905685"/>
    <w:rsid w:val="00905F6F"/>
    <w:rsid w:val="0090618E"/>
    <w:rsid w:val="009062EC"/>
    <w:rsid w:val="009109AE"/>
    <w:rsid w:val="00912A0B"/>
    <w:rsid w:val="00912B8C"/>
    <w:rsid w:val="00912CC9"/>
    <w:rsid w:val="0091301C"/>
    <w:rsid w:val="00913346"/>
    <w:rsid w:val="00914C92"/>
    <w:rsid w:val="00915503"/>
    <w:rsid w:val="00916B52"/>
    <w:rsid w:val="009176FF"/>
    <w:rsid w:val="00920A22"/>
    <w:rsid w:val="00920C8E"/>
    <w:rsid w:val="009211C0"/>
    <w:rsid w:val="009214E5"/>
    <w:rsid w:val="009243CB"/>
    <w:rsid w:val="009248C2"/>
    <w:rsid w:val="00924B7C"/>
    <w:rsid w:val="00926977"/>
    <w:rsid w:val="00926F31"/>
    <w:rsid w:val="00927E04"/>
    <w:rsid w:val="00931496"/>
    <w:rsid w:val="00932A79"/>
    <w:rsid w:val="00932EAE"/>
    <w:rsid w:val="00933CF1"/>
    <w:rsid w:val="00934650"/>
    <w:rsid w:val="00934724"/>
    <w:rsid w:val="00934A66"/>
    <w:rsid w:val="009355D1"/>
    <w:rsid w:val="00935697"/>
    <w:rsid w:val="00936288"/>
    <w:rsid w:val="009368B9"/>
    <w:rsid w:val="009371FF"/>
    <w:rsid w:val="00940798"/>
    <w:rsid w:val="009414DA"/>
    <w:rsid w:val="00941955"/>
    <w:rsid w:val="00941D9F"/>
    <w:rsid w:val="00942E1E"/>
    <w:rsid w:val="009445D8"/>
    <w:rsid w:val="00945841"/>
    <w:rsid w:val="0094609B"/>
    <w:rsid w:val="00946DE9"/>
    <w:rsid w:val="00951D10"/>
    <w:rsid w:val="00951DC1"/>
    <w:rsid w:val="0095465E"/>
    <w:rsid w:val="009547BE"/>
    <w:rsid w:val="00955BA8"/>
    <w:rsid w:val="00960D03"/>
    <w:rsid w:val="00960F46"/>
    <w:rsid w:val="009612B1"/>
    <w:rsid w:val="00962231"/>
    <w:rsid w:val="00962BE8"/>
    <w:rsid w:val="00962CDB"/>
    <w:rsid w:val="0096457E"/>
    <w:rsid w:val="009651A4"/>
    <w:rsid w:val="00965566"/>
    <w:rsid w:val="009658B1"/>
    <w:rsid w:val="009660F9"/>
    <w:rsid w:val="009664C2"/>
    <w:rsid w:val="0096685E"/>
    <w:rsid w:val="00966E7E"/>
    <w:rsid w:val="0096742B"/>
    <w:rsid w:val="00967545"/>
    <w:rsid w:val="009678E0"/>
    <w:rsid w:val="00970952"/>
    <w:rsid w:val="0097223C"/>
    <w:rsid w:val="00972B82"/>
    <w:rsid w:val="0097304A"/>
    <w:rsid w:val="0097331F"/>
    <w:rsid w:val="00974DF2"/>
    <w:rsid w:val="00976C1E"/>
    <w:rsid w:val="0097750F"/>
    <w:rsid w:val="00980162"/>
    <w:rsid w:val="00982752"/>
    <w:rsid w:val="0098376A"/>
    <w:rsid w:val="00983CDC"/>
    <w:rsid w:val="009854CE"/>
    <w:rsid w:val="00985904"/>
    <w:rsid w:val="0098594C"/>
    <w:rsid w:val="009875F3"/>
    <w:rsid w:val="00987F20"/>
    <w:rsid w:val="009900AE"/>
    <w:rsid w:val="009902C1"/>
    <w:rsid w:val="00990459"/>
    <w:rsid w:val="00991915"/>
    <w:rsid w:val="00992612"/>
    <w:rsid w:val="00992BED"/>
    <w:rsid w:val="00992DD0"/>
    <w:rsid w:val="009932C7"/>
    <w:rsid w:val="00993BDC"/>
    <w:rsid w:val="00993BDD"/>
    <w:rsid w:val="00994663"/>
    <w:rsid w:val="00994D8C"/>
    <w:rsid w:val="0099577F"/>
    <w:rsid w:val="00996A29"/>
    <w:rsid w:val="009975B8"/>
    <w:rsid w:val="00997885"/>
    <w:rsid w:val="009A0358"/>
    <w:rsid w:val="009A1B8C"/>
    <w:rsid w:val="009A38A8"/>
    <w:rsid w:val="009A56BE"/>
    <w:rsid w:val="009A6179"/>
    <w:rsid w:val="009A6186"/>
    <w:rsid w:val="009A629F"/>
    <w:rsid w:val="009B07D4"/>
    <w:rsid w:val="009B14DE"/>
    <w:rsid w:val="009B1547"/>
    <w:rsid w:val="009B1F03"/>
    <w:rsid w:val="009B25AD"/>
    <w:rsid w:val="009B29BC"/>
    <w:rsid w:val="009B302E"/>
    <w:rsid w:val="009B3389"/>
    <w:rsid w:val="009B718D"/>
    <w:rsid w:val="009C047A"/>
    <w:rsid w:val="009C0C9A"/>
    <w:rsid w:val="009C1504"/>
    <w:rsid w:val="009C1816"/>
    <w:rsid w:val="009C220B"/>
    <w:rsid w:val="009C374D"/>
    <w:rsid w:val="009C3FA7"/>
    <w:rsid w:val="009C4E31"/>
    <w:rsid w:val="009C58C3"/>
    <w:rsid w:val="009C62A4"/>
    <w:rsid w:val="009C6D4D"/>
    <w:rsid w:val="009D20A5"/>
    <w:rsid w:val="009D343B"/>
    <w:rsid w:val="009D50DF"/>
    <w:rsid w:val="009D53EA"/>
    <w:rsid w:val="009D57DC"/>
    <w:rsid w:val="009D681E"/>
    <w:rsid w:val="009D6BCF"/>
    <w:rsid w:val="009D6C88"/>
    <w:rsid w:val="009E135E"/>
    <w:rsid w:val="009E1AF3"/>
    <w:rsid w:val="009E228C"/>
    <w:rsid w:val="009E28D6"/>
    <w:rsid w:val="009E2E32"/>
    <w:rsid w:val="009E2F11"/>
    <w:rsid w:val="009E354C"/>
    <w:rsid w:val="009E70C6"/>
    <w:rsid w:val="009E7B43"/>
    <w:rsid w:val="009F0091"/>
    <w:rsid w:val="009F042A"/>
    <w:rsid w:val="009F056E"/>
    <w:rsid w:val="009F0609"/>
    <w:rsid w:val="009F12AC"/>
    <w:rsid w:val="009F230E"/>
    <w:rsid w:val="009F4CA8"/>
    <w:rsid w:val="009F4E8F"/>
    <w:rsid w:val="009F57C8"/>
    <w:rsid w:val="009F57CA"/>
    <w:rsid w:val="009F6533"/>
    <w:rsid w:val="009F7D17"/>
    <w:rsid w:val="00A00A96"/>
    <w:rsid w:val="00A00D55"/>
    <w:rsid w:val="00A00F25"/>
    <w:rsid w:val="00A01B5D"/>
    <w:rsid w:val="00A01E3B"/>
    <w:rsid w:val="00A021C7"/>
    <w:rsid w:val="00A02781"/>
    <w:rsid w:val="00A041B9"/>
    <w:rsid w:val="00A052D1"/>
    <w:rsid w:val="00A0564C"/>
    <w:rsid w:val="00A07A7A"/>
    <w:rsid w:val="00A07DCF"/>
    <w:rsid w:val="00A11929"/>
    <w:rsid w:val="00A12053"/>
    <w:rsid w:val="00A12FFC"/>
    <w:rsid w:val="00A145AA"/>
    <w:rsid w:val="00A15460"/>
    <w:rsid w:val="00A161B1"/>
    <w:rsid w:val="00A162E6"/>
    <w:rsid w:val="00A16937"/>
    <w:rsid w:val="00A211D1"/>
    <w:rsid w:val="00A216BB"/>
    <w:rsid w:val="00A221D4"/>
    <w:rsid w:val="00A2247D"/>
    <w:rsid w:val="00A2289C"/>
    <w:rsid w:val="00A229E1"/>
    <w:rsid w:val="00A22A83"/>
    <w:rsid w:val="00A22C58"/>
    <w:rsid w:val="00A23B0D"/>
    <w:rsid w:val="00A23D44"/>
    <w:rsid w:val="00A26478"/>
    <w:rsid w:val="00A32CBC"/>
    <w:rsid w:val="00A32D59"/>
    <w:rsid w:val="00A32E29"/>
    <w:rsid w:val="00A336AC"/>
    <w:rsid w:val="00A34E5A"/>
    <w:rsid w:val="00A34FD1"/>
    <w:rsid w:val="00A35419"/>
    <w:rsid w:val="00A361DF"/>
    <w:rsid w:val="00A3670D"/>
    <w:rsid w:val="00A36964"/>
    <w:rsid w:val="00A37486"/>
    <w:rsid w:val="00A37E67"/>
    <w:rsid w:val="00A4039B"/>
    <w:rsid w:val="00A41F0E"/>
    <w:rsid w:val="00A42570"/>
    <w:rsid w:val="00A4262A"/>
    <w:rsid w:val="00A42C69"/>
    <w:rsid w:val="00A437B4"/>
    <w:rsid w:val="00A43A91"/>
    <w:rsid w:val="00A44392"/>
    <w:rsid w:val="00A44C49"/>
    <w:rsid w:val="00A458A2"/>
    <w:rsid w:val="00A464F6"/>
    <w:rsid w:val="00A471C2"/>
    <w:rsid w:val="00A50919"/>
    <w:rsid w:val="00A50BC7"/>
    <w:rsid w:val="00A50BF9"/>
    <w:rsid w:val="00A5163F"/>
    <w:rsid w:val="00A516DA"/>
    <w:rsid w:val="00A52BBD"/>
    <w:rsid w:val="00A53765"/>
    <w:rsid w:val="00A53939"/>
    <w:rsid w:val="00A549CD"/>
    <w:rsid w:val="00A54BD8"/>
    <w:rsid w:val="00A555C8"/>
    <w:rsid w:val="00A55F48"/>
    <w:rsid w:val="00A572BB"/>
    <w:rsid w:val="00A57952"/>
    <w:rsid w:val="00A6048D"/>
    <w:rsid w:val="00A61568"/>
    <w:rsid w:val="00A61E19"/>
    <w:rsid w:val="00A62265"/>
    <w:rsid w:val="00A62E39"/>
    <w:rsid w:val="00A637A1"/>
    <w:rsid w:val="00A64BFD"/>
    <w:rsid w:val="00A64DEE"/>
    <w:rsid w:val="00A65297"/>
    <w:rsid w:val="00A6635D"/>
    <w:rsid w:val="00A7020A"/>
    <w:rsid w:val="00A71326"/>
    <w:rsid w:val="00A718B2"/>
    <w:rsid w:val="00A731D3"/>
    <w:rsid w:val="00A739D6"/>
    <w:rsid w:val="00A74347"/>
    <w:rsid w:val="00A74416"/>
    <w:rsid w:val="00A74962"/>
    <w:rsid w:val="00A75515"/>
    <w:rsid w:val="00A76178"/>
    <w:rsid w:val="00A802A9"/>
    <w:rsid w:val="00A80DD8"/>
    <w:rsid w:val="00A81FA4"/>
    <w:rsid w:val="00A825E1"/>
    <w:rsid w:val="00A83433"/>
    <w:rsid w:val="00A835FC"/>
    <w:rsid w:val="00A8445F"/>
    <w:rsid w:val="00A848A5"/>
    <w:rsid w:val="00A85050"/>
    <w:rsid w:val="00A86401"/>
    <w:rsid w:val="00A87176"/>
    <w:rsid w:val="00A878C6"/>
    <w:rsid w:val="00A922B6"/>
    <w:rsid w:val="00A92B15"/>
    <w:rsid w:val="00A92BEF"/>
    <w:rsid w:val="00A93FE4"/>
    <w:rsid w:val="00A94A1E"/>
    <w:rsid w:val="00A94E69"/>
    <w:rsid w:val="00A95C80"/>
    <w:rsid w:val="00A96FB8"/>
    <w:rsid w:val="00A976C7"/>
    <w:rsid w:val="00A977E5"/>
    <w:rsid w:val="00A97953"/>
    <w:rsid w:val="00A97E0E"/>
    <w:rsid w:val="00AA0BFD"/>
    <w:rsid w:val="00AA0CCD"/>
    <w:rsid w:val="00AA0CE3"/>
    <w:rsid w:val="00AA3244"/>
    <w:rsid w:val="00AA47AC"/>
    <w:rsid w:val="00AA4BAE"/>
    <w:rsid w:val="00AA531E"/>
    <w:rsid w:val="00AA6103"/>
    <w:rsid w:val="00AA6A9E"/>
    <w:rsid w:val="00AA76E9"/>
    <w:rsid w:val="00AA77DD"/>
    <w:rsid w:val="00AA7B3D"/>
    <w:rsid w:val="00AA7F11"/>
    <w:rsid w:val="00AB21CC"/>
    <w:rsid w:val="00AB2CCD"/>
    <w:rsid w:val="00AB304B"/>
    <w:rsid w:val="00AB4D72"/>
    <w:rsid w:val="00AB730D"/>
    <w:rsid w:val="00AB78F4"/>
    <w:rsid w:val="00AB7AC1"/>
    <w:rsid w:val="00AB7D38"/>
    <w:rsid w:val="00AC0724"/>
    <w:rsid w:val="00AC09C5"/>
    <w:rsid w:val="00AC2087"/>
    <w:rsid w:val="00AC25A0"/>
    <w:rsid w:val="00AC29F6"/>
    <w:rsid w:val="00AC3894"/>
    <w:rsid w:val="00AC4686"/>
    <w:rsid w:val="00AC4732"/>
    <w:rsid w:val="00AC54BC"/>
    <w:rsid w:val="00AC5BEE"/>
    <w:rsid w:val="00AC5F38"/>
    <w:rsid w:val="00AC5FAB"/>
    <w:rsid w:val="00AC61DA"/>
    <w:rsid w:val="00AC66CA"/>
    <w:rsid w:val="00AD00EA"/>
    <w:rsid w:val="00AD0B66"/>
    <w:rsid w:val="00AD0C1F"/>
    <w:rsid w:val="00AD1A1A"/>
    <w:rsid w:val="00AD1AF6"/>
    <w:rsid w:val="00AD222A"/>
    <w:rsid w:val="00AD3BBE"/>
    <w:rsid w:val="00AD3EB3"/>
    <w:rsid w:val="00AD5F68"/>
    <w:rsid w:val="00AD6CEE"/>
    <w:rsid w:val="00AD7454"/>
    <w:rsid w:val="00AD761B"/>
    <w:rsid w:val="00AE0604"/>
    <w:rsid w:val="00AE0ACE"/>
    <w:rsid w:val="00AE0E4B"/>
    <w:rsid w:val="00AE0EEA"/>
    <w:rsid w:val="00AE2742"/>
    <w:rsid w:val="00AE27C5"/>
    <w:rsid w:val="00AE2B64"/>
    <w:rsid w:val="00AE35B5"/>
    <w:rsid w:val="00AE373F"/>
    <w:rsid w:val="00AE3C51"/>
    <w:rsid w:val="00AE4408"/>
    <w:rsid w:val="00AE4419"/>
    <w:rsid w:val="00AE46A4"/>
    <w:rsid w:val="00AE4B21"/>
    <w:rsid w:val="00AE56F4"/>
    <w:rsid w:val="00AE5931"/>
    <w:rsid w:val="00AE6E1A"/>
    <w:rsid w:val="00AF0B4A"/>
    <w:rsid w:val="00AF1B44"/>
    <w:rsid w:val="00AF1CC7"/>
    <w:rsid w:val="00AF229C"/>
    <w:rsid w:val="00AF2E97"/>
    <w:rsid w:val="00AF350C"/>
    <w:rsid w:val="00AF39D7"/>
    <w:rsid w:val="00AF3BC3"/>
    <w:rsid w:val="00AF4539"/>
    <w:rsid w:val="00AF5B85"/>
    <w:rsid w:val="00AF667A"/>
    <w:rsid w:val="00AF7C97"/>
    <w:rsid w:val="00B0073C"/>
    <w:rsid w:val="00B01DB7"/>
    <w:rsid w:val="00B02D9F"/>
    <w:rsid w:val="00B02F58"/>
    <w:rsid w:val="00B03B91"/>
    <w:rsid w:val="00B043DF"/>
    <w:rsid w:val="00B05035"/>
    <w:rsid w:val="00B051DB"/>
    <w:rsid w:val="00B0536D"/>
    <w:rsid w:val="00B05FC0"/>
    <w:rsid w:val="00B06A54"/>
    <w:rsid w:val="00B070F2"/>
    <w:rsid w:val="00B07927"/>
    <w:rsid w:val="00B100D7"/>
    <w:rsid w:val="00B148FE"/>
    <w:rsid w:val="00B14F28"/>
    <w:rsid w:val="00B14FB3"/>
    <w:rsid w:val="00B1654D"/>
    <w:rsid w:val="00B17260"/>
    <w:rsid w:val="00B17362"/>
    <w:rsid w:val="00B17985"/>
    <w:rsid w:val="00B20A1E"/>
    <w:rsid w:val="00B20F66"/>
    <w:rsid w:val="00B2206F"/>
    <w:rsid w:val="00B226EB"/>
    <w:rsid w:val="00B22920"/>
    <w:rsid w:val="00B22A5E"/>
    <w:rsid w:val="00B23443"/>
    <w:rsid w:val="00B2583B"/>
    <w:rsid w:val="00B31AB0"/>
    <w:rsid w:val="00B330C2"/>
    <w:rsid w:val="00B34EA6"/>
    <w:rsid w:val="00B371A5"/>
    <w:rsid w:val="00B3776B"/>
    <w:rsid w:val="00B3795F"/>
    <w:rsid w:val="00B40EF9"/>
    <w:rsid w:val="00B41D7D"/>
    <w:rsid w:val="00B42A2D"/>
    <w:rsid w:val="00B44605"/>
    <w:rsid w:val="00B449DA"/>
    <w:rsid w:val="00B44C6C"/>
    <w:rsid w:val="00B455EA"/>
    <w:rsid w:val="00B459AB"/>
    <w:rsid w:val="00B4683C"/>
    <w:rsid w:val="00B50124"/>
    <w:rsid w:val="00B503DD"/>
    <w:rsid w:val="00B50D1F"/>
    <w:rsid w:val="00B51F00"/>
    <w:rsid w:val="00B5412C"/>
    <w:rsid w:val="00B578C2"/>
    <w:rsid w:val="00B57D93"/>
    <w:rsid w:val="00B6008D"/>
    <w:rsid w:val="00B622BA"/>
    <w:rsid w:val="00B63742"/>
    <w:rsid w:val="00B6405C"/>
    <w:rsid w:val="00B647F5"/>
    <w:rsid w:val="00B66065"/>
    <w:rsid w:val="00B66508"/>
    <w:rsid w:val="00B6692C"/>
    <w:rsid w:val="00B66E2F"/>
    <w:rsid w:val="00B66FAD"/>
    <w:rsid w:val="00B7228E"/>
    <w:rsid w:val="00B72463"/>
    <w:rsid w:val="00B7251C"/>
    <w:rsid w:val="00B725EB"/>
    <w:rsid w:val="00B72757"/>
    <w:rsid w:val="00B738DB"/>
    <w:rsid w:val="00B73986"/>
    <w:rsid w:val="00B77561"/>
    <w:rsid w:val="00B8030A"/>
    <w:rsid w:val="00B80EBB"/>
    <w:rsid w:val="00B821C8"/>
    <w:rsid w:val="00B83840"/>
    <w:rsid w:val="00B8614E"/>
    <w:rsid w:val="00B86814"/>
    <w:rsid w:val="00B87197"/>
    <w:rsid w:val="00B873A0"/>
    <w:rsid w:val="00B87555"/>
    <w:rsid w:val="00B87CCC"/>
    <w:rsid w:val="00B900D5"/>
    <w:rsid w:val="00B9061D"/>
    <w:rsid w:val="00B90AF6"/>
    <w:rsid w:val="00B92D1D"/>
    <w:rsid w:val="00B93B91"/>
    <w:rsid w:val="00B94608"/>
    <w:rsid w:val="00B94D75"/>
    <w:rsid w:val="00B9500E"/>
    <w:rsid w:val="00B950F9"/>
    <w:rsid w:val="00B96B4E"/>
    <w:rsid w:val="00B96C83"/>
    <w:rsid w:val="00BA01D2"/>
    <w:rsid w:val="00BA04DC"/>
    <w:rsid w:val="00BA06F3"/>
    <w:rsid w:val="00BA0A3C"/>
    <w:rsid w:val="00BA0D07"/>
    <w:rsid w:val="00BA0E8E"/>
    <w:rsid w:val="00BA13D9"/>
    <w:rsid w:val="00BA14AE"/>
    <w:rsid w:val="00BA2C5E"/>
    <w:rsid w:val="00BA3456"/>
    <w:rsid w:val="00BA6158"/>
    <w:rsid w:val="00BA727C"/>
    <w:rsid w:val="00BB015C"/>
    <w:rsid w:val="00BB0DC6"/>
    <w:rsid w:val="00BB0EA0"/>
    <w:rsid w:val="00BB1245"/>
    <w:rsid w:val="00BB2DC3"/>
    <w:rsid w:val="00BB2E72"/>
    <w:rsid w:val="00BB3E5A"/>
    <w:rsid w:val="00BB46CC"/>
    <w:rsid w:val="00BB4A73"/>
    <w:rsid w:val="00BB55C4"/>
    <w:rsid w:val="00BB5A6F"/>
    <w:rsid w:val="00BB6226"/>
    <w:rsid w:val="00BB75FA"/>
    <w:rsid w:val="00BB762C"/>
    <w:rsid w:val="00BC15F5"/>
    <w:rsid w:val="00BC1BC3"/>
    <w:rsid w:val="00BC3101"/>
    <w:rsid w:val="00BC3444"/>
    <w:rsid w:val="00BC42FD"/>
    <w:rsid w:val="00BC6A2E"/>
    <w:rsid w:val="00BC6D4B"/>
    <w:rsid w:val="00BC7462"/>
    <w:rsid w:val="00BD1B2B"/>
    <w:rsid w:val="00BD1D1D"/>
    <w:rsid w:val="00BD29FE"/>
    <w:rsid w:val="00BD2FD6"/>
    <w:rsid w:val="00BD31F4"/>
    <w:rsid w:val="00BD37ED"/>
    <w:rsid w:val="00BD3D60"/>
    <w:rsid w:val="00BD573B"/>
    <w:rsid w:val="00BD5EC1"/>
    <w:rsid w:val="00BD67DA"/>
    <w:rsid w:val="00BD6989"/>
    <w:rsid w:val="00BD72A8"/>
    <w:rsid w:val="00BE005B"/>
    <w:rsid w:val="00BE111F"/>
    <w:rsid w:val="00BE3B85"/>
    <w:rsid w:val="00BE45FB"/>
    <w:rsid w:val="00BE563F"/>
    <w:rsid w:val="00BE69A6"/>
    <w:rsid w:val="00BE7535"/>
    <w:rsid w:val="00BE7900"/>
    <w:rsid w:val="00BE7AB2"/>
    <w:rsid w:val="00BF0367"/>
    <w:rsid w:val="00BF0A6A"/>
    <w:rsid w:val="00BF12E3"/>
    <w:rsid w:val="00BF1E9B"/>
    <w:rsid w:val="00BF3737"/>
    <w:rsid w:val="00BF4C7A"/>
    <w:rsid w:val="00BF4F1C"/>
    <w:rsid w:val="00BF557C"/>
    <w:rsid w:val="00BF5910"/>
    <w:rsid w:val="00BF5B5E"/>
    <w:rsid w:val="00BF66A4"/>
    <w:rsid w:val="00BF6FCF"/>
    <w:rsid w:val="00BF7A20"/>
    <w:rsid w:val="00BF7E8B"/>
    <w:rsid w:val="00C00203"/>
    <w:rsid w:val="00C01357"/>
    <w:rsid w:val="00C02DD5"/>
    <w:rsid w:val="00C03C06"/>
    <w:rsid w:val="00C03FC5"/>
    <w:rsid w:val="00C04007"/>
    <w:rsid w:val="00C04764"/>
    <w:rsid w:val="00C05BCF"/>
    <w:rsid w:val="00C05D0C"/>
    <w:rsid w:val="00C064F9"/>
    <w:rsid w:val="00C10747"/>
    <w:rsid w:val="00C111BB"/>
    <w:rsid w:val="00C115B8"/>
    <w:rsid w:val="00C11CB3"/>
    <w:rsid w:val="00C12B6D"/>
    <w:rsid w:val="00C1406E"/>
    <w:rsid w:val="00C14BCE"/>
    <w:rsid w:val="00C159E2"/>
    <w:rsid w:val="00C15B18"/>
    <w:rsid w:val="00C17215"/>
    <w:rsid w:val="00C179FC"/>
    <w:rsid w:val="00C201EB"/>
    <w:rsid w:val="00C203EE"/>
    <w:rsid w:val="00C209B0"/>
    <w:rsid w:val="00C20BC7"/>
    <w:rsid w:val="00C212B1"/>
    <w:rsid w:val="00C21526"/>
    <w:rsid w:val="00C228F8"/>
    <w:rsid w:val="00C23BAA"/>
    <w:rsid w:val="00C24975"/>
    <w:rsid w:val="00C25642"/>
    <w:rsid w:val="00C26398"/>
    <w:rsid w:val="00C2654D"/>
    <w:rsid w:val="00C26D3B"/>
    <w:rsid w:val="00C27306"/>
    <w:rsid w:val="00C2772D"/>
    <w:rsid w:val="00C301D0"/>
    <w:rsid w:val="00C3039B"/>
    <w:rsid w:val="00C31C49"/>
    <w:rsid w:val="00C33374"/>
    <w:rsid w:val="00C33831"/>
    <w:rsid w:val="00C33C7E"/>
    <w:rsid w:val="00C33DBB"/>
    <w:rsid w:val="00C34237"/>
    <w:rsid w:val="00C3561F"/>
    <w:rsid w:val="00C35C86"/>
    <w:rsid w:val="00C36A02"/>
    <w:rsid w:val="00C37319"/>
    <w:rsid w:val="00C3738E"/>
    <w:rsid w:val="00C37530"/>
    <w:rsid w:val="00C405B3"/>
    <w:rsid w:val="00C41E5D"/>
    <w:rsid w:val="00C42DC2"/>
    <w:rsid w:val="00C43E58"/>
    <w:rsid w:val="00C45125"/>
    <w:rsid w:val="00C453DB"/>
    <w:rsid w:val="00C45BE3"/>
    <w:rsid w:val="00C4736B"/>
    <w:rsid w:val="00C50926"/>
    <w:rsid w:val="00C50F31"/>
    <w:rsid w:val="00C5164C"/>
    <w:rsid w:val="00C53A8F"/>
    <w:rsid w:val="00C53DEF"/>
    <w:rsid w:val="00C54BAF"/>
    <w:rsid w:val="00C54ED7"/>
    <w:rsid w:val="00C55A22"/>
    <w:rsid w:val="00C56542"/>
    <w:rsid w:val="00C56D94"/>
    <w:rsid w:val="00C57305"/>
    <w:rsid w:val="00C57678"/>
    <w:rsid w:val="00C60CEF"/>
    <w:rsid w:val="00C6119C"/>
    <w:rsid w:val="00C61D5A"/>
    <w:rsid w:val="00C6279A"/>
    <w:rsid w:val="00C628BE"/>
    <w:rsid w:val="00C62D71"/>
    <w:rsid w:val="00C64112"/>
    <w:rsid w:val="00C65813"/>
    <w:rsid w:val="00C65AB7"/>
    <w:rsid w:val="00C70092"/>
    <w:rsid w:val="00C7279B"/>
    <w:rsid w:val="00C727BC"/>
    <w:rsid w:val="00C72EDA"/>
    <w:rsid w:val="00C736D4"/>
    <w:rsid w:val="00C7396B"/>
    <w:rsid w:val="00C751D4"/>
    <w:rsid w:val="00C75EEB"/>
    <w:rsid w:val="00C761CC"/>
    <w:rsid w:val="00C7643D"/>
    <w:rsid w:val="00C764A8"/>
    <w:rsid w:val="00C77428"/>
    <w:rsid w:val="00C77785"/>
    <w:rsid w:val="00C77BF2"/>
    <w:rsid w:val="00C816C2"/>
    <w:rsid w:val="00C8191A"/>
    <w:rsid w:val="00C81EEB"/>
    <w:rsid w:val="00C82004"/>
    <w:rsid w:val="00C82951"/>
    <w:rsid w:val="00C846BD"/>
    <w:rsid w:val="00C85096"/>
    <w:rsid w:val="00C85A76"/>
    <w:rsid w:val="00C86A79"/>
    <w:rsid w:val="00C903AA"/>
    <w:rsid w:val="00C90840"/>
    <w:rsid w:val="00C90FA2"/>
    <w:rsid w:val="00C91125"/>
    <w:rsid w:val="00C9141F"/>
    <w:rsid w:val="00C916FF"/>
    <w:rsid w:val="00C91C71"/>
    <w:rsid w:val="00C91DF9"/>
    <w:rsid w:val="00C91F04"/>
    <w:rsid w:val="00C9290B"/>
    <w:rsid w:val="00C93C3C"/>
    <w:rsid w:val="00C941B9"/>
    <w:rsid w:val="00C9448E"/>
    <w:rsid w:val="00C95097"/>
    <w:rsid w:val="00C951D2"/>
    <w:rsid w:val="00C96646"/>
    <w:rsid w:val="00C96C51"/>
    <w:rsid w:val="00C9782A"/>
    <w:rsid w:val="00C97880"/>
    <w:rsid w:val="00CA0338"/>
    <w:rsid w:val="00CA0C38"/>
    <w:rsid w:val="00CA138C"/>
    <w:rsid w:val="00CA146F"/>
    <w:rsid w:val="00CA18E5"/>
    <w:rsid w:val="00CA3CB2"/>
    <w:rsid w:val="00CA3D3D"/>
    <w:rsid w:val="00CA5D36"/>
    <w:rsid w:val="00CA69E7"/>
    <w:rsid w:val="00CA7102"/>
    <w:rsid w:val="00CA75B4"/>
    <w:rsid w:val="00CB0135"/>
    <w:rsid w:val="00CB0FB6"/>
    <w:rsid w:val="00CB1463"/>
    <w:rsid w:val="00CB1763"/>
    <w:rsid w:val="00CB1A74"/>
    <w:rsid w:val="00CB24C4"/>
    <w:rsid w:val="00CB2766"/>
    <w:rsid w:val="00CB281A"/>
    <w:rsid w:val="00CB3512"/>
    <w:rsid w:val="00CB3765"/>
    <w:rsid w:val="00CB3A6D"/>
    <w:rsid w:val="00CB51E5"/>
    <w:rsid w:val="00CB5344"/>
    <w:rsid w:val="00CB592B"/>
    <w:rsid w:val="00CB5E86"/>
    <w:rsid w:val="00CB609A"/>
    <w:rsid w:val="00CB695D"/>
    <w:rsid w:val="00CC0287"/>
    <w:rsid w:val="00CC1BC6"/>
    <w:rsid w:val="00CC6050"/>
    <w:rsid w:val="00CC6581"/>
    <w:rsid w:val="00CC6AFB"/>
    <w:rsid w:val="00CC7FD5"/>
    <w:rsid w:val="00CD1B43"/>
    <w:rsid w:val="00CD1FFD"/>
    <w:rsid w:val="00CD27BD"/>
    <w:rsid w:val="00CD389B"/>
    <w:rsid w:val="00CD4668"/>
    <w:rsid w:val="00CD5066"/>
    <w:rsid w:val="00CD64DA"/>
    <w:rsid w:val="00CD6B7B"/>
    <w:rsid w:val="00CD6C03"/>
    <w:rsid w:val="00CD7926"/>
    <w:rsid w:val="00CE2CB9"/>
    <w:rsid w:val="00CE2F96"/>
    <w:rsid w:val="00CE3918"/>
    <w:rsid w:val="00CE3A75"/>
    <w:rsid w:val="00CE42B6"/>
    <w:rsid w:val="00CE6224"/>
    <w:rsid w:val="00CE6461"/>
    <w:rsid w:val="00CE6769"/>
    <w:rsid w:val="00CE7183"/>
    <w:rsid w:val="00CF0124"/>
    <w:rsid w:val="00CF0595"/>
    <w:rsid w:val="00CF0DF4"/>
    <w:rsid w:val="00CF1561"/>
    <w:rsid w:val="00CF1DBA"/>
    <w:rsid w:val="00CF21D9"/>
    <w:rsid w:val="00CF2D5B"/>
    <w:rsid w:val="00CF40E0"/>
    <w:rsid w:val="00CF4A4F"/>
    <w:rsid w:val="00CF4BA0"/>
    <w:rsid w:val="00CF5027"/>
    <w:rsid w:val="00CF5D2B"/>
    <w:rsid w:val="00CF5D9B"/>
    <w:rsid w:val="00CF5DB0"/>
    <w:rsid w:val="00CF5E4C"/>
    <w:rsid w:val="00CF67D1"/>
    <w:rsid w:val="00CF69F5"/>
    <w:rsid w:val="00CF6C3D"/>
    <w:rsid w:val="00CF6D3E"/>
    <w:rsid w:val="00CF7A84"/>
    <w:rsid w:val="00D00101"/>
    <w:rsid w:val="00D0321E"/>
    <w:rsid w:val="00D03C19"/>
    <w:rsid w:val="00D04F92"/>
    <w:rsid w:val="00D05538"/>
    <w:rsid w:val="00D05DAD"/>
    <w:rsid w:val="00D06D8E"/>
    <w:rsid w:val="00D07ADB"/>
    <w:rsid w:val="00D07B57"/>
    <w:rsid w:val="00D07CD5"/>
    <w:rsid w:val="00D107C1"/>
    <w:rsid w:val="00D133A9"/>
    <w:rsid w:val="00D1401A"/>
    <w:rsid w:val="00D14C24"/>
    <w:rsid w:val="00D15312"/>
    <w:rsid w:val="00D15863"/>
    <w:rsid w:val="00D16013"/>
    <w:rsid w:val="00D16EC2"/>
    <w:rsid w:val="00D16F23"/>
    <w:rsid w:val="00D179A6"/>
    <w:rsid w:val="00D17A16"/>
    <w:rsid w:val="00D17E56"/>
    <w:rsid w:val="00D20C8E"/>
    <w:rsid w:val="00D218BB"/>
    <w:rsid w:val="00D21918"/>
    <w:rsid w:val="00D21B34"/>
    <w:rsid w:val="00D21D8F"/>
    <w:rsid w:val="00D22D27"/>
    <w:rsid w:val="00D23481"/>
    <w:rsid w:val="00D24BC9"/>
    <w:rsid w:val="00D2749A"/>
    <w:rsid w:val="00D30445"/>
    <w:rsid w:val="00D30BCA"/>
    <w:rsid w:val="00D32F1C"/>
    <w:rsid w:val="00D32F70"/>
    <w:rsid w:val="00D3604C"/>
    <w:rsid w:val="00D3636A"/>
    <w:rsid w:val="00D37D38"/>
    <w:rsid w:val="00D402A1"/>
    <w:rsid w:val="00D41BE7"/>
    <w:rsid w:val="00D42199"/>
    <w:rsid w:val="00D42B6E"/>
    <w:rsid w:val="00D432BA"/>
    <w:rsid w:val="00D43962"/>
    <w:rsid w:val="00D44587"/>
    <w:rsid w:val="00D456A2"/>
    <w:rsid w:val="00D47603"/>
    <w:rsid w:val="00D50688"/>
    <w:rsid w:val="00D50814"/>
    <w:rsid w:val="00D511E6"/>
    <w:rsid w:val="00D5156A"/>
    <w:rsid w:val="00D53C2E"/>
    <w:rsid w:val="00D53DF4"/>
    <w:rsid w:val="00D54049"/>
    <w:rsid w:val="00D54E63"/>
    <w:rsid w:val="00D56023"/>
    <w:rsid w:val="00D56C49"/>
    <w:rsid w:val="00D571EA"/>
    <w:rsid w:val="00D57331"/>
    <w:rsid w:val="00D617CB"/>
    <w:rsid w:val="00D61B82"/>
    <w:rsid w:val="00D62940"/>
    <w:rsid w:val="00D62E6A"/>
    <w:rsid w:val="00D64542"/>
    <w:rsid w:val="00D64FCD"/>
    <w:rsid w:val="00D65803"/>
    <w:rsid w:val="00D66A95"/>
    <w:rsid w:val="00D679C1"/>
    <w:rsid w:val="00D67BD2"/>
    <w:rsid w:val="00D72153"/>
    <w:rsid w:val="00D7350F"/>
    <w:rsid w:val="00D73CBE"/>
    <w:rsid w:val="00D7485F"/>
    <w:rsid w:val="00D7686F"/>
    <w:rsid w:val="00D768AD"/>
    <w:rsid w:val="00D800E7"/>
    <w:rsid w:val="00D807F6"/>
    <w:rsid w:val="00D81391"/>
    <w:rsid w:val="00D81975"/>
    <w:rsid w:val="00D821A4"/>
    <w:rsid w:val="00D824E6"/>
    <w:rsid w:val="00D83458"/>
    <w:rsid w:val="00D854CA"/>
    <w:rsid w:val="00D860E3"/>
    <w:rsid w:val="00D909FF"/>
    <w:rsid w:val="00D91331"/>
    <w:rsid w:val="00D914B5"/>
    <w:rsid w:val="00D922E8"/>
    <w:rsid w:val="00D92300"/>
    <w:rsid w:val="00D92352"/>
    <w:rsid w:val="00D92AFA"/>
    <w:rsid w:val="00D94DAE"/>
    <w:rsid w:val="00D960FE"/>
    <w:rsid w:val="00D9635C"/>
    <w:rsid w:val="00D96CD1"/>
    <w:rsid w:val="00DA1736"/>
    <w:rsid w:val="00DA2266"/>
    <w:rsid w:val="00DA391F"/>
    <w:rsid w:val="00DA43AB"/>
    <w:rsid w:val="00DA49C9"/>
    <w:rsid w:val="00DA4E5B"/>
    <w:rsid w:val="00DA5F99"/>
    <w:rsid w:val="00DA7F4E"/>
    <w:rsid w:val="00DB02DF"/>
    <w:rsid w:val="00DB0327"/>
    <w:rsid w:val="00DB0A53"/>
    <w:rsid w:val="00DB1C5E"/>
    <w:rsid w:val="00DB1D0A"/>
    <w:rsid w:val="00DB328E"/>
    <w:rsid w:val="00DB33FD"/>
    <w:rsid w:val="00DB358B"/>
    <w:rsid w:val="00DB3C78"/>
    <w:rsid w:val="00DB4541"/>
    <w:rsid w:val="00DB4550"/>
    <w:rsid w:val="00DB4760"/>
    <w:rsid w:val="00DB4A69"/>
    <w:rsid w:val="00DB6538"/>
    <w:rsid w:val="00DB658B"/>
    <w:rsid w:val="00DB6C40"/>
    <w:rsid w:val="00DB714C"/>
    <w:rsid w:val="00DB725C"/>
    <w:rsid w:val="00DB7580"/>
    <w:rsid w:val="00DB772B"/>
    <w:rsid w:val="00DB7BF3"/>
    <w:rsid w:val="00DC23AC"/>
    <w:rsid w:val="00DC3337"/>
    <w:rsid w:val="00DC3774"/>
    <w:rsid w:val="00DC4B38"/>
    <w:rsid w:val="00DC5544"/>
    <w:rsid w:val="00DC6331"/>
    <w:rsid w:val="00DC6627"/>
    <w:rsid w:val="00DC6B11"/>
    <w:rsid w:val="00DC6DD4"/>
    <w:rsid w:val="00DC7B85"/>
    <w:rsid w:val="00DC7E14"/>
    <w:rsid w:val="00DD0D4F"/>
    <w:rsid w:val="00DD2B35"/>
    <w:rsid w:val="00DD3BEC"/>
    <w:rsid w:val="00DD4150"/>
    <w:rsid w:val="00DD5EEF"/>
    <w:rsid w:val="00DE10DD"/>
    <w:rsid w:val="00DE12CA"/>
    <w:rsid w:val="00DE1BDE"/>
    <w:rsid w:val="00DE250E"/>
    <w:rsid w:val="00DE2625"/>
    <w:rsid w:val="00DE315B"/>
    <w:rsid w:val="00DE339A"/>
    <w:rsid w:val="00DE3AEA"/>
    <w:rsid w:val="00DE3C6C"/>
    <w:rsid w:val="00DE4411"/>
    <w:rsid w:val="00DE4FF7"/>
    <w:rsid w:val="00DE5A8F"/>
    <w:rsid w:val="00DE6154"/>
    <w:rsid w:val="00DE6676"/>
    <w:rsid w:val="00DE6A7C"/>
    <w:rsid w:val="00DF0EAD"/>
    <w:rsid w:val="00DF1E50"/>
    <w:rsid w:val="00DF20B8"/>
    <w:rsid w:val="00DF366A"/>
    <w:rsid w:val="00DF39F6"/>
    <w:rsid w:val="00DF45FF"/>
    <w:rsid w:val="00DF4613"/>
    <w:rsid w:val="00DF561D"/>
    <w:rsid w:val="00DF5C5C"/>
    <w:rsid w:val="00DF5D0C"/>
    <w:rsid w:val="00DF68E8"/>
    <w:rsid w:val="00E01913"/>
    <w:rsid w:val="00E023C0"/>
    <w:rsid w:val="00E02F69"/>
    <w:rsid w:val="00E03913"/>
    <w:rsid w:val="00E03EDC"/>
    <w:rsid w:val="00E046D3"/>
    <w:rsid w:val="00E0566B"/>
    <w:rsid w:val="00E060A8"/>
    <w:rsid w:val="00E0685C"/>
    <w:rsid w:val="00E06AFE"/>
    <w:rsid w:val="00E06DCE"/>
    <w:rsid w:val="00E07433"/>
    <w:rsid w:val="00E10290"/>
    <w:rsid w:val="00E10F83"/>
    <w:rsid w:val="00E11250"/>
    <w:rsid w:val="00E12906"/>
    <w:rsid w:val="00E12EEB"/>
    <w:rsid w:val="00E13607"/>
    <w:rsid w:val="00E13F90"/>
    <w:rsid w:val="00E1436F"/>
    <w:rsid w:val="00E15C66"/>
    <w:rsid w:val="00E1608B"/>
    <w:rsid w:val="00E166D1"/>
    <w:rsid w:val="00E2086D"/>
    <w:rsid w:val="00E21446"/>
    <w:rsid w:val="00E23C91"/>
    <w:rsid w:val="00E245B7"/>
    <w:rsid w:val="00E25168"/>
    <w:rsid w:val="00E260D4"/>
    <w:rsid w:val="00E26D44"/>
    <w:rsid w:val="00E27329"/>
    <w:rsid w:val="00E2745A"/>
    <w:rsid w:val="00E27A9C"/>
    <w:rsid w:val="00E31A6A"/>
    <w:rsid w:val="00E31BE8"/>
    <w:rsid w:val="00E320D3"/>
    <w:rsid w:val="00E32363"/>
    <w:rsid w:val="00E326A0"/>
    <w:rsid w:val="00E34C1E"/>
    <w:rsid w:val="00E3515A"/>
    <w:rsid w:val="00E36E18"/>
    <w:rsid w:val="00E40325"/>
    <w:rsid w:val="00E410FF"/>
    <w:rsid w:val="00E413FF"/>
    <w:rsid w:val="00E426E1"/>
    <w:rsid w:val="00E4291F"/>
    <w:rsid w:val="00E4331F"/>
    <w:rsid w:val="00E43758"/>
    <w:rsid w:val="00E44389"/>
    <w:rsid w:val="00E449E0"/>
    <w:rsid w:val="00E44F42"/>
    <w:rsid w:val="00E4510A"/>
    <w:rsid w:val="00E45A14"/>
    <w:rsid w:val="00E45C31"/>
    <w:rsid w:val="00E460FC"/>
    <w:rsid w:val="00E46B2B"/>
    <w:rsid w:val="00E472A6"/>
    <w:rsid w:val="00E47865"/>
    <w:rsid w:val="00E4793A"/>
    <w:rsid w:val="00E50E7E"/>
    <w:rsid w:val="00E52E86"/>
    <w:rsid w:val="00E53AF4"/>
    <w:rsid w:val="00E543A0"/>
    <w:rsid w:val="00E54F8D"/>
    <w:rsid w:val="00E55656"/>
    <w:rsid w:val="00E55BF8"/>
    <w:rsid w:val="00E56276"/>
    <w:rsid w:val="00E56D67"/>
    <w:rsid w:val="00E56E76"/>
    <w:rsid w:val="00E56FE8"/>
    <w:rsid w:val="00E571E0"/>
    <w:rsid w:val="00E6125E"/>
    <w:rsid w:val="00E61DBD"/>
    <w:rsid w:val="00E62B47"/>
    <w:rsid w:val="00E64F66"/>
    <w:rsid w:val="00E656B5"/>
    <w:rsid w:val="00E65CD7"/>
    <w:rsid w:val="00E65EB1"/>
    <w:rsid w:val="00E666B3"/>
    <w:rsid w:val="00E6693B"/>
    <w:rsid w:val="00E703E2"/>
    <w:rsid w:val="00E7053A"/>
    <w:rsid w:val="00E7067F"/>
    <w:rsid w:val="00E713B0"/>
    <w:rsid w:val="00E71BC5"/>
    <w:rsid w:val="00E729CE"/>
    <w:rsid w:val="00E7493F"/>
    <w:rsid w:val="00E74D6F"/>
    <w:rsid w:val="00E758ED"/>
    <w:rsid w:val="00E76A1A"/>
    <w:rsid w:val="00E770F3"/>
    <w:rsid w:val="00E7711C"/>
    <w:rsid w:val="00E77B65"/>
    <w:rsid w:val="00E83F1E"/>
    <w:rsid w:val="00E84830"/>
    <w:rsid w:val="00E8495A"/>
    <w:rsid w:val="00E855D8"/>
    <w:rsid w:val="00E85C39"/>
    <w:rsid w:val="00E926CA"/>
    <w:rsid w:val="00E93DE9"/>
    <w:rsid w:val="00E95D6B"/>
    <w:rsid w:val="00E96633"/>
    <w:rsid w:val="00E96EC6"/>
    <w:rsid w:val="00E970FC"/>
    <w:rsid w:val="00E97A34"/>
    <w:rsid w:val="00EA00FA"/>
    <w:rsid w:val="00EA08E6"/>
    <w:rsid w:val="00EA20F4"/>
    <w:rsid w:val="00EA2192"/>
    <w:rsid w:val="00EA2817"/>
    <w:rsid w:val="00EA323A"/>
    <w:rsid w:val="00EA39A5"/>
    <w:rsid w:val="00EA3B85"/>
    <w:rsid w:val="00EA3E4D"/>
    <w:rsid w:val="00EA4DE0"/>
    <w:rsid w:val="00EA513F"/>
    <w:rsid w:val="00EA5BB0"/>
    <w:rsid w:val="00EA6E4F"/>
    <w:rsid w:val="00EA7BCA"/>
    <w:rsid w:val="00EB0470"/>
    <w:rsid w:val="00EB1EDA"/>
    <w:rsid w:val="00EB2454"/>
    <w:rsid w:val="00EB29DF"/>
    <w:rsid w:val="00EB2B04"/>
    <w:rsid w:val="00EB4706"/>
    <w:rsid w:val="00EB4AC0"/>
    <w:rsid w:val="00EB58B8"/>
    <w:rsid w:val="00EB5D02"/>
    <w:rsid w:val="00EB5FEB"/>
    <w:rsid w:val="00EB6517"/>
    <w:rsid w:val="00EB65AB"/>
    <w:rsid w:val="00EB7153"/>
    <w:rsid w:val="00EB7D86"/>
    <w:rsid w:val="00EC06A4"/>
    <w:rsid w:val="00EC06E3"/>
    <w:rsid w:val="00EC0D8A"/>
    <w:rsid w:val="00EC1294"/>
    <w:rsid w:val="00EC344B"/>
    <w:rsid w:val="00EC3831"/>
    <w:rsid w:val="00EC3B65"/>
    <w:rsid w:val="00EC5084"/>
    <w:rsid w:val="00EC525D"/>
    <w:rsid w:val="00EC58BD"/>
    <w:rsid w:val="00EC5E15"/>
    <w:rsid w:val="00EC6830"/>
    <w:rsid w:val="00EC74AD"/>
    <w:rsid w:val="00ED0258"/>
    <w:rsid w:val="00ED0276"/>
    <w:rsid w:val="00ED0F98"/>
    <w:rsid w:val="00ED412F"/>
    <w:rsid w:val="00ED434B"/>
    <w:rsid w:val="00ED4DED"/>
    <w:rsid w:val="00ED4EB7"/>
    <w:rsid w:val="00ED5747"/>
    <w:rsid w:val="00ED5E8F"/>
    <w:rsid w:val="00ED7504"/>
    <w:rsid w:val="00ED7863"/>
    <w:rsid w:val="00ED7A0D"/>
    <w:rsid w:val="00EE030F"/>
    <w:rsid w:val="00EE25E0"/>
    <w:rsid w:val="00EE3665"/>
    <w:rsid w:val="00EE3D38"/>
    <w:rsid w:val="00EE3FB9"/>
    <w:rsid w:val="00EE4F87"/>
    <w:rsid w:val="00EE5678"/>
    <w:rsid w:val="00EE6BFF"/>
    <w:rsid w:val="00EE6FBB"/>
    <w:rsid w:val="00EE761D"/>
    <w:rsid w:val="00EE7BDB"/>
    <w:rsid w:val="00EE7C04"/>
    <w:rsid w:val="00EF069D"/>
    <w:rsid w:val="00EF0DE8"/>
    <w:rsid w:val="00EF10B5"/>
    <w:rsid w:val="00EF249D"/>
    <w:rsid w:val="00EF2B17"/>
    <w:rsid w:val="00EF2CE3"/>
    <w:rsid w:val="00EF32D4"/>
    <w:rsid w:val="00EF3EA4"/>
    <w:rsid w:val="00EF4505"/>
    <w:rsid w:val="00EF45AF"/>
    <w:rsid w:val="00F00470"/>
    <w:rsid w:val="00F0068E"/>
    <w:rsid w:val="00F00DC9"/>
    <w:rsid w:val="00F010E0"/>
    <w:rsid w:val="00F01164"/>
    <w:rsid w:val="00F014F7"/>
    <w:rsid w:val="00F023FA"/>
    <w:rsid w:val="00F02938"/>
    <w:rsid w:val="00F0314F"/>
    <w:rsid w:val="00F0500E"/>
    <w:rsid w:val="00F06DC9"/>
    <w:rsid w:val="00F07104"/>
    <w:rsid w:val="00F10A0C"/>
    <w:rsid w:val="00F1142A"/>
    <w:rsid w:val="00F11CFE"/>
    <w:rsid w:val="00F12F9D"/>
    <w:rsid w:val="00F14490"/>
    <w:rsid w:val="00F14FEA"/>
    <w:rsid w:val="00F15181"/>
    <w:rsid w:val="00F15C1A"/>
    <w:rsid w:val="00F15D04"/>
    <w:rsid w:val="00F16065"/>
    <w:rsid w:val="00F16946"/>
    <w:rsid w:val="00F1697F"/>
    <w:rsid w:val="00F175DD"/>
    <w:rsid w:val="00F17C72"/>
    <w:rsid w:val="00F215EC"/>
    <w:rsid w:val="00F237E8"/>
    <w:rsid w:val="00F23E42"/>
    <w:rsid w:val="00F245D6"/>
    <w:rsid w:val="00F2565B"/>
    <w:rsid w:val="00F25A72"/>
    <w:rsid w:val="00F267F9"/>
    <w:rsid w:val="00F27E44"/>
    <w:rsid w:val="00F30290"/>
    <w:rsid w:val="00F304E9"/>
    <w:rsid w:val="00F32384"/>
    <w:rsid w:val="00F3265D"/>
    <w:rsid w:val="00F32FA7"/>
    <w:rsid w:val="00F33331"/>
    <w:rsid w:val="00F33996"/>
    <w:rsid w:val="00F33A80"/>
    <w:rsid w:val="00F33BC4"/>
    <w:rsid w:val="00F34452"/>
    <w:rsid w:val="00F34472"/>
    <w:rsid w:val="00F34D80"/>
    <w:rsid w:val="00F36458"/>
    <w:rsid w:val="00F3688C"/>
    <w:rsid w:val="00F368D1"/>
    <w:rsid w:val="00F36B3D"/>
    <w:rsid w:val="00F41031"/>
    <w:rsid w:val="00F422F1"/>
    <w:rsid w:val="00F43276"/>
    <w:rsid w:val="00F43613"/>
    <w:rsid w:val="00F43A8D"/>
    <w:rsid w:val="00F44B96"/>
    <w:rsid w:val="00F44C13"/>
    <w:rsid w:val="00F45581"/>
    <w:rsid w:val="00F455D5"/>
    <w:rsid w:val="00F45F00"/>
    <w:rsid w:val="00F47BA0"/>
    <w:rsid w:val="00F5061C"/>
    <w:rsid w:val="00F514C5"/>
    <w:rsid w:val="00F5269A"/>
    <w:rsid w:val="00F5304F"/>
    <w:rsid w:val="00F540D6"/>
    <w:rsid w:val="00F54A7C"/>
    <w:rsid w:val="00F54D07"/>
    <w:rsid w:val="00F55809"/>
    <w:rsid w:val="00F56B61"/>
    <w:rsid w:val="00F57C2D"/>
    <w:rsid w:val="00F57CB4"/>
    <w:rsid w:val="00F627BB"/>
    <w:rsid w:val="00F62F55"/>
    <w:rsid w:val="00F64072"/>
    <w:rsid w:val="00F64E73"/>
    <w:rsid w:val="00F65FC5"/>
    <w:rsid w:val="00F6668F"/>
    <w:rsid w:val="00F675E2"/>
    <w:rsid w:val="00F70F64"/>
    <w:rsid w:val="00F71BA1"/>
    <w:rsid w:val="00F71C4D"/>
    <w:rsid w:val="00F71C72"/>
    <w:rsid w:val="00F74138"/>
    <w:rsid w:val="00F74141"/>
    <w:rsid w:val="00F74A76"/>
    <w:rsid w:val="00F757AF"/>
    <w:rsid w:val="00F75FEC"/>
    <w:rsid w:val="00F76158"/>
    <w:rsid w:val="00F76B5D"/>
    <w:rsid w:val="00F77278"/>
    <w:rsid w:val="00F81BA6"/>
    <w:rsid w:val="00F821D9"/>
    <w:rsid w:val="00F824CD"/>
    <w:rsid w:val="00F8252C"/>
    <w:rsid w:val="00F82E56"/>
    <w:rsid w:val="00F83613"/>
    <w:rsid w:val="00F8561C"/>
    <w:rsid w:val="00F87F60"/>
    <w:rsid w:val="00F9123B"/>
    <w:rsid w:val="00F92615"/>
    <w:rsid w:val="00F93F53"/>
    <w:rsid w:val="00F94283"/>
    <w:rsid w:val="00F9431E"/>
    <w:rsid w:val="00F949EC"/>
    <w:rsid w:val="00F94FC9"/>
    <w:rsid w:val="00F95012"/>
    <w:rsid w:val="00F9587A"/>
    <w:rsid w:val="00F95EEF"/>
    <w:rsid w:val="00F96052"/>
    <w:rsid w:val="00F96FC8"/>
    <w:rsid w:val="00FA0DB8"/>
    <w:rsid w:val="00FA17C0"/>
    <w:rsid w:val="00FA3BCD"/>
    <w:rsid w:val="00FA4485"/>
    <w:rsid w:val="00FA4E64"/>
    <w:rsid w:val="00FA5D47"/>
    <w:rsid w:val="00FA6F48"/>
    <w:rsid w:val="00FA7B8A"/>
    <w:rsid w:val="00FA7DF9"/>
    <w:rsid w:val="00FB02C0"/>
    <w:rsid w:val="00FB12F0"/>
    <w:rsid w:val="00FB163D"/>
    <w:rsid w:val="00FB2C4B"/>
    <w:rsid w:val="00FB31E3"/>
    <w:rsid w:val="00FB3DD2"/>
    <w:rsid w:val="00FB4A64"/>
    <w:rsid w:val="00FB5864"/>
    <w:rsid w:val="00FB5FCA"/>
    <w:rsid w:val="00FB70FF"/>
    <w:rsid w:val="00FB7498"/>
    <w:rsid w:val="00FB7BFC"/>
    <w:rsid w:val="00FC0627"/>
    <w:rsid w:val="00FC06BB"/>
    <w:rsid w:val="00FC2C4B"/>
    <w:rsid w:val="00FC445D"/>
    <w:rsid w:val="00FC55C0"/>
    <w:rsid w:val="00FC655F"/>
    <w:rsid w:val="00FD038B"/>
    <w:rsid w:val="00FD100F"/>
    <w:rsid w:val="00FD19BE"/>
    <w:rsid w:val="00FD2563"/>
    <w:rsid w:val="00FD256A"/>
    <w:rsid w:val="00FD2975"/>
    <w:rsid w:val="00FD2BDF"/>
    <w:rsid w:val="00FD6129"/>
    <w:rsid w:val="00FD763C"/>
    <w:rsid w:val="00FD7CCC"/>
    <w:rsid w:val="00FE1465"/>
    <w:rsid w:val="00FE1D8D"/>
    <w:rsid w:val="00FE1DA9"/>
    <w:rsid w:val="00FE2185"/>
    <w:rsid w:val="00FE304D"/>
    <w:rsid w:val="00FE471F"/>
    <w:rsid w:val="00FE4E75"/>
    <w:rsid w:val="00FE579B"/>
    <w:rsid w:val="00FE5BDC"/>
    <w:rsid w:val="00FE6473"/>
    <w:rsid w:val="00FF158F"/>
    <w:rsid w:val="00FF1EF6"/>
    <w:rsid w:val="00FF29F7"/>
    <w:rsid w:val="00FF6D80"/>
    <w:rsid w:val="00FF6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3836D"/>
  <w15:chartTrackingRefBased/>
  <w15:docId w15:val="{607B55D5-799A-4BAE-BB29-64656B5DD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1D1"/>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71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1D1"/>
    <w:rPr>
      <w:lang w:val="en-ZW"/>
    </w:rPr>
  </w:style>
  <w:style w:type="paragraph" w:styleId="Footer">
    <w:name w:val="footer"/>
    <w:basedOn w:val="Normal"/>
    <w:link w:val="FooterChar"/>
    <w:uiPriority w:val="99"/>
    <w:unhideWhenUsed/>
    <w:rsid w:val="007B71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1D1"/>
    <w:rPr>
      <w:lang w:val="en-ZW"/>
    </w:rPr>
  </w:style>
  <w:style w:type="paragraph" w:styleId="BalloonText">
    <w:name w:val="Balloon Text"/>
    <w:basedOn w:val="Normal"/>
    <w:link w:val="BalloonTextChar"/>
    <w:uiPriority w:val="99"/>
    <w:semiHidden/>
    <w:unhideWhenUsed/>
    <w:rsid w:val="007E2F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F34"/>
    <w:rPr>
      <w:rFonts w:ascii="Segoe UI" w:hAnsi="Segoe UI" w:cs="Segoe UI"/>
      <w:sz w:val="18"/>
      <w:szCs w:val="18"/>
      <w:lang w:val="en-ZW"/>
    </w:rPr>
  </w:style>
  <w:style w:type="paragraph" w:styleId="ListParagraph">
    <w:name w:val="List Paragraph"/>
    <w:basedOn w:val="Normal"/>
    <w:uiPriority w:val="34"/>
    <w:qFormat/>
    <w:rsid w:val="00A94A1E"/>
    <w:pPr>
      <w:ind w:left="720"/>
      <w:contextualSpacing/>
    </w:pPr>
  </w:style>
  <w:style w:type="character" w:styleId="CommentReference">
    <w:name w:val="annotation reference"/>
    <w:basedOn w:val="DefaultParagraphFont"/>
    <w:uiPriority w:val="99"/>
    <w:semiHidden/>
    <w:unhideWhenUsed/>
    <w:rsid w:val="00B449DA"/>
    <w:rPr>
      <w:sz w:val="16"/>
      <w:szCs w:val="16"/>
    </w:rPr>
  </w:style>
  <w:style w:type="paragraph" w:styleId="CommentText">
    <w:name w:val="annotation text"/>
    <w:basedOn w:val="Normal"/>
    <w:link w:val="CommentTextChar"/>
    <w:uiPriority w:val="99"/>
    <w:semiHidden/>
    <w:unhideWhenUsed/>
    <w:rsid w:val="00B449DA"/>
    <w:pPr>
      <w:spacing w:line="240" w:lineRule="auto"/>
    </w:pPr>
    <w:rPr>
      <w:sz w:val="20"/>
      <w:szCs w:val="20"/>
    </w:rPr>
  </w:style>
  <w:style w:type="character" w:customStyle="1" w:styleId="CommentTextChar">
    <w:name w:val="Comment Text Char"/>
    <w:basedOn w:val="DefaultParagraphFont"/>
    <w:link w:val="CommentText"/>
    <w:uiPriority w:val="99"/>
    <w:semiHidden/>
    <w:rsid w:val="00B449DA"/>
    <w:rPr>
      <w:sz w:val="20"/>
      <w:szCs w:val="20"/>
      <w:lang w:val="en-ZW"/>
    </w:rPr>
  </w:style>
  <w:style w:type="paragraph" w:styleId="CommentSubject">
    <w:name w:val="annotation subject"/>
    <w:basedOn w:val="CommentText"/>
    <w:next w:val="CommentText"/>
    <w:link w:val="CommentSubjectChar"/>
    <w:uiPriority w:val="99"/>
    <w:semiHidden/>
    <w:unhideWhenUsed/>
    <w:rsid w:val="00B449DA"/>
    <w:rPr>
      <w:b/>
      <w:bCs/>
    </w:rPr>
  </w:style>
  <w:style w:type="character" w:customStyle="1" w:styleId="CommentSubjectChar">
    <w:name w:val="Comment Subject Char"/>
    <w:basedOn w:val="CommentTextChar"/>
    <w:link w:val="CommentSubject"/>
    <w:uiPriority w:val="99"/>
    <w:semiHidden/>
    <w:rsid w:val="00B449DA"/>
    <w:rPr>
      <w:b/>
      <w:bCs/>
      <w:sz w:val="20"/>
      <w:szCs w:val="20"/>
      <w:lang w:val="en-ZW"/>
    </w:rPr>
  </w:style>
  <w:style w:type="paragraph" w:styleId="ListBullet">
    <w:name w:val="List Bullet"/>
    <w:basedOn w:val="Normal"/>
    <w:uiPriority w:val="99"/>
    <w:unhideWhenUsed/>
    <w:rsid w:val="00A23B0D"/>
    <w:pPr>
      <w:numPr>
        <w:numId w:val="2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851997">
      <w:bodyDiv w:val="1"/>
      <w:marLeft w:val="0"/>
      <w:marRight w:val="0"/>
      <w:marTop w:val="0"/>
      <w:marBottom w:val="0"/>
      <w:divBdr>
        <w:top w:val="none" w:sz="0" w:space="0" w:color="auto"/>
        <w:left w:val="none" w:sz="0" w:space="0" w:color="auto"/>
        <w:bottom w:val="none" w:sz="0" w:space="0" w:color="auto"/>
        <w:right w:val="none" w:sz="0" w:space="0" w:color="auto"/>
      </w:divBdr>
    </w:div>
    <w:div w:id="783310555">
      <w:bodyDiv w:val="1"/>
      <w:marLeft w:val="0"/>
      <w:marRight w:val="0"/>
      <w:marTop w:val="0"/>
      <w:marBottom w:val="0"/>
      <w:divBdr>
        <w:top w:val="none" w:sz="0" w:space="0" w:color="auto"/>
        <w:left w:val="none" w:sz="0" w:space="0" w:color="auto"/>
        <w:bottom w:val="none" w:sz="0" w:space="0" w:color="auto"/>
        <w:right w:val="none" w:sz="0" w:space="0" w:color="auto"/>
      </w:divBdr>
    </w:div>
    <w:div w:id="1025256616">
      <w:bodyDiv w:val="1"/>
      <w:marLeft w:val="0"/>
      <w:marRight w:val="0"/>
      <w:marTop w:val="0"/>
      <w:marBottom w:val="0"/>
      <w:divBdr>
        <w:top w:val="none" w:sz="0" w:space="0" w:color="auto"/>
        <w:left w:val="none" w:sz="0" w:space="0" w:color="auto"/>
        <w:bottom w:val="none" w:sz="0" w:space="0" w:color="auto"/>
        <w:right w:val="none" w:sz="0" w:space="0" w:color="auto"/>
      </w:divBdr>
    </w:div>
    <w:div w:id="149337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1DCE2-45F3-4C3D-87A7-4067BD46C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5531</Words>
  <Characters>31531</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Barbra</cp:lastModifiedBy>
  <cp:revision>2</cp:revision>
  <cp:lastPrinted>2022-06-29T08:11:00Z</cp:lastPrinted>
  <dcterms:created xsi:type="dcterms:W3CDTF">2022-07-07T13:47:00Z</dcterms:created>
  <dcterms:modified xsi:type="dcterms:W3CDTF">2022-07-07T13:47:00Z</dcterms:modified>
</cp:coreProperties>
</file>