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20195A">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AE66A8">
        <w:rPr>
          <w:rFonts w:ascii="Tahoma" w:hAnsi="Tahoma" w:cs="Tahoma"/>
          <w:b/>
          <w:sz w:val="24"/>
          <w:szCs w:val="24"/>
        </w:rPr>
        <w:t>NO.</w:t>
      </w:r>
      <w:proofErr w:type="gramEnd"/>
      <w:r w:rsidR="00AE66A8">
        <w:rPr>
          <w:rFonts w:ascii="Tahoma" w:hAnsi="Tahoma" w:cs="Tahoma"/>
          <w:b/>
          <w:sz w:val="24"/>
          <w:szCs w:val="24"/>
        </w:rPr>
        <w:t xml:space="preserve"> LC/H/</w:t>
      </w:r>
      <w:r w:rsidR="006713DF">
        <w:rPr>
          <w:rFonts w:ascii="Tahoma" w:hAnsi="Tahoma" w:cs="Tahoma"/>
          <w:b/>
          <w:sz w:val="24"/>
          <w:szCs w:val="24"/>
        </w:rPr>
        <w:t>267</w:t>
      </w:r>
      <w:r w:rsidR="00BF2263">
        <w:rPr>
          <w:rFonts w:ascii="Tahoma" w:hAnsi="Tahoma" w:cs="Tahoma"/>
          <w:b/>
          <w:sz w:val="24"/>
          <w:szCs w:val="24"/>
        </w:rPr>
        <w:t>/2020</w:t>
      </w:r>
    </w:p>
    <w:p w:rsidR="00AA4716" w:rsidRPr="00DF3B3D" w:rsidRDefault="00816629" w:rsidP="0020195A">
      <w:pPr>
        <w:spacing w:after="0" w:line="360" w:lineRule="auto"/>
        <w:jc w:val="both"/>
        <w:rPr>
          <w:rFonts w:ascii="Tahoma" w:hAnsi="Tahoma" w:cs="Tahoma"/>
          <w:b/>
          <w:sz w:val="24"/>
          <w:szCs w:val="24"/>
        </w:rPr>
      </w:pPr>
      <w:r>
        <w:rPr>
          <w:rFonts w:ascii="Tahoma" w:hAnsi="Tahoma" w:cs="Tahoma"/>
          <w:b/>
          <w:sz w:val="24"/>
          <w:szCs w:val="24"/>
        </w:rPr>
        <w:t>HARARE, 25 OCTOBER</w:t>
      </w:r>
      <w:r w:rsidR="00AE66A8">
        <w:rPr>
          <w:rFonts w:ascii="Tahoma" w:hAnsi="Tahoma" w:cs="Tahoma"/>
          <w:b/>
          <w:sz w:val="24"/>
          <w:szCs w:val="24"/>
        </w:rPr>
        <w:t xml:space="preserve">, </w:t>
      </w:r>
      <w:r w:rsidR="00BF2263">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BF2263">
        <w:rPr>
          <w:rFonts w:ascii="Tahoma" w:hAnsi="Tahoma" w:cs="Tahoma"/>
          <w:b/>
          <w:sz w:val="24"/>
          <w:szCs w:val="24"/>
        </w:rPr>
        <w:t xml:space="preserve">    </w:t>
      </w:r>
      <w:r w:rsidR="00BF2263">
        <w:rPr>
          <w:rFonts w:ascii="Tahoma" w:hAnsi="Tahoma" w:cs="Tahoma"/>
          <w:b/>
          <w:sz w:val="24"/>
          <w:szCs w:val="24"/>
        </w:rPr>
        <w:tab/>
        <w:t xml:space="preserve">     </w:t>
      </w:r>
      <w:r>
        <w:rPr>
          <w:rFonts w:ascii="Tahoma" w:hAnsi="Tahoma" w:cs="Tahoma"/>
          <w:b/>
          <w:sz w:val="24"/>
          <w:szCs w:val="24"/>
        </w:rPr>
        <w:t>CASE NO. LC/H/LRA/355/19</w:t>
      </w:r>
    </w:p>
    <w:p w:rsidR="00AA4716" w:rsidRDefault="006713DF" w:rsidP="0020195A">
      <w:pPr>
        <w:spacing w:after="0" w:line="360" w:lineRule="auto"/>
        <w:jc w:val="both"/>
        <w:rPr>
          <w:rFonts w:ascii="Tahoma" w:hAnsi="Tahoma" w:cs="Tahoma"/>
          <w:b/>
          <w:sz w:val="24"/>
          <w:szCs w:val="24"/>
        </w:rPr>
      </w:pPr>
      <w:r>
        <w:rPr>
          <w:rFonts w:ascii="Tahoma" w:hAnsi="Tahoma" w:cs="Tahoma"/>
          <w:b/>
          <w:sz w:val="24"/>
          <w:szCs w:val="24"/>
        </w:rPr>
        <w:t>AND 20 NOVEMBER</w:t>
      </w:r>
      <w:bookmarkStart w:id="0" w:name="_GoBack"/>
      <w:bookmarkEnd w:id="0"/>
      <w:r w:rsidR="000773B0">
        <w:rPr>
          <w:rFonts w:ascii="Tahoma" w:hAnsi="Tahoma" w:cs="Tahoma"/>
          <w:b/>
          <w:sz w:val="24"/>
          <w:szCs w:val="24"/>
        </w:rPr>
        <w:t xml:space="preserve">, </w:t>
      </w:r>
      <w:r w:rsidR="00AE66A8">
        <w:rPr>
          <w:rFonts w:ascii="Tahoma" w:hAnsi="Tahoma" w:cs="Tahoma"/>
          <w:b/>
          <w:sz w:val="24"/>
          <w:szCs w:val="24"/>
        </w:rPr>
        <w:t>2020</w:t>
      </w:r>
    </w:p>
    <w:p w:rsidR="0020195A" w:rsidRDefault="0020195A" w:rsidP="00AA4716">
      <w:pPr>
        <w:spacing w:after="0" w:line="240" w:lineRule="auto"/>
        <w:jc w:val="both"/>
        <w:rPr>
          <w:rFonts w:ascii="Tahoma" w:hAnsi="Tahoma" w:cs="Tahoma"/>
          <w:b/>
          <w:sz w:val="24"/>
          <w:szCs w:val="24"/>
        </w:rPr>
      </w:pPr>
    </w:p>
    <w:p w:rsidR="0020195A" w:rsidRPr="0020195A" w:rsidRDefault="0020195A" w:rsidP="00AA4716">
      <w:pPr>
        <w:spacing w:after="0" w:line="240" w:lineRule="auto"/>
        <w:jc w:val="both"/>
        <w:rPr>
          <w:rFonts w:ascii="Tahoma" w:hAnsi="Tahoma" w:cs="Tahoma"/>
          <w:sz w:val="24"/>
          <w:szCs w:val="24"/>
        </w:rPr>
      </w:pPr>
      <w:r w:rsidRPr="0020195A">
        <w:rPr>
          <w:rFonts w:ascii="Tahoma" w:hAnsi="Tahoma" w:cs="Tahoma"/>
          <w:sz w:val="24"/>
          <w:szCs w:val="24"/>
        </w:rPr>
        <w:t>In the matter between:</w:t>
      </w:r>
    </w:p>
    <w:p w:rsidR="00AA4716" w:rsidRPr="00DF3B3D" w:rsidRDefault="00AA4716" w:rsidP="00AA4716">
      <w:pPr>
        <w:spacing w:after="0" w:line="240" w:lineRule="auto"/>
        <w:jc w:val="both"/>
        <w:rPr>
          <w:rFonts w:ascii="Tahoma" w:hAnsi="Tahoma" w:cs="Tahoma"/>
          <w:b/>
          <w:sz w:val="24"/>
          <w:szCs w:val="24"/>
        </w:rPr>
      </w:pPr>
    </w:p>
    <w:p w:rsidR="00AA4716" w:rsidRDefault="00AA4716" w:rsidP="00AA4716">
      <w:pPr>
        <w:spacing w:after="0" w:line="240" w:lineRule="auto"/>
        <w:jc w:val="both"/>
        <w:rPr>
          <w:rFonts w:ascii="Tahoma" w:hAnsi="Tahoma" w:cs="Tahoma"/>
          <w:b/>
          <w:sz w:val="24"/>
          <w:szCs w:val="24"/>
        </w:rPr>
      </w:pPr>
    </w:p>
    <w:p w:rsidR="00BF2263" w:rsidRDefault="00816629" w:rsidP="00AA4716">
      <w:pPr>
        <w:spacing w:after="0" w:line="240" w:lineRule="auto"/>
        <w:jc w:val="both"/>
        <w:rPr>
          <w:rFonts w:ascii="Tahoma" w:hAnsi="Tahoma" w:cs="Tahoma"/>
          <w:b/>
          <w:sz w:val="24"/>
          <w:szCs w:val="24"/>
        </w:rPr>
      </w:pPr>
      <w:r>
        <w:rPr>
          <w:rFonts w:ascii="Tahoma" w:hAnsi="Tahoma" w:cs="Tahoma"/>
          <w:b/>
          <w:sz w:val="24"/>
          <w:szCs w:val="24"/>
        </w:rPr>
        <w:t>ALEX MASIYA N.O</w:t>
      </w:r>
      <w:r w:rsidR="00BF2263">
        <w:rPr>
          <w:rFonts w:ascii="Tahoma" w:hAnsi="Tahoma" w:cs="Tahoma"/>
          <w:b/>
          <w:sz w:val="24"/>
          <w:szCs w:val="24"/>
        </w:rPr>
        <w:tab/>
      </w:r>
      <w:r w:rsidR="00BF2263">
        <w:rPr>
          <w:rFonts w:ascii="Tahoma" w:hAnsi="Tahoma" w:cs="Tahoma"/>
          <w:b/>
          <w:sz w:val="24"/>
          <w:szCs w:val="24"/>
        </w:rPr>
        <w:tab/>
      </w:r>
      <w:r w:rsidR="00BF2263">
        <w:rPr>
          <w:rFonts w:ascii="Tahoma" w:hAnsi="Tahoma" w:cs="Tahoma"/>
          <w:b/>
          <w:sz w:val="24"/>
          <w:szCs w:val="24"/>
        </w:rPr>
        <w:tab/>
      </w:r>
      <w:r w:rsidR="00BF2263">
        <w:rPr>
          <w:rFonts w:ascii="Tahoma" w:hAnsi="Tahoma" w:cs="Tahoma"/>
          <w:b/>
          <w:sz w:val="24"/>
          <w:szCs w:val="24"/>
        </w:rPr>
        <w:tab/>
      </w:r>
      <w:r w:rsidR="00BF2263">
        <w:rPr>
          <w:rFonts w:ascii="Tahoma" w:hAnsi="Tahoma" w:cs="Tahoma"/>
          <w:b/>
          <w:sz w:val="24"/>
          <w:szCs w:val="24"/>
        </w:rPr>
        <w:tab/>
      </w:r>
      <w:r w:rsidR="00BF2263">
        <w:rPr>
          <w:rFonts w:ascii="Tahoma" w:hAnsi="Tahoma" w:cs="Tahoma"/>
          <w:b/>
          <w:sz w:val="24"/>
          <w:szCs w:val="24"/>
        </w:rPr>
        <w:tab/>
        <w:t>Applicant</w:t>
      </w:r>
    </w:p>
    <w:p w:rsidR="00BF2263" w:rsidRPr="00DF3B3D" w:rsidRDefault="00BF2263" w:rsidP="00AA4716">
      <w:pPr>
        <w:spacing w:after="0" w:line="240" w:lineRule="auto"/>
        <w:jc w:val="both"/>
        <w:rPr>
          <w:rFonts w:ascii="Tahoma" w:hAnsi="Tahoma" w:cs="Tahoma"/>
          <w:b/>
          <w:sz w:val="24"/>
          <w:szCs w:val="24"/>
        </w:rPr>
      </w:pPr>
    </w:p>
    <w:p w:rsidR="00BF2263" w:rsidRDefault="00816629" w:rsidP="00BF2263">
      <w:pPr>
        <w:spacing w:line="360" w:lineRule="auto"/>
        <w:jc w:val="both"/>
        <w:rPr>
          <w:rFonts w:ascii="Tahoma" w:hAnsi="Tahoma" w:cs="Tahoma"/>
          <w:b/>
          <w:sz w:val="24"/>
          <w:szCs w:val="24"/>
        </w:rPr>
      </w:pPr>
      <w:r>
        <w:rPr>
          <w:rFonts w:ascii="Tahoma" w:hAnsi="Tahoma" w:cs="Tahoma"/>
          <w:b/>
          <w:sz w:val="24"/>
          <w:szCs w:val="24"/>
        </w:rPr>
        <w:t>CITY OF HARARE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BF2263">
        <w:rPr>
          <w:rFonts w:ascii="Tahoma" w:hAnsi="Tahoma" w:cs="Tahoma"/>
          <w:b/>
          <w:sz w:val="24"/>
          <w:szCs w:val="24"/>
        </w:rPr>
        <w:t>1</w:t>
      </w:r>
      <w:r w:rsidR="00BF2263" w:rsidRPr="00BF2263">
        <w:rPr>
          <w:rFonts w:ascii="Tahoma" w:hAnsi="Tahoma" w:cs="Tahoma"/>
          <w:b/>
          <w:sz w:val="24"/>
          <w:szCs w:val="24"/>
          <w:vertAlign w:val="superscript"/>
        </w:rPr>
        <w:t>st</w:t>
      </w:r>
      <w:r w:rsidR="00BF2263">
        <w:rPr>
          <w:rFonts w:ascii="Tahoma" w:hAnsi="Tahoma" w:cs="Tahoma"/>
          <w:b/>
          <w:sz w:val="24"/>
          <w:szCs w:val="24"/>
        </w:rPr>
        <w:t xml:space="preserve"> Respondent</w:t>
      </w:r>
      <w:r w:rsidR="00F80FB6">
        <w:rPr>
          <w:rFonts w:ascii="Tahoma" w:hAnsi="Tahoma" w:cs="Tahoma"/>
          <w:b/>
          <w:sz w:val="24"/>
          <w:szCs w:val="24"/>
        </w:rPr>
        <w:tab/>
      </w:r>
    </w:p>
    <w:p w:rsidR="00BF2263" w:rsidRDefault="00816629" w:rsidP="00BF2263">
      <w:pPr>
        <w:spacing w:line="360" w:lineRule="auto"/>
        <w:jc w:val="both"/>
        <w:rPr>
          <w:rFonts w:ascii="Tahoma" w:hAnsi="Tahoma" w:cs="Tahoma"/>
          <w:b/>
          <w:sz w:val="24"/>
          <w:szCs w:val="24"/>
        </w:rPr>
      </w:pPr>
      <w:r>
        <w:rPr>
          <w:rFonts w:ascii="Tahoma" w:hAnsi="Tahoma" w:cs="Tahoma"/>
          <w:b/>
          <w:sz w:val="24"/>
          <w:szCs w:val="24"/>
        </w:rPr>
        <w:t>CHIRADZA MUGOVE</w:t>
      </w:r>
      <w:r>
        <w:rPr>
          <w:rFonts w:ascii="Tahoma" w:hAnsi="Tahoma" w:cs="Tahoma"/>
          <w:b/>
          <w:sz w:val="24"/>
          <w:szCs w:val="24"/>
        </w:rPr>
        <w:tab/>
      </w:r>
      <w:r w:rsidR="00BF2263">
        <w:rPr>
          <w:rFonts w:ascii="Tahoma" w:hAnsi="Tahoma" w:cs="Tahoma"/>
          <w:b/>
          <w:sz w:val="24"/>
          <w:szCs w:val="24"/>
        </w:rPr>
        <w:tab/>
      </w:r>
      <w:r w:rsidR="00BF2263">
        <w:rPr>
          <w:rFonts w:ascii="Tahoma" w:hAnsi="Tahoma" w:cs="Tahoma"/>
          <w:b/>
          <w:sz w:val="24"/>
          <w:szCs w:val="24"/>
        </w:rPr>
        <w:tab/>
      </w:r>
      <w:r w:rsidR="00BF2263">
        <w:rPr>
          <w:rFonts w:ascii="Tahoma" w:hAnsi="Tahoma" w:cs="Tahoma"/>
          <w:b/>
          <w:sz w:val="24"/>
          <w:szCs w:val="24"/>
        </w:rPr>
        <w:tab/>
      </w:r>
      <w:r w:rsidR="00BF2263">
        <w:rPr>
          <w:rFonts w:ascii="Tahoma" w:hAnsi="Tahoma" w:cs="Tahoma"/>
          <w:b/>
          <w:sz w:val="24"/>
          <w:szCs w:val="24"/>
        </w:rPr>
        <w:tab/>
      </w:r>
      <w:r w:rsidR="00BF2263">
        <w:rPr>
          <w:rFonts w:ascii="Tahoma" w:hAnsi="Tahoma" w:cs="Tahoma"/>
          <w:b/>
          <w:sz w:val="24"/>
          <w:szCs w:val="24"/>
        </w:rPr>
        <w:tab/>
        <w:t>2</w:t>
      </w:r>
      <w:r w:rsidR="00BF2263" w:rsidRPr="00BF2263">
        <w:rPr>
          <w:rFonts w:ascii="Tahoma" w:hAnsi="Tahoma" w:cs="Tahoma"/>
          <w:b/>
          <w:sz w:val="24"/>
          <w:szCs w:val="24"/>
          <w:vertAlign w:val="superscript"/>
        </w:rPr>
        <w:t>nd</w:t>
      </w:r>
      <w:r w:rsidR="00BF2263">
        <w:rPr>
          <w:rFonts w:ascii="Tahoma" w:hAnsi="Tahoma" w:cs="Tahoma"/>
          <w:b/>
          <w:sz w:val="24"/>
          <w:szCs w:val="24"/>
        </w:rPr>
        <w:t xml:space="preserve"> Respondent</w:t>
      </w:r>
    </w:p>
    <w:p w:rsidR="00283F6F" w:rsidRDefault="00283F6F" w:rsidP="00AA4716">
      <w:pPr>
        <w:spacing w:after="0" w:line="360" w:lineRule="auto"/>
        <w:jc w:val="both"/>
        <w:rPr>
          <w:rFonts w:ascii="Tahoma" w:hAnsi="Tahoma" w:cs="Tahoma"/>
          <w:b/>
          <w:sz w:val="24"/>
          <w:szCs w:val="24"/>
        </w:rPr>
      </w:pP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520F6C" w:rsidRDefault="00AA4716" w:rsidP="00C5448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BF2263">
        <w:rPr>
          <w:rFonts w:ascii="Tahoma" w:hAnsi="Tahoma" w:cs="Tahoma"/>
          <w:sz w:val="24"/>
          <w:szCs w:val="24"/>
        </w:rPr>
        <w:t>Applicant:</w:t>
      </w:r>
      <w:r w:rsidR="00F80FB6">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00BF2263">
        <w:rPr>
          <w:rFonts w:ascii="Tahoma" w:hAnsi="Tahoma" w:cs="Tahoma"/>
          <w:sz w:val="24"/>
          <w:szCs w:val="24"/>
        </w:rPr>
        <w:t>In Person</w:t>
      </w:r>
      <w:r w:rsidR="00816629">
        <w:rPr>
          <w:rFonts w:ascii="Tahoma" w:hAnsi="Tahoma" w:cs="Tahoma"/>
          <w:sz w:val="24"/>
          <w:szCs w:val="24"/>
        </w:rPr>
        <w:t xml:space="preserve"> (DA NEC Harare Municipal undertaking)</w:t>
      </w:r>
    </w:p>
    <w:p w:rsidR="00520F6C" w:rsidRDefault="00BF2263" w:rsidP="00C54486">
      <w:pPr>
        <w:spacing w:after="0" w:line="360" w:lineRule="auto"/>
        <w:jc w:val="both"/>
        <w:rPr>
          <w:rFonts w:ascii="Tahoma" w:hAnsi="Tahoma" w:cs="Tahoma"/>
          <w:sz w:val="24"/>
          <w:szCs w:val="24"/>
        </w:rPr>
      </w:pPr>
      <w:r>
        <w:rPr>
          <w:rFonts w:ascii="Tahoma" w:hAnsi="Tahoma" w:cs="Tahoma"/>
          <w:sz w:val="24"/>
          <w:szCs w:val="24"/>
        </w:rPr>
        <w:t>For 1</w:t>
      </w:r>
      <w:r w:rsidRPr="00BF2263">
        <w:rPr>
          <w:rFonts w:ascii="Tahoma" w:hAnsi="Tahoma" w:cs="Tahoma"/>
          <w:sz w:val="24"/>
          <w:szCs w:val="24"/>
          <w:vertAlign w:val="superscript"/>
        </w:rPr>
        <w:t>st</w:t>
      </w:r>
      <w:r>
        <w:rPr>
          <w:rFonts w:ascii="Tahoma" w:hAnsi="Tahoma" w:cs="Tahoma"/>
          <w:sz w:val="24"/>
          <w:szCs w:val="24"/>
        </w:rPr>
        <w:t xml:space="preserve"> </w:t>
      </w:r>
      <w:r w:rsidR="00137B79">
        <w:rPr>
          <w:rFonts w:ascii="Tahoma" w:hAnsi="Tahoma" w:cs="Tahoma"/>
          <w:sz w:val="24"/>
          <w:szCs w:val="24"/>
        </w:rPr>
        <w:t>Responden</w:t>
      </w:r>
      <w:r>
        <w:rPr>
          <w:rFonts w:ascii="Tahoma" w:hAnsi="Tahoma" w:cs="Tahoma"/>
          <w:sz w:val="24"/>
          <w:szCs w:val="24"/>
        </w:rPr>
        <w:t>t:</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sidR="00816629">
        <w:rPr>
          <w:rFonts w:ascii="Tahoma" w:hAnsi="Tahoma" w:cs="Tahoma"/>
          <w:sz w:val="24"/>
          <w:szCs w:val="24"/>
        </w:rPr>
        <w:t>Mr</w:t>
      </w:r>
      <w:proofErr w:type="spellEnd"/>
      <w:r w:rsidR="00816629">
        <w:rPr>
          <w:rFonts w:ascii="Tahoma" w:hAnsi="Tahoma" w:cs="Tahoma"/>
          <w:sz w:val="24"/>
          <w:szCs w:val="24"/>
        </w:rPr>
        <w:t xml:space="preserve"> A. </w:t>
      </w:r>
      <w:proofErr w:type="spellStart"/>
      <w:r w:rsidR="00816629">
        <w:rPr>
          <w:rFonts w:ascii="Tahoma" w:hAnsi="Tahoma" w:cs="Tahoma"/>
          <w:sz w:val="24"/>
          <w:szCs w:val="24"/>
        </w:rPr>
        <w:t>Moyo</w:t>
      </w:r>
      <w:proofErr w:type="spellEnd"/>
      <w:r w:rsidR="00816629">
        <w:rPr>
          <w:rFonts w:ascii="Tahoma" w:hAnsi="Tahoma" w:cs="Tahoma"/>
          <w:sz w:val="24"/>
          <w:szCs w:val="24"/>
        </w:rPr>
        <w:t xml:space="preserve"> (Chamber Law Group)</w:t>
      </w:r>
    </w:p>
    <w:p w:rsidR="00BF2263" w:rsidRDefault="00BF2263" w:rsidP="00C54486">
      <w:pPr>
        <w:spacing w:after="0" w:line="360" w:lineRule="auto"/>
        <w:jc w:val="both"/>
        <w:rPr>
          <w:rFonts w:ascii="Tahoma" w:hAnsi="Tahoma" w:cs="Tahoma"/>
          <w:sz w:val="24"/>
          <w:szCs w:val="24"/>
        </w:rPr>
      </w:pPr>
      <w:r>
        <w:rPr>
          <w:rFonts w:ascii="Tahoma" w:hAnsi="Tahoma" w:cs="Tahoma"/>
          <w:sz w:val="24"/>
          <w:szCs w:val="24"/>
        </w:rPr>
        <w:t>For 2</w:t>
      </w:r>
      <w:r w:rsidRPr="00BF2263">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sidR="00816629">
        <w:rPr>
          <w:rFonts w:ascii="Tahoma" w:hAnsi="Tahoma" w:cs="Tahoma"/>
          <w:sz w:val="24"/>
          <w:szCs w:val="24"/>
        </w:rPr>
        <w:t>Mr</w:t>
      </w:r>
      <w:proofErr w:type="spellEnd"/>
      <w:r w:rsidR="00816629">
        <w:rPr>
          <w:rFonts w:ascii="Tahoma" w:hAnsi="Tahoma" w:cs="Tahoma"/>
          <w:sz w:val="24"/>
          <w:szCs w:val="24"/>
        </w:rPr>
        <w:t xml:space="preserve"> C. </w:t>
      </w:r>
      <w:proofErr w:type="spellStart"/>
      <w:r w:rsidR="00816629">
        <w:rPr>
          <w:rFonts w:ascii="Tahoma" w:hAnsi="Tahoma" w:cs="Tahoma"/>
          <w:sz w:val="24"/>
          <w:szCs w:val="24"/>
        </w:rPr>
        <w:t>Mugove</w:t>
      </w:r>
      <w:proofErr w:type="spellEnd"/>
    </w:p>
    <w:p w:rsidR="00520F6C" w:rsidRPr="00DF3B3D" w:rsidRDefault="00520F6C" w:rsidP="00C54486">
      <w:pPr>
        <w:spacing w:after="0" w:line="360" w:lineRule="auto"/>
        <w:jc w:val="both"/>
        <w:rPr>
          <w:rFonts w:ascii="Tahoma" w:hAnsi="Tahoma" w:cs="Tahoma"/>
          <w:sz w:val="24"/>
          <w:szCs w:val="24"/>
        </w:rPr>
      </w:pPr>
    </w:p>
    <w:p w:rsidR="005973ED"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1358F7">
      <w:pPr>
        <w:spacing w:after="0" w:line="360" w:lineRule="auto"/>
        <w:jc w:val="both"/>
        <w:rPr>
          <w:rFonts w:ascii="Tahoma" w:hAnsi="Tahoma" w:cs="Tahoma"/>
          <w:sz w:val="24"/>
          <w:szCs w:val="24"/>
        </w:rPr>
      </w:pPr>
      <w:r>
        <w:rPr>
          <w:rFonts w:ascii="Tahoma" w:hAnsi="Tahoma" w:cs="Tahoma"/>
          <w:b/>
          <w:sz w:val="24"/>
          <w:szCs w:val="24"/>
        </w:rPr>
        <w:tab/>
      </w:r>
    </w:p>
    <w:p w:rsidR="00816629" w:rsidRDefault="005973ED" w:rsidP="00816629">
      <w:pPr>
        <w:spacing w:after="0" w:line="360" w:lineRule="auto"/>
        <w:jc w:val="both"/>
        <w:rPr>
          <w:rFonts w:ascii="Tahoma" w:hAnsi="Tahoma" w:cs="Tahoma"/>
          <w:sz w:val="24"/>
          <w:szCs w:val="24"/>
        </w:rPr>
      </w:pPr>
      <w:r>
        <w:rPr>
          <w:rFonts w:ascii="Tahoma" w:hAnsi="Tahoma" w:cs="Tahoma"/>
          <w:sz w:val="24"/>
          <w:szCs w:val="24"/>
        </w:rPr>
        <w:tab/>
      </w:r>
      <w:r w:rsidR="00520F6C">
        <w:rPr>
          <w:rFonts w:ascii="Tahoma" w:hAnsi="Tahoma" w:cs="Tahoma"/>
          <w:sz w:val="24"/>
          <w:szCs w:val="24"/>
        </w:rPr>
        <w:t xml:space="preserve">This is an </w:t>
      </w:r>
      <w:r w:rsidR="00203BD3">
        <w:rPr>
          <w:rFonts w:ascii="Tahoma" w:hAnsi="Tahoma" w:cs="Tahoma"/>
          <w:sz w:val="24"/>
          <w:szCs w:val="24"/>
        </w:rPr>
        <w:t xml:space="preserve">application for </w:t>
      </w:r>
      <w:r w:rsidR="00816629">
        <w:rPr>
          <w:rFonts w:ascii="Tahoma" w:hAnsi="Tahoma" w:cs="Tahoma"/>
          <w:sz w:val="24"/>
          <w:szCs w:val="24"/>
        </w:rPr>
        <w:t>confirmation of a ruling made by the applicant in the matter between the 1</w:t>
      </w:r>
      <w:r w:rsidR="00816629" w:rsidRPr="00816629">
        <w:rPr>
          <w:rFonts w:ascii="Tahoma" w:hAnsi="Tahoma" w:cs="Tahoma"/>
          <w:sz w:val="24"/>
          <w:szCs w:val="24"/>
          <w:vertAlign w:val="superscript"/>
        </w:rPr>
        <w:t>st</w:t>
      </w:r>
      <w:r w:rsidR="00816629">
        <w:rPr>
          <w:rFonts w:ascii="Tahoma" w:hAnsi="Tahoma" w:cs="Tahoma"/>
          <w:sz w:val="24"/>
          <w:szCs w:val="24"/>
        </w:rPr>
        <w:t xml:space="preserve"> and the 2</w:t>
      </w:r>
      <w:r w:rsidR="00816629" w:rsidRPr="00816629">
        <w:rPr>
          <w:rFonts w:ascii="Tahoma" w:hAnsi="Tahoma" w:cs="Tahoma"/>
          <w:sz w:val="24"/>
          <w:szCs w:val="24"/>
          <w:vertAlign w:val="superscript"/>
        </w:rPr>
        <w:t>nd</w:t>
      </w:r>
      <w:r w:rsidR="00816629">
        <w:rPr>
          <w:rFonts w:ascii="Tahoma" w:hAnsi="Tahoma" w:cs="Tahoma"/>
          <w:sz w:val="24"/>
          <w:szCs w:val="24"/>
        </w:rPr>
        <w:t xml:space="preserve"> respondents and which ruling was made on the 27</w:t>
      </w:r>
      <w:r w:rsidR="00816629" w:rsidRPr="00816629">
        <w:rPr>
          <w:rFonts w:ascii="Tahoma" w:hAnsi="Tahoma" w:cs="Tahoma"/>
          <w:sz w:val="24"/>
          <w:szCs w:val="24"/>
          <w:vertAlign w:val="superscript"/>
        </w:rPr>
        <w:t>th</w:t>
      </w:r>
      <w:r w:rsidR="00816629">
        <w:rPr>
          <w:rFonts w:ascii="Tahoma" w:hAnsi="Tahoma" w:cs="Tahoma"/>
          <w:sz w:val="24"/>
          <w:szCs w:val="24"/>
        </w:rPr>
        <w:t xml:space="preserve"> August 2019.</w:t>
      </w:r>
    </w:p>
    <w:p w:rsidR="00816629" w:rsidRDefault="00816629" w:rsidP="00816629">
      <w:pPr>
        <w:spacing w:after="0" w:line="360" w:lineRule="auto"/>
        <w:jc w:val="both"/>
        <w:rPr>
          <w:rFonts w:ascii="Tahoma" w:hAnsi="Tahoma" w:cs="Tahoma"/>
          <w:sz w:val="24"/>
          <w:szCs w:val="24"/>
        </w:rPr>
      </w:pPr>
    </w:p>
    <w:p w:rsidR="00816629" w:rsidRPr="00816629" w:rsidRDefault="00816629" w:rsidP="00816629">
      <w:pPr>
        <w:spacing w:after="0" w:line="360" w:lineRule="auto"/>
        <w:jc w:val="both"/>
        <w:rPr>
          <w:rFonts w:ascii="Tahoma" w:hAnsi="Tahoma" w:cs="Tahoma"/>
          <w:sz w:val="28"/>
          <w:szCs w:val="28"/>
          <w:u w:val="single"/>
        </w:rPr>
      </w:pPr>
      <w:r w:rsidRPr="00816629">
        <w:rPr>
          <w:rFonts w:ascii="Tahoma" w:hAnsi="Tahoma" w:cs="Tahoma"/>
          <w:sz w:val="28"/>
          <w:szCs w:val="28"/>
          <w:u w:val="single"/>
        </w:rPr>
        <w:t>Background</w:t>
      </w:r>
    </w:p>
    <w:p w:rsidR="00816629" w:rsidRDefault="00816629" w:rsidP="00816629">
      <w:pPr>
        <w:spacing w:after="0" w:line="360" w:lineRule="auto"/>
        <w:jc w:val="both"/>
        <w:rPr>
          <w:rFonts w:ascii="Tahoma" w:hAnsi="Tahoma" w:cs="Tahoma"/>
          <w:sz w:val="24"/>
          <w:szCs w:val="24"/>
        </w:rPr>
      </w:pPr>
    </w:p>
    <w:p w:rsidR="00816629" w:rsidRDefault="00816629" w:rsidP="00816629">
      <w:pPr>
        <w:spacing w:after="0" w:line="360" w:lineRule="auto"/>
        <w:jc w:val="both"/>
        <w:rPr>
          <w:rFonts w:ascii="Tahoma" w:hAnsi="Tahoma" w:cs="Tahoma"/>
          <w:sz w:val="24"/>
          <w:szCs w:val="24"/>
        </w:rPr>
      </w:pPr>
      <w:r>
        <w:rPr>
          <w:rFonts w:ascii="Tahoma" w:hAnsi="Tahoma" w:cs="Tahoma"/>
          <w:sz w:val="24"/>
          <w:szCs w:val="24"/>
        </w:rPr>
        <w:t>The 1</w:t>
      </w:r>
      <w:r w:rsidRPr="00816629">
        <w:rPr>
          <w:rFonts w:ascii="Tahoma" w:hAnsi="Tahoma" w:cs="Tahoma"/>
          <w:sz w:val="24"/>
          <w:szCs w:val="24"/>
          <w:vertAlign w:val="superscript"/>
        </w:rPr>
        <w:t>st</w:t>
      </w:r>
      <w:r>
        <w:rPr>
          <w:rFonts w:ascii="Tahoma" w:hAnsi="Tahoma" w:cs="Tahoma"/>
          <w:sz w:val="24"/>
          <w:szCs w:val="24"/>
        </w:rPr>
        <w:t xml:space="preserve"> respondent employs the 2</w:t>
      </w:r>
      <w:r w:rsidRPr="00816629">
        <w:rPr>
          <w:rFonts w:ascii="Tahoma" w:hAnsi="Tahoma" w:cs="Tahoma"/>
          <w:sz w:val="24"/>
          <w:szCs w:val="24"/>
          <w:vertAlign w:val="superscript"/>
        </w:rPr>
        <w:t>nd</w:t>
      </w:r>
      <w:r>
        <w:rPr>
          <w:rFonts w:ascii="Tahoma" w:hAnsi="Tahoma" w:cs="Tahoma"/>
          <w:sz w:val="24"/>
          <w:szCs w:val="24"/>
        </w:rPr>
        <w:t xml:space="preserve"> respondent as a loss control officer in charge of council farms. His duties include the supervision of council farm guards on 3 council farms.</w:t>
      </w:r>
    </w:p>
    <w:p w:rsidR="0027147D" w:rsidRDefault="0027147D" w:rsidP="00816629">
      <w:pPr>
        <w:spacing w:after="0" w:line="360" w:lineRule="auto"/>
        <w:jc w:val="both"/>
        <w:rPr>
          <w:rFonts w:ascii="Tahoma" w:hAnsi="Tahoma" w:cs="Tahoma"/>
          <w:sz w:val="24"/>
          <w:szCs w:val="24"/>
        </w:rPr>
      </w:pPr>
    </w:p>
    <w:p w:rsidR="0027147D" w:rsidRDefault="0027147D" w:rsidP="00816629">
      <w:pPr>
        <w:spacing w:after="0" w:line="360" w:lineRule="auto"/>
        <w:jc w:val="both"/>
        <w:rPr>
          <w:rFonts w:ascii="Tahoma" w:hAnsi="Tahoma" w:cs="Tahoma"/>
          <w:sz w:val="24"/>
          <w:szCs w:val="24"/>
        </w:rPr>
      </w:pPr>
      <w:r>
        <w:rPr>
          <w:rFonts w:ascii="Tahoma" w:hAnsi="Tahoma" w:cs="Tahoma"/>
          <w:sz w:val="24"/>
          <w:szCs w:val="24"/>
        </w:rPr>
        <w:lastRenderedPageBreak/>
        <w:tab/>
        <w:t>On May 22, 2012 the 1</w:t>
      </w:r>
      <w:r w:rsidRPr="0027147D">
        <w:rPr>
          <w:rFonts w:ascii="Tahoma" w:hAnsi="Tahoma" w:cs="Tahoma"/>
          <w:sz w:val="24"/>
          <w:szCs w:val="24"/>
          <w:vertAlign w:val="superscript"/>
        </w:rPr>
        <w:t>st</w:t>
      </w:r>
      <w:r>
        <w:rPr>
          <w:rFonts w:ascii="Tahoma" w:hAnsi="Tahoma" w:cs="Tahoma"/>
          <w:sz w:val="24"/>
          <w:szCs w:val="24"/>
        </w:rPr>
        <w:t xml:space="preserve"> respondent through a memorandum, requested him to use his personal vehicle to carry out security</w:t>
      </w:r>
      <w:r w:rsidR="00767EBA">
        <w:rPr>
          <w:rFonts w:ascii="Tahoma" w:hAnsi="Tahoma" w:cs="Tahoma"/>
          <w:sz w:val="24"/>
          <w:szCs w:val="24"/>
        </w:rPr>
        <w:t xml:space="preserve"> supervision duties and in return he was authorized to receive 20 </w:t>
      </w:r>
      <w:proofErr w:type="spellStart"/>
      <w:r w:rsidR="00767EBA">
        <w:rPr>
          <w:rFonts w:ascii="Tahoma" w:hAnsi="Tahoma" w:cs="Tahoma"/>
          <w:sz w:val="24"/>
          <w:szCs w:val="24"/>
        </w:rPr>
        <w:t>litres</w:t>
      </w:r>
      <w:proofErr w:type="spellEnd"/>
      <w:r w:rsidR="00767EBA">
        <w:rPr>
          <w:rFonts w:ascii="Tahoma" w:hAnsi="Tahoma" w:cs="Tahoma"/>
          <w:sz w:val="24"/>
          <w:szCs w:val="24"/>
        </w:rPr>
        <w:t xml:space="preserve"> of fuel per week, $200 per month as locomotion allowance in terms of Statutory Instrument 135/2012. He was further entitled to receive 20%</w:t>
      </w:r>
      <w:r w:rsidR="00E52837">
        <w:rPr>
          <w:rFonts w:ascii="Tahoma" w:hAnsi="Tahoma" w:cs="Tahoma"/>
          <w:sz w:val="24"/>
          <w:szCs w:val="24"/>
        </w:rPr>
        <w:t xml:space="preserve"> of basic salary per month, plain clothes allowance since he was not using security uniforms.</w:t>
      </w:r>
    </w:p>
    <w:p w:rsidR="00E52837" w:rsidRDefault="00E52837" w:rsidP="00816629">
      <w:pPr>
        <w:spacing w:after="0" w:line="360" w:lineRule="auto"/>
        <w:jc w:val="both"/>
        <w:rPr>
          <w:rFonts w:ascii="Tahoma" w:hAnsi="Tahoma" w:cs="Tahoma"/>
          <w:sz w:val="24"/>
          <w:szCs w:val="24"/>
        </w:rPr>
      </w:pPr>
    </w:p>
    <w:p w:rsidR="00E52837" w:rsidRDefault="00E52837" w:rsidP="00816629">
      <w:pPr>
        <w:spacing w:after="0" w:line="360" w:lineRule="auto"/>
        <w:jc w:val="both"/>
        <w:rPr>
          <w:rFonts w:ascii="Tahoma" w:hAnsi="Tahoma" w:cs="Tahoma"/>
          <w:sz w:val="24"/>
          <w:szCs w:val="24"/>
        </w:rPr>
      </w:pPr>
      <w:r>
        <w:rPr>
          <w:rFonts w:ascii="Tahoma" w:hAnsi="Tahoma" w:cs="Tahoma"/>
          <w:sz w:val="24"/>
          <w:szCs w:val="24"/>
        </w:rPr>
        <w:tab/>
        <w:t>In January 2014 the 1</w:t>
      </w:r>
      <w:r w:rsidRPr="00E52837">
        <w:rPr>
          <w:rFonts w:ascii="Tahoma" w:hAnsi="Tahoma" w:cs="Tahoma"/>
          <w:sz w:val="24"/>
          <w:szCs w:val="24"/>
          <w:vertAlign w:val="superscript"/>
        </w:rPr>
        <w:t>st</w:t>
      </w:r>
      <w:r>
        <w:rPr>
          <w:rFonts w:ascii="Tahoma" w:hAnsi="Tahoma" w:cs="Tahoma"/>
          <w:sz w:val="24"/>
          <w:szCs w:val="24"/>
        </w:rPr>
        <w:t xml:space="preserve"> respondent unilaterally stopped the payment of the allowances and also the allocation </w:t>
      </w:r>
      <w:r w:rsidR="0064561E">
        <w:rPr>
          <w:rFonts w:ascii="Tahoma" w:hAnsi="Tahoma" w:cs="Tahoma"/>
          <w:sz w:val="24"/>
          <w:szCs w:val="24"/>
        </w:rPr>
        <w:t xml:space="preserve">of </w:t>
      </w:r>
      <w:r>
        <w:rPr>
          <w:rFonts w:ascii="Tahoma" w:hAnsi="Tahoma" w:cs="Tahoma"/>
          <w:sz w:val="24"/>
          <w:szCs w:val="24"/>
        </w:rPr>
        <w:t>fuel.</w:t>
      </w:r>
    </w:p>
    <w:p w:rsidR="00E52837" w:rsidRDefault="00E52837" w:rsidP="00816629">
      <w:pPr>
        <w:spacing w:after="0" w:line="360" w:lineRule="auto"/>
        <w:jc w:val="both"/>
        <w:rPr>
          <w:rFonts w:ascii="Tahoma" w:hAnsi="Tahoma" w:cs="Tahoma"/>
          <w:sz w:val="24"/>
          <w:szCs w:val="24"/>
        </w:rPr>
      </w:pPr>
    </w:p>
    <w:p w:rsidR="00E52837" w:rsidRDefault="00E52837" w:rsidP="00816629">
      <w:pPr>
        <w:spacing w:after="0" w:line="360" w:lineRule="auto"/>
        <w:jc w:val="both"/>
        <w:rPr>
          <w:rFonts w:ascii="Tahoma" w:hAnsi="Tahoma" w:cs="Tahoma"/>
          <w:sz w:val="24"/>
          <w:szCs w:val="24"/>
        </w:rPr>
      </w:pPr>
      <w:r>
        <w:rPr>
          <w:rFonts w:ascii="Tahoma" w:hAnsi="Tahoma" w:cs="Tahoma"/>
          <w:sz w:val="24"/>
          <w:szCs w:val="24"/>
        </w:rPr>
        <w:tab/>
        <w:t>The 2</w:t>
      </w:r>
      <w:r w:rsidRPr="00E52837">
        <w:rPr>
          <w:rFonts w:ascii="Tahoma" w:hAnsi="Tahoma" w:cs="Tahoma"/>
          <w:sz w:val="24"/>
          <w:szCs w:val="24"/>
          <w:vertAlign w:val="superscript"/>
        </w:rPr>
        <w:t>nd</w:t>
      </w:r>
      <w:r>
        <w:rPr>
          <w:rFonts w:ascii="Tahoma" w:hAnsi="Tahoma" w:cs="Tahoma"/>
          <w:sz w:val="24"/>
          <w:szCs w:val="24"/>
        </w:rPr>
        <w:t xml:space="preserve"> respondent’s grade does not entitle him to the allowances but it was considered necessary to </w:t>
      </w:r>
      <w:r w:rsidR="0064561E">
        <w:rPr>
          <w:rFonts w:ascii="Tahoma" w:hAnsi="Tahoma" w:cs="Tahoma"/>
          <w:sz w:val="24"/>
          <w:szCs w:val="24"/>
        </w:rPr>
        <w:t xml:space="preserve">avail to him </w:t>
      </w:r>
      <w:r>
        <w:rPr>
          <w:rFonts w:ascii="Tahoma" w:hAnsi="Tahoma" w:cs="Tahoma"/>
          <w:sz w:val="24"/>
          <w:szCs w:val="24"/>
        </w:rPr>
        <w:t>the allowances in view of the overwhelming work that he was required to do.</w:t>
      </w:r>
    </w:p>
    <w:p w:rsidR="00DC794D" w:rsidRDefault="00DC794D" w:rsidP="00816629">
      <w:pPr>
        <w:spacing w:after="0" w:line="360" w:lineRule="auto"/>
        <w:jc w:val="both"/>
        <w:rPr>
          <w:rFonts w:ascii="Tahoma" w:hAnsi="Tahoma" w:cs="Tahoma"/>
          <w:sz w:val="24"/>
          <w:szCs w:val="24"/>
        </w:rPr>
      </w:pPr>
    </w:p>
    <w:p w:rsidR="00DC794D" w:rsidRDefault="00DC794D" w:rsidP="00816629">
      <w:pPr>
        <w:spacing w:after="0" w:line="360" w:lineRule="auto"/>
        <w:jc w:val="both"/>
        <w:rPr>
          <w:rFonts w:ascii="Tahoma" w:hAnsi="Tahoma" w:cs="Tahoma"/>
          <w:sz w:val="24"/>
          <w:szCs w:val="24"/>
        </w:rPr>
      </w:pPr>
      <w:r>
        <w:rPr>
          <w:rFonts w:ascii="Tahoma" w:hAnsi="Tahoma" w:cs="Tahoma"/>
          <w:sz w:val="24"/>
          <w:szCs w:val="24"/>
        </w:rPr>
        <w:tab/>
        <w:t>The 1</w:t>
      </w:r>
      <w:r w:rsidRPr="00DC794D">
        <w:rPr>
          <w:rFonts w:ascii="Tahoma" w:hAnsi="Tahoma" w:cs="Tahoma"/>
          <w:sz w:val="24"/>
          <w:szCs w:val="24"/>
          <w:vertAlign w:val="superscript"/>
        </w:rPr>
        <w:t>st</w:t>
      </w:r>
      <w:r>
        <w:rPr>
          <w:rFonts w:ascii="Tahoma" w:hAnsi="Tahoma" w:cs="Tahoma"/>
          <w:sz w:val="24"/>
          <w:szCs w:val="24"/>
        </w:rPr>
        <w:t xml:space="preserve"> respondent then ceased the payment of transport allowance since he was now receiving fuel and locomotion allowance.</w:t>
      </w:r>
    </w:p>
    <w:p w:rsidR="00DC794D" w:rsidRDefault="00DC794D" w:rsidP="00816629">
      <w:pPr>
        <w:spacing w:after="0" w:line="360" w:lineRule="auto"/>
        <w:jc w:val="both"/>
        <w:rPr>
          <w:rFonts w:ascii="Tahoma" w:hAnsi="Tahoma" w:cs="Tahoma"/>
          <w:sz w:val="24"/>
          <w:szCs w:val="24"/>
        </w:rPr>
      </w:pPr>
    </w:p>
    <w:p w:rsidR="00DC794D" w:rsidRDefault="0064561E" w:rsidP="00816629">
      <w:pPr>
        <w:spacing w:after="0" w:line="360" w:lineRule="auto"/>
        <w:jc w:val="both"/>
        <w:rPr>
          <w:rFonts w:ascii="Tahoma" w:hAnsi="Tahoma" w:cs="Tahoma"/>
          <w:sz w:val="24"/>
          <w:szCs w:val="24"/>
        </w:rPr>
      </w:pPr>
      <w:r>
        <w:rPr>
          <w:rFonts w:ascii="Tahoma" w:hAnsi="Tahoma" w:cs="Tahoma"/>
          <w:sz w:val="24"/>
          <w:szCs w:val="24"/>
        </w:rPr>
        <w:tab/>
        <w:t xml:space="preserve">When the allowances were </w:t>
      </w:r>
      <w:r w:rsidR="00DC794D">
        <w:rPr>
          <w:rFonts w:ascii="Tahoma" w:hAnsi="Tahoma" w:cs="Tahoma"/>
          <w:sz w:val="24"/>
          <w:szCs w:val="24"/>
        </w:rPr>
        <w:t>ceased in January 2014, the 1</w:t>
      </w:r>
      <w:r w:rsidR="00DC794D" w:rsidRPr="00DC794D">
        <w:rPr>
          <w:rFonts w:ascii="Tahoma" w:hAnsi="Tahoma" w:cs="Tahoma"/>
          <w:sz w:val="24"/>
          <w:szCs w:val="24"/>
          <w:vertAlign w:val="superscript"/>
        </w:rPr>
        <w:t>st</w:t>
      </w:r>
      <w:r w:rsidR="00DC794D">
        <w:rPr>
          <w:rFonts w:ascii="Tahoma" w:hAnsi="Tahoma" w:cs="Tahoma"/>
          <w:sz w:val="24"/>
          <w:szCs w:val="24"/>
        </w:rPr>
        <w:t xml:space="preserve"> respondent alleged that the 2</w:t>
      </w:r>
      <w:r w:rsidR="00DC794D" w:rsidRPr="00DC794D">
        <w:rPr>
          <w:rFonts w:ascii="Tahoma" w:hAnsi="Tahoma" w:cs="Tahoma"/>
          <w:sz w:val="24"/>
          <w:szCs w:val="24"/>
          <w:vertAlign w:val="superscript"/>
        </w:rPr>
        <w:t>nd</w:t>
      </w:r>
      <w:r w:rsidR="00DC794D">
        <w:rPr>
          <w:rFonts w:ascii="Tahoma" w:hAnsi="Tahoma" w:cs="Tahoma"/>
          <w:sz w:val="24"/>
          <w:szCs w:val="24"/>
        </w:rPr>
        <w:t xml:space="preserve"> respondent was verbally advised.</w:t>
      </w:r>
    </w:p>
    <w:p w:rsidR="004C2B88" w:rsidRDefault="004C2B88" w:rsidP="00816629">
      <w:pPr>
        <w:spacing w:after="0" w:line="360" w:lineRule="auto"/>
        <w:jc w:val="both"/>
        <w:rPr>
          <w:rFonts w:ascii="Tahoma" w:hAnsi="Tahoma" w:cs="Tahoma"/>
          <w:sz w:val="24"/>
          <w:szCs w:val="24"/>
        </w:rPr>
      </w:pPr>
    </w:p>
    <w:p w:rsidR="004C2B88" w:rsidRPr="004C2B88" w:rsidRDefault="004C2B88" w:rsidP="00816629">
      <w:pPr>
        <w:spacing w:after="0" w:line="360" w:lineRule="auto"/>
        <w:jc w:val="both"/>
        <w:rPr>
          <w:rFonts w:ascii="Tahoma" w:hAnsi="Tahoma" w:cs="Tahoma"/>
          <w:sz w:val="28"/>
          <w:szCs w:val="28"/>
          <w:u w:val="single"/>
        </w:rPr>
      </w:pPr>
      <w:r w:rsidRPr="004C2B88">
        <w:rPr>
          <w:rFonts w:ascii="Tahoma" w:hAnsi="Tahoma" w:cs="Tahoma"/>
          <w:sz w:val="28"/>
          <w:szCs w:val="28"/>
          <w:u w:val="single"/>
        </w:rPr>
        <w:t>The issues</w:t>
      </w:r>
    </w:p>
    <w:p w:rsidR="004C2B88" w:rsidRDefault="004C2B88" w:rsidP="00816629">
      <w:pPr>
        <w:spacing w:after="0" w:line="360" w:lineRule="auto"/>
        <w:jc w:val="both"/>
        <w:rPr>
          <w:rFonts w:ascii="Tahoma" w:hAnsi="Tahoma" w:cs="Tahoma"/>
          <w:sz w:val="24"/>
          <w:szCs w:val="24"/>
        </w:rPr>
      </w:pPr>
    </w:p>
    <w:p w:rsidR="004C2B88" w:rsidRDefault="004C2B88" w:rsidP="00816629">
      <w:pPr>
        <w:spacing w:after="0" w:line="360" w:lineRule="auto"/>
        <w:jc w:val="both"/>
        <w:rPr>
          <w:rFonts w:ascii="Tahoma" w:hAnsi="Tahoma" w:cs="Tahoma"/>
          <w:sz w:val="24"/>
          <w:szCs w:val="24"/>
        </w:rPr>
      </w:pPr>
      <w:r>
        <w:rPr>
          <w:rFonts w:ascii="Tahoma" w:hAnsi="Tahoma" w:cs="Tahoma"/>
          <w:sz w:val="24"/>
          <w:szCs w:val="24"/>
        </w:rPr>
        <w:t xml:space="preserve">The </w:t>
      </w:r>
      <w:proofErr w:type="gramStart"/>
      <w:r>
        <w:rPr>
          <w:rFonts w:ascii="Tahoma" w:hAnsi="Tahoma" w:cs="Tahoma"/>
          <w:sz w:val="24"/>
          <w:szCs w:val="24"/>
        </w:rPr>
        <w:t>issue that arise</w:t>
      </w:r>
      <w:proofErr w:type="gramEnd"/>
      <w:r>
        <w:rPr>
          <w:rFonts w:ascii="Tahoma" w:hAnsi="Tahoma" w:cs="Tahoma"/>
          <w:sz w:val="24"/>
          <w:szCs w:val="24"/>
        </w:rPr>
        <w:t xml:space="preserve"> from the facts is whether or not the claimant is entitled to locomotion plain clothes, transport allowance and fuel allowance. Another issue that was raised by the 1</w:t>
      </w:r>
      <w:r w:rsidRPr="004C2B88">
        <w:rPr>
          <w:rFonts w:ascii="Tahoma" w:hAnsi="Tahoma" w:cs="Tahoma"/>
          <w:sz w:val="24"/>
          <w:szCs w:val="24"/>
          <w:vertAlign w:val="superscript"/>
        </w:rPr>
        <w:t>st</w:t>
      </w:r>
      <w:r>
        <w:rPr>
          <w:rFonts w:ascii="Tahoma" w:hAnsi="Tahoma" w:cs="Tahoma"/>
          <w:sz w:val="24"/>
          <w:szCs w:val="24"/>
        </w:rPr>
        <w:t xml:space="preserve"> respondent is whether or not the claims by the 2</w:t>
      </w:r>
      <w:r w:rsidRPr="004C2B88">
        <w:rPr>
          <w:rFonts w:ascii="Tahoma" w:hAnsi="Tahoma" w:cs="Tahoma"/>
          <w:sz w:val="24"/>
          <w:szCs w:val="24"/>
          <w:vertAlign w:val="superscript"/>
        </w:rPr>
        <w:t>nd</w:t>
      </w:r>
      <w:r>
        <w:rPr>
          <w:rFonts w:ascii="Tahoma" w:hAnsi="Tahoma" w:cs="Tahoma"/>
          <w:sz w:val="24"/>
          <w:szCs w:val="24"/>
        </w:rPr>
        <w:t xml:space="preserve"> respondent had prescribed.</w:t>
      </w:r>
    </w:p>
    <w:p w:rsidR="00010EAA" w:rsidRDefault="00010EAA" w:rsidP="00816629">
      <w:pPr>
        <w:spacing w:after="0" w:line="360" w:lineRule="auto"/>
        <w:jc w:val="both"/>
        <w:rPr>
          <w:rFonts w:ascii="Tahoma" w:hAnsi="Tahoma" w:cs="Tahoma"/>
          <w:sz w:val="24"/>
          <w:szCs w:val="24"/>
        </w:rPr>
      </w:pPr>
    </w:p>
    <w:p w:rsidR="00010EAA" w:rsidRDefault="00010EAA" w:rsidP="00816629">
      <w:pPr>
        <w:spacing w:after="0" w:line="360" w:lineRule="auto"/>
        <w:jc w:val="both"/>
        <w:rPr>
          <w:rFonts w:ascii="Tahoma" w:hAnsi="Tahoma" w:cs="Tahoma"/>
          <w:sz w:val="24"/>
          <w:szCs w:val="24"/>
        </w:rPr>
      </w:pPr>
    </w:p>
    <w:p w:rsidR="00010EAA" w:rsidRDefault="00010EAA" w:rsidP="00816629">
      <w:pPr>
        <w:spacing w:after="0" w:line="360" w:lineRule="auto"/>
        <w:jc w:val="both"/>
        <w:rPr>
          <w:rFonts w:ascii="Tahoma" w:hAnsi="Tahoma" w:cs="Tahoma"/>
          <w:sz w:val="24"/>
          <w:szCs w:val="24"/>
        </w:rPr>
      </w:pPr>
    </w:p>
    <w:p w:rsidR="00010EAA" w:rsidRPr="00010EAA" w:rsidRDefault="00010EAA" w:rsidP="00816629">
      <w:pPr>
        <w:spacing w:after="0" w:line="360" w:lineRule="auto"/>
        <w:jc w:val="both"/>
        <w:rPr>
          <w:rFonts w:ascii="Tahoma" w:hAnsi="Tahoma" w:cs="Tahoma"/>
          <w:sz w:val="28"/>
          <w:szCs w:val="28"/>
          <w:u w:val="single"/>
        </w:rPr>
      </w:pPr>
      <w:r w:rsidRPr="00010EAA">
        <w:rPr>
          <w:rFonts w:ascii="Tahoma" w:hAnsi="Tahoma" w:cs="Tahoma"/>
          <w:sz w:val="28"/>
          <w:szCs w:val="28"/>
          <w:u w:val="single"/>
        </w:rPr>
        <w:t>Prescription</w:t>
      </w:r>
    </w:p>
    <w:p w:rsidR="00010EAA" w:rsidRDefault="00010EAA" w:rsidP="00816629">
      <w:pPr>
        <w:spacing w:after="0" w:line="360" w:lineRule="auto"/>
        <w:jc w:val="both"/>
        <w:rPr>
          <w:rFonts w:ascii="Tahoma" w:hAnsi="Tahoma" w:cs="Tahoma"/>
          <w:sz w:val="24"/>
          <w:szCs w:val="24"/>
        </w:rPr>
      </w:pPr>
    </w:p>
    <w:p w:rsidR="00010EAA" w:rsidRDefault="00010EAA" w:rsidP="00816629">
      <w:pPr>
        <w:spacing w:after="0" w:line="360" w:lineRule="auto"/>
        <w:jc w:val="both"/>
        <w:rPr>
          <w:rFonts w:ascii="Tahoma" w:hAnsi="Tahoma" w:cs="Tahoma"/>
          <w:sz w:val="24"/>
          <w:szCs w:val="24"/>
        </w:rPr>
      </w:pPr>
      <w:r>
        <w:rPr>
          <w:rFonts w:ascii="Tahoma" w:hAnsi="Tahoma" w:cs="Tahoma"/>
          <w:sz w:val="24"/>
          <w:szCs w:val="24"/>
        </w:rPr>
        <w:t>The 1</w:t>
      </w:r>
      <w:r w:rsidRPr="00010EAA">
        <w:rPr>
          <w:rFonts w:ascii="Tahoma" w:hAnsi="Tahoma" w:cs="Tahoma"/>
          <w:sz w:val="24"/>
          <w:szCs w:val="24"/>
          <w:vertAlign w:val="superscript"/>
        </w:rPr>
        <w:t>st</w:t>
      </w:r>
      <w:r>
        <w:rPr>
          <w:rFonts w:ascii="Tahoma" w:hAnsi="Tahoma" w:cs="Tahoma"/>
          <w:sz w:val="24"/>
          <w:szCs w:val="24"/>
        </w:rPr>
        <w:t xml:space="preserve"> respondent submitted that the allowances were last pain in January 2014. The claimant did not raise the issue with the respondent until December 2018, more tha</w:t>
      </w:r>
      <w:r w:rsidR="00AC72A1">
        <w:rPr>
          <w:rFonts w:ascii="Tahoma" w:hAnsi="Tahoma" w:cs="Tahoma"/>
          <w:sz w:val="24"/>
          <w:szCs w:val="24"/>
        </w:rPr>
        <w:t>n</w:t>
      </w:r>
      <w:r>
        <w:rPr>
          <w:rFonts w:ascii="Tahoma" w:hAnsi="Tahoma" w:cs="Tahoma"/>
          <w:sz w:val="24"/>
          <w:szCs w:val="24"/>
        </w:rPr>
        <w:t xml:space="preserve"> 4 years after the dispute first arose.</w:t>
      </w:r>
    </w:p>
    <w:p w:rsidR="00AC72A1" w:rsidRDefault="00AC72A1" w:rsidP="00816629">
      <w:pPr>
        <w:spacing w:after="0" w:line="360" w:lineRule="auto"/>
        <w:jc w:val="both"/>
        <w:rPr>
          <w:rFonts w:ascii="Tahoma" w:hAnsi="Tahoma" w:cs="Tahoma"/>
          <w:sz w:val="24"/>
          <w:szCs w:val="24"/>
        </w:rPr>
      </w:pPr>
    </w:p>
    <w:p w:rsidR="00AC72A1" w:rsidRDefault="00AC72A1" w:rsidP="00816629">
      <w:pPr>
        <w:spacing w:after="0" w:line="360" w:lineRule="auto"/>
        <w:jc w:val="both"/>
        <w:rPr>
          <w:rFonts w:ascii="Tahoma" w:hAnsi="Tahoma" w:cs="Tahoma"/>
          <w:sz w:val="24"/>
          <w:szCs w:val="24"/>
        </w:rPr>
      </w:pPr>
      <w:r>
        <w:rPr>
          <w:rFonts w:ascii="Tahoma" w:hAnsi="Tahoma" w:cs="Tahoma"/>
          <w:sz w:val="24"/>
          <w:szCs w:val="24"/>
        </w:rPr>
        <w:tab/>
        <w:t xml:space="preserve">The law provides in section 94 of the Labour Act </w:t>
      </w:r>
      <w:r w:rsidRPr="00AC72A1">
        <w:rPr>
          <w:rFonts w:ascii="Tahoma" w:hAnsi="Tahoma" w:cs="Tahoma"/>
          <w:i/>
          <w:sz w:val="24"/>
          <w:szCs w:val="24"/>
        </w:rPr>
        <w:t>[Chapter 28:01] (</w:t>
      </w:r>
      <w:r>
        <w:rPr>
          <w:rFonts w:ascii="Tahoma" w:hAnsi="Tahoma" w:cs="Tahoma"/>
          <w:sz w:val="24"/>
          <w:szCs w:val="24"/>
        </w:rPr>
        <w:t>the Act) that;</w:t>
      </w:r>
    </w:p>
    <w:p w:rsidR="00AC72A1" w:rsidRDefault="00AC72A1" w:rsidP="00AC72A1">
      <w:pPr>
        <w:spacing w:after="0" w:line="360" w:lineRule="auto"/>
        <w:ind w:left="720"/>
        <w:jc w:val="both"/>
        <w:rPr>
          <w:rFonts w:ascii="Tahoma" w:hAnsi="Tahoma" w:cs="Tahoma"/>
          <w:sz w:val="24"/>
          <w:szCs w:val="24"/>
        </w:rPr>
      </w:pPr>
      <w:r>
        <w:rPr>
          <w:rFonts w:ascii="Tahoma" w:hAnsi="Tahoma" w:cs="Tahoma"/>
          <w:sz w:val="24"/>
          <w:szCs w:val="24"/>
        </w:rPr>
        <w:t>94(i) Subject to subsection 2, no Labour officer shall entertain a dispute or unfair Labour practice unless-</w:t>
      </w:r>
    </w:p>
    <w:p w:rsidR="00AC72A1" w:rsidRDefault="00AC72A1" w:rsidP="00AC72A1">
      <w:pPr>
        <w:spacing w:after="0" w:line="360" w:lineRule="auto"/>
        <w:ind w:left="720"/>
        <w:jc w:val="both"/>
        <w:rPr>
          <w:rFonts w:ascii="Tahoma" w:hAnsi="Tahoma" w:cs="Tahoma"/>
          <w:sz w:val="24"/>
          <w:szCs w:val="24"/>
        </w:rPr>
      </w:pPr>
      <w:r>
        <w:rPr>
          <w:rFonts w:ascii="Tahoma" w:hAnsi="Tahoma" w:cs="Tahoma"/>
          <w:sz w:val="24"/>
          <w:szCs w:val="24"/>
        </w:rPr>
        <w:tab/>
        <w:t xml:space="preserve">(a) </w:t>
      </w:r>
      <w:proofErr w:type="gramStart"/>
      <w:r>
        <w:rPr>
          <w:rFonts w:ascii="Tahoma" w:hAnsi="Tahoma" w:cs="Tahoma"/>
          <w:sz w:val="24"/>
          <w:szCs w:val="24"/>
        </w:rPr>
        <w:t>it</w:t>
      </w:r>
      <w:proofErr w:type="gramEnd"/>
      <w:r>
        <w:rPr>
          <w:rFonts w:ascii="Tahoma" w:hAnsi="Tahoma" w:cs="Tahoma"/>
          <w:sz w:val="24"/>
          <w:szCs w:val="24"/>
        </w:rPr>
        <w:t xml:space="preserve"> is referred to him</w:t>
      </w:r>
      <w:r w:rsidR="0064561E">
        <w:rPr>
          <w:rFonts w:ascii="Tahoma" w:hAnsi="Tahoma" w:cs="Tahoma"/>
          <w:sz w:val="24"/>
          <w:szCs w:val="24"/>
        </w:rPr>
        <w:t>; or</w:t>
      </w:r>
    </w:p>
    <w:p w:rsidR="0064561E" w:rsidRDefault="00AC72A1" w:rsidP="00AC72A1">
      <w:pPr>
        <w:spacing w:after="0" w:line="360" w:lineRule="auto"/>
        <w:ind w:left="1440"/>
        <w:jc w:val="both"/>
        <w:rPr>
          <w:rFonts w:ascii="Tahoma" w:hAnsi="Tahoma" w:cs="Tahoma"/>
          <w:sz w:val="24"/>
          <w:szCs w:val="24"/>
        </w:rPr>
      </w:pPr>
      <w:r>
        <w:rPr>
          <w:rFonts w:ascii="Tahoma" w:hAnsi="Tahoma" w:cs="Tahoma"/>
          <w:sz w:val="24"/>
          <w:szCs w:val="24"/>
        </w:rPr>
        <w:t xml:space="preserve">(b) </w:t>
      </w:r>
      <w:proofErr w:type="gramStart"/>
      <w:r>
        <w:rPr>
          <w:rFonts w:ascii="Tahoma" w:hAnsi="Tahoma" w:cs="Tahoma"/>
          <w:sz w:val="24"/>
          <w:szCs w:val="24"/>
        </w:rPr>
        <w:t>has</w:t>
      </w:r>
      <w:proofErr w:type="gramEnd"/>
      <w:r>
        <w:rPr>
          <w:rFonts w:ascii="Tahoma" w:hAnsi="Tahoma" w:cs="Tahoma"/>
          <w:sz w:val="24"/>
          <w:szCs w:val="24"/>
        </w:rPr>
        <w:t xml:space="preserve"> come to his attention</w:t>
      </w:r>
      <w:r w:rsidR="0064561E">
        <w:rPr>
          <w:rFonts w:ascii="Tahoma" w:hAnsi="Tahoma" w:cs="Tahoma"/>
          <w:sz w:val="24"/>
          <w:szCs w:val="24"/>
        </w:rPr>
        <w:t>;</w:t>
      </w:r>
    </w:p>
    <w:p w:rsidR="0064561E" w:rsidRDefault="0064561E" w:rsidP="0064561E">
      <w:pPr>
        <w:spacing w:after="0" w:line="360" w:lineRule="auto"/>
        <w:jc w:val="both"/>
        <w:rPr>
          <w:rFonts w:ascii="Tahoma" w:hAnsi="Tahoma" w:cs="Tahoma"/>
          <w:sz w:val="24"/>
          <w:szCs w:val="24"/>
        </w:rPr>
      </w:pPr>
    </w:p>
    <w:p w:rsidR="00AC72A1" w:rsidRDefault="00AC72A1" w:rsidP="0064561E">
      <w:pPr>
        <w:spacing w:after="0" w:line="360" w:lineRule="auto"/>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within</w:t>
      </w:r>
      <w:proofErr w:type="gramEnd"/>
      <w:r>
        <w:rPr>
          <w:rFonts w:ascii="Tahoma" w:hAnsi="Tahoma" w:cs="Tahoma"/>
          <w:sz w:val="24"/>
          <w:szCs w:val="24"/>
        </w:rPr>
        <w:t xml:space="preserve"> 2 years from the date when the dispute or unfair Labour practice first arose.</w:t>
      </w:r>
    </w:p>
    <w:p w:rsidR="00AC72A1" w:rsidRDefault="00AC72A1" w:rsidP="00AC72A1">
      <w:pPr>
        <w:spacing w:after="0" w:line="360" w:lineRule="auto"/>
        <w:jc w:val="both"/>
        <w:rPr>
          <w:rFonts w:ascii="Tahoma" w:hAnsi="Tahoma" w:cs="Tahoma"/>
          <w:sz w:val="24"/>
          <w:szCs w:val="24"/>
        </w:rPr>
      </w:pPr>
    </w:p>
    <w:p w:rsidR="00AC72A1" w:rsidRDefault="00AC72A1" w:rsidP="00AC72A1">
      <w:pPr>
        <w:spacing w:after="0" w:line="360" w:lineRule="auto"/>
        <w:jc w:val="both"/>
        <w:rPr>
          <w:rFonts w:ascii="Tahoma" w:hAnsi="Tahoma" w:cs="Tahoma"/>
          <w:sz w:val="24"/>
          <w:szCs w:val="24"/>
        </w:rPr>
      </w:pPr>
      <w:r>
        <w:rPr>
          <w:rFonts w:ascii="Tahoma" w:hAnsi="Tahoma" w:cs="Tahoma"/>
          <w:sz w:val="24"/>
          <w:szCs w:val="24"/>
        </w:rPr>
        <w:t>Subsection 3 provides as follows;</w:t>
      </w:r>
    </w:p>
    <w:p w:rsidR="00AC72A1" w:rsidRPr="00305E90" w:rsidRDefault="00AC72A1" w:rsidP="00AC72A1">
      <w:pPr>
        <w:spacing w:after="0" w:line="360" w:lineRule="auto"/>
        <w:ind w:left="720"/>
        <w:jc w:val="both"/>
        <w:rPr>
          <w:rFonts w:ascii="Tahoma" w:hAnsi="Tahoma" w:cs="Tahoma"/>
          <w:i/>
        </w:rPr>
      </w:pPr>
      <w:r w:rsidRPr="00305E90">
        <w:rPr>
          <w:rFonts w:ascii="Tahoma" w:hAnsi="Tahoma" w:cs="Tahoma"/>
          <w:i/>
        </w:rPr>
        <w:t>“</w:t>
      </w:r>
      <w:proofErr w:type="gramStart"/>
      <w:r w:rsidRPr="00305E90">
        <w:rPr>
          <w:rFonts w:ascii="Tahoma" w:hAnsi="Tahoma" w:cs="Tahoma"/>
          <w:i/>
        </w:rPr>
        <w:t>for</w:t>
      </w:r>
      <w:proofErr w:type="gramEnd"/>
      <w:r w:rsidRPr="00305E90">
        <w:rPr>
          <w:rFonts w:ascii="Tahoma" w:hAnsi="Tahoma" w:cs="Tahoma"/>
          <w:i/>
        </w:rPr>
        <w:t xml:space="preserve"> purposes of Subsection (1), a dispute or unfair Labour Practice shall be deemed to have first arisen on the date when-</w:t>
      </w:r>
    </w:p>
    <w:p w:rsidR="00AC72A1" w:rsidRPr="00305E90" w:rsidRDefault="00AC72A1" w:rsidP="00AC72A1">
      <w:pPr>
        <w:spacing w:after="0" w:line="360" w:lineRule="auto"/>
        <w:ind w:left="1440"/>
        <w:jc w:val="both"/>
        <w:rPr>
          <w:rFonts w:ascii="Tahoma" w:hAnsi="Tahoma" w:cs="Tahoma"/>
          <w:i/>
        </w:rPr>
      </w:pPr>
      <w:r w:rsidRPr="00305E90">
        <w:rPr>
          <w:rFonts w:ascii="Tahoma" w:hAnsi="Tahoma" w:cs="Tahoma"/>
          <w:i/>
        </w:rPr>
        <w:t xml:space="preserve">(a) </w:t>
      </w:r>
      <w:proofErr w:type="gramStart"/>
      <w:r w:rsidRPr="00305E90">
        <w:rPr>
          <w:rFonts w:ascii="Tahoma" w:hAnsi="Tahoma" w:cs="Tahoma"/>
          <w:i/>
        </w:rPr>
        <w:t>the</w:t>
      </w:r>
      <w:proofErr w:type="gramEnd"/>
      <w:r w:rsidRPr="00305E90">
        <w:rPr>
          <w:rFonts w:ascii="Tahoma" w:hAnsi="Tahoma" w:cs="Tahoma"/>
          <w:i/>
        </w:rPr>
        <w:t xml:space="preserve"> acts or omissions forming the subject of the dispute or unfair </w:t>
      </w:r>
    </w:p>
    <w:p w:rsidR="00AC72A1" w:rsidRPr="00305E90" w:rsidRDefault="00AC72A1" w:rsidP="00AC72A1">
      <w:pPr>
        <w:spacing w:after="0" w:line="360" w:lineRule="auto"/>
        <w:ind w:left="1440"/>
        <w:jc w:val="both"/>
        <w:rPr>
          <w:rFonts w:ascii="Tahoma" w:hAnsi="Tahoma" w:cs="Tahoma"/>
          <w:i/>
        </w:rPr>
      </w:pPr>
      <w:r w:rsidRPr="00305E90">
        <w:rPr>
          <w:rFonts w:ascii="Tahoma" w:hAnsi="Tahoma" w:cs="Tahoma"/>
          <w:i/>
        </w:rPr>
        <w:t xml:space="preserve">     Labour practice first occurred; or</w:t>
      </w:r>
    </w:p>
    <w:p w:rsidR="00AC72A1" w:rsidRPr="00305E90" w:rsidRDefault="00AC72A1" w:rsidP="00AC72A1">
      <w:pPr>
        <w:spacing w:after="0" w:line="360" w:lineRule="auto"/>
        <w:ind w:left="1440"/>
        <w:jc w:val="both"/>
        <w:rPr>
          <w:rFonts w:ascii="Tahoma" w:hAnsi="Tahoma" w:cs="Tahoma"/>
          <w:i/>
        </w:rPr>
      </w:pPr>
      <w:r w:rsidRPr="00305E90">
        <w:rPr>
          <w:rFonts w:ascii="Tahoma" w:hAnsi="Tahoma" w:cs="Tahoma"/>
          <w:i/>
        </w:rPr>
        <w:t xml:space="preserve">(b) </w:t>
      </w:r>
      <w:proofErr w:type="gramStart"/>
      <w:r w:rsidRPr="00305E90">
        <w:rPr>
          <w:rFonts w:ascii="Tahoma" w:hAnsi="Tahoma" w:cs="Tahoma"/>
          <w:i/>
        </w:rPr>
        <w:t>the</w:t>
      </w:r>
      <w:proofErr w:type="gramEnd"/>
      <w:r w:rsidRPr="00305E90">
        <w:rPr>
          <w:rFonts w:ascii="Tahoma" w:hAnsi="Tahoma" w:cs="Tahoma"/>
          <w:i/>
        </w:rPr>
        <w:t xml:space="preserve"> party wishing to refer the dispute or unfair Labour practice to the </w:t>
      </w:r>
    </w:p>
    <w:p w:rsidR="004340F5" w:rsidRPr="00305E90" w:rsidRDefault="00AC72A1" w:rsidP="00AC72A1">
      <w:pPr>
        <w:spacing w:after="0" w:line="360" w:lineRule="auto"/>
        <w:ind w:left="1440"/>
        <w:jc w:val="both"/>
        <w:rPr>
          <w:rFonts w:ascii="Tahoma" w:hAnsi="Tahoma" w:cs="Tahoma"/>
          <w:i/>
        </w:rPr>
      </w:pPr>
      <w:r w:rsidRPr="00305E90">
        <w:rPr>
          <w:rFonts w:ascii="Tahoma" w:hAnsi="Tahoma" w:cs="Tahoma"/>
          <w:i/>
        </w:rPr>
        <w:t xml:space="preserve">     Labour officer first became aware of the acts or omissions referred to </w:t>
      </w:r>
      <w:r w:rsidR="004340F5" w:rsidRPr="00305E90">
        <w:rPr>
          <w:rFonts w:ascii="Tahoma" w:hAnsi="Tahoma" w:cs="Tahoma"/>
          <w:i/>
        </w:rPr>
        <w:t xml:space="preserve">  </w:t>
      </w:r>
    </w:p>
    <w:p w:rsidR="004340F5" w:rsidRPr="00305E90" w:rsidRDefault="004340F5" w:rsidP="00AC72A1">
      <w:pPr>
        <w:spacing w:after="0" w:line="360" w:lineRule="auto"/>
        <w:ind w:left="1440"/>
        <w:jc w:val="both"/>
        <w:rPr>
          <w:rFonts w:ascii="Tahoma" w:hAnsi="Tahoma" w:cs="Tahoma"/>
          <w:i/>
        </w:rPr>
      </w:pPr>
      <w:r w:rsidRPr="00305E90">
        <w:rPr>
          <w:rFonts w:ascii="Tahoma" w:hAnsi="Tahoma" w:cs="Tahoma"/>
          <w:i/>
        </w:rPr>
        <w:t xml:space="preserve">     </w:t>
      </w:r>
      <w:proofErr w:type="gramStart"/>
      <w:r w:rsidR="00AC72A1" w:rsidRPr="00305E90">
        <w:rPr>
          <w:rFonts w:ascii="Tahoma" w:hAnsi="Tahoma" w:cs="Tahoma"/>
          <w:i/>
        </w:rPr>
        <w:t>in</w:t>
      </w:r>
      <w:proofErr w:type="gramEnd"/>
      <w:r w:rsidR="00AC72A1" w:rsidRPr="00305E90">
        <w:rPr>
          <w:rFonts w:ascii="Tahoma" w:hAnsi="Tahoma" w:cs="Tahoma"/>
          <w:i/>
        </w:rPr>
        <w:t xml:space="preserve"> subsection (a), if such party cannot reasonably be expected to have </w:t>
      </w:r>
    </w:p>
    <w:p w:rsidR="00AC72A1" w:rsidRPr="00305E90" w:rsidRDefault="004340F5" w:rsidP="00AC72A1">
      <w:pPr>
        <w:spacing w:after="0" w:line="360" w:lineRule="auto"/>
        <w:ind w:left="1440"/>
        <w:jc w:val="both"/>
        <w:rPr>
          <w:rFonts w:ascii="Tahoma" w:hAnsi="Tahoma" w:cs="Tahoma"/>
          <w:i/>
        </w:rPr>
      </w:pPr>
      <w:r w:rsidRPr="00305E90">
        <w:rPr>
          <w:rFonts w:ascii="Tahoma" w:hAnsi="Tahoma" w:cs="Tahoma"/>
          <w:i/>
        </w:rPr>
        <w:t xml:space="preserve">     </w:t>
      </w:r>
      <w:proofErr w:type="gramStart"/>
      <w:r w:rsidR="00AC72A1" w:rsidRPr="00305E90">
        <w:rPr>
          <w:rFonts w:ascii="Tahoma" w:hAnsi="Tahoma" w:cs="Tahoma"/>
          <w:i/>
        </w:rPr>
        <w:t>known</w:t>
      </w:r>
      <w:proofErr w:type="gramEnd"/>
      <w:r w:rsidR="00AC72A1" w:rsidRPr="00305E90">
        <w:rPr>
          <w:rFonts w:ascii="Tahoma" w:hAnsi="Tahoma" w:cs="Tahoma"/>
          <w:i/>
        </w:rPr>
        <w:t xml:space="preserve"> of such acts or omissions</w:t>
      </w:r>
      <w:r w:rsidRPr="00305E90">
        <w:rPr>
          <w:rFonts w:ascii="Tahoma" w:hAnsi="Tahoma" w:cs="Tahoma"/>
          <w:i/>
        </w:rPr>
        <w:t xml:space="preserve"> at the date when they first occurred</w:t>
      </w:r>
      <w:r w:rsidR="00305E90" w:rsidRPr="00305E90">
        <w:rPr>
          <w:rFonts w:ascii="Tahoma" w:hAnsi="Tahoma" w:cs="Tahoma"/>
          <w:i/>
        </w:rPr>
        <w:t>”.</w:t>
      </w:r>
    </w:p>
    <w:p w:rsidR="00305E90" w:rsidRDefault="00305E90" w:rsidP="00305E90">
      <w:pPr>
        <w:spacing w:after="0" w:line="360" w:lineRule="auto"/>
        <w:jc w:val="both"/>
        <w:rPr>
          <w:rFonts w:ascii="Tahoma" w:hAnsi="Tahoma" w:cs="Tahoma"/>
          <w:sz w:val="24"/>
          <w:szCs w:val="24"/>
        </w:rPr>
      </w:pPr>
    </w:p>
    <w:p w:rsidR="00305E90" w:rsidRDefault="00305E90" w:rsidP="00305E90">
      <w:pPr>
        <w:spacing w:after="0" w:line="360" w:lineRule="auto"/>
        <w:jc w:val="both"/>
        <w:rPr>
          <w:rFonts w:ascii="Tahoma" w:hAnsi="Tahoma" w:cs="Tahoma"/>
          <w:sz w:val="24"/>
          <w:szCs w:val="24"/>
        </w:rPr>
      </w:pPr>
      <w:r>
        <w:rPr>
          <w:rFonts w:ascii="Tahoma" w:hAnsi="Tahoma" w:cs="Tahoma"/>
          <w:sz w:val="24"/>
          <w:szCs w:val="24"/>
        </w:rPr>
        <w:tab/>
        <w:t>It was therefore argued that</w:t>
      </w:r>
      <w:r w:rsidR="006E42F0">
        <w:rPr>
          <w:rFonts w:ascii="Tahoma" w:hAnsi="Tahoma" w:cs="Tahoma"/>
          <w:sz w:val="24"/>
          <w:szCs w:val="24"/>
        </w:rPr>
        <w:t xml:space="preserve"> the claim had prescribed in view of the above provisions of section 94(1) and (3) of the Act. The Court was urged to dismiss the claim on that basis.</w:t>
      </w:r>
    </w:p>
    <w:p w:rsidR="006E42F0" w:rsidRDefault="006E42F0" w:rsidP="00305E90">
      <w:pPr>
        <w:spacing w:after="0" w:line="360" w:lineRule="auto"/>
        <w:jc w:val="both"/>
        <w:rPr>
          <w:rFonts w:ascii="Tahoma" w:hAnsi="Tahoma" w:cs="Tahoma"/>
          <w:sz w:val="24"/>
          <w:szCs w:val="24"/>
        </w:rPr>
      </w:pPr>
    </w:p>
    <w:p w:rsidR="006E42F0" w:rsidRDefault="006E42F0" w:rsidP="00305E90">
      <w:pPr>
        <w:spacing w:after="0" w:line="360" w:lineRule="auto"/>
        <w:jc w:val="both"/>
        <w:rPr>
          <w:rFonts w:ascii="Tahoma" w:hAnsi="Tahoma" w:cs="Tahoma"/>
          <w:sz w:val="24"/>
          <w:szCs w:val="24"/>
        </w:rPr>
      </w:pPr>
      <w:r>
        <w:rPr>
          <w:rFonts w:ascii="Tahoma" w:hAnsi="Tahoma" w:cs="Tahoma"/>
          <w:sz w:val="24"/>
          <w:szCs w:val="24"/>
        </w:rPr>
        <w:lastRenderedPageBreak/>
        <w:tab/>
        <w:t>The 2</w:t>
      </w:r>
      <w:r w:rsidRPr="006E42F0">
        <w:rPr>
          <w:rFonts w:ascii="Tahoma" w:hAnsi="Tahoma" w:cs="Tahoma"/>
          <w:sz w:val="24"/>
          <w:szCs w:val="24"/>
          <w:vertAlign w:val="superscript"/>
        </w:rPr>
        <w:t>nd</w:t>
      </w:r>
      <w:r>
        <w:rPr>
          <w:rFonts w:ascii="Tahoma" w:hAnsi="Tahoma" w:cs="Tahoma"/>
          <w:sz w:val="24"/>
          <w:szCs w:val="24"/>
        </w:rPr>
        <w:t xml:space="preserve"> respondent argued that the question of prescription does not arise in the circumstances of this matter. It was argued that this was so because for a party to claim prescription, the claimant’s cause of action must complete. There must be an obligation</w:t>
      </w:r>
      <w:r w:rsidR="00814939">
        <w:rPr>
          <w:rFonts w:ascii="Tahoma" w:hAnsi="Tahoma" w:cs="Tahoma"/>
          <w:sz w:val="24"/>
          <w:szCs w:val="24"/>
        </w:rPr>
        <w:t xml:space="preserve"> to perform or to refrain from something immediately. This is not the case in </w:t>
      </w:r>
      <w:proofErr w:type="spellStart"/>
      <w:r w:rsidR="00814939" w:rsidRPr="00814939">
        <w:rPr>
          <w:rFonts w:ascii="Tahoma" w:hAnsi="Tahoma" w:cs="Tahoma"/>
          <w:i/>
          <w:sz w:val="24"/>
          <w:szCs w:val="24"/>
        </w:rPr>
        <w:t>casu</w:t>
      </w:r>
      <w:proofErr w:type="spellEnd"/>
      <w:r w:rsidR="00814939" w:rsidRPr="00814939">
        <w:rPr>
          <w:rFonts w:ascii="Tahoma" w:hAnsi="Tahoma" w:cs="Tahoma"/>
          <w:i/>
          <w:sz w:val="24"/>
          <w:szCs w:val="24"/>
        </w:rPr>
        <w:t xml:space="preserve"> </w:t>
      </w:r>
      <w:r w:rsidR="00814939">
        <w:rPr>
          <w:rFonts w:ascii="Tahoma" w:hAnsi="Tahoma" w:cs="Tahoma"/>
          <w:sz w:val="24"/>
          <w:szCs w:val="24"/>
        </w:rPr>
        <w:t>where the obligation to pay is continuous in nature. Reliance for this position was placed on the cases of;</w:t>
      </w:r>
    </w:p>
    <w:p w:rsidR="00814939" w:rsidRDefault="00814939" w:rsidP="00305E90">
      <w:pPr>
        <w:spacing w:after="0" w:line="360" w:lineRule="auto"/>
        <w:jc w:val="both"/>
        <w:rPr>
          <w:rFonts w:ascii="Tahoma" w:hAnsi="Tahoma" w:cs="Tahoma"/>
          <w:sz w:val="24"/>
          <w:szCs w:val="24"/>
        </w:rPr>
      </w:pPr>
    </w:p>
    <w:p w:rsidR="00814939" w:rsidRDefault="00814939" w:rsidP="00814939">
      <w:pPr>
        <w:pStyle w:val="ListParagraph"/>
        <w:numPr>
          <w:ilvl w:val="0"/>
          <w:numId w:val="11"/>
        </w:numPr>
        <w:spacing w:after="0" w:line="360" w:lineRule="auto"/>
        <w:jc w:val="both"/>
        <w:rPr>
          <w:rFonts w:ascii="Tahoma" w:hAnsi="Tahoma" w:cs="Tahoma"/>
          <w:sz w:val="24"/>
          <w:szCs w:val="24"/>
        </w:rPr>
      </w:pPr>
      <w:r w:rsidRPr="001C693D">
        <w:rPr>
          <w:rFonts w:ascii="Tahoma" w:hAnsi="Tahoma" w:cs="Tahoma"/>
          <w:i/>
        </w:rPr>
        <w:t>Deloitte t/a Skins and Sells consultants (</w:t>
      </w:r>
      <w:proofErr w:type="spellStart"/>
      <w:r w:rsidRPr="001C693D">
        <w:rPr>
          <w:rFonts w:ascii="Tahoma" w:hAnsi="Tahoma" w:cs="Tahoma"/>
          <w:i/>
        </w:rPr>
        <w:t>Pvt</w:t>
      </w:r>
      <w:proofErr w:type="spellEnd"/>
      <w:r w:rsidRPr="001C693D">
        <w:rPr>
          <w:rFonts w:ascii="Tahoma" w:hAnsi="Tahoma" w:cs="Tahoma"/>
          <w:i/>
        </w:rPr>
        <w:t>) Ltd</w:t>
      </w:r>
      <w:r>
        <w:rPr>
          <w:rFonts w:ascii="Tahoma" w:hAnsi="Tahoma" w:cs="Tahoma"/>
          <w:sz w:val="24"/>
          <w:szCs w:val="24"/>
        </w:rPr>
        <w:t xml:space="preserve"> 1991 (1) SA 525(A) and</w:t>
      </w:r>
    </w:p>
    <w:p w:rsidR="00814939" w:rsidRDefault="001C693D" w:rsidP="00814939">
      <w:pPr>
        <w:pStyle w:val="ListParagraph"/>
        <w:numPr>
          <w:ilvl w:val="0"/>
          <w:numId w:val="11"/>
        </w:numPr>
        <w:spacing w:after="0" w:line="360" w:lineRule="auto"/>
        <w:jc w:val="both"/>
        <w:rPr>
          <w:rFonts w:ascii="Tahoma" w:hAnsi="Tahoma" w:cs="Tahoma"/>
          <w:sz w:val="24"/>
          <w:szCs w:val="24"/>
        </w:rPr>
      </w:pPr>
      <w:proofErr w:type="spellStart"/>
      <w:r>
        <w:rPr>
          <w:rFonts w:ascii="Tahoma" w:hAnsi="Tahoma" w:cs="Tahoma"/>
          <w:i/>
        </w:rPr>
        <w:t>Dangwe</w:t>
      </w:r>
      <w:proofErr w:type="spellEnd"/>
      <w:r>
        <w:rPr>
          <w:rFonts w:ascii="Tahoma" w:hAnsi="Tahoma" w:cs="Tahoma"/>
          <w:i/>
        </w:rPr>
        <w:t xml:space="preserve"> No</w:t>
      </w:r>
      <w:r w:rsidR="00814939" w:rsidRPr="001C693D">
        <w:rPr>
          <w:rFonts w:ascii="Tahoma" w:hAnsi="Tahoma" w:cs="Tahoma"/>
          <w:i/>
        </w:rPr>
        <w:t xml:space="preserve"> </w:t>
      </w:r>
      <w:proofErr w:type="spellStart"/>
      <w:r w:rsidR="00814939" w:rsidRPr="001C693D">
        <w:rPr>
          <w:rFonts w:ascii="Tahoma" w:hAnsi="Tahoma" w:cs="Tahoma"/>
          <w:i/>
        </w:rPr>
        <w:t>vs</w:t>
      </w:r>
      <w:proofErr w:type="spellEnd"/>
      <w:r w:rsidR="00814939" w:rsidRPr="001C693D">
        <w:rPr>
          <w:rFonts w:ascii="Tahoma" w:hAnsi="Tahoma" w:cs="Tahoma"/>
          <w:i/>
        </w:rPr>
        <w:t xml:space="preserve"> </w:t>
      </w:r>
      <w:proofErr w:type="spellStart"/>
      <w:r w:rsidR="00814939" w:rsidRPr="001C693D">
        <w:rPr>
          <w:rFonts w:ascii="Tahoma" w:hAnsi="Tahoma" w:cs="Tahoma"/>
          <w:i/>
        </w:rPr>
        <w:t>Slatter</w:t>
      </w:r>
      <w:proofErr w:type="spellEnd"/>
      <w:r w:rsidR="00814939" w:rsidRPr="001C693D">
        <w:rPr>
          <w:rFonts w:ascii="Tahoma" w:hAnsi="Tahoma" w:cs="Tahoma"/>
          <w:i/>
        </w:rPr>
        <w:t xml:space="preserve"> – </w:t>
      </w:r>
      <w:proofErr w:type="spellStart"/>
      <w:r w:rsidR="00814939" w:rsidRPr="001C693D">
        <w:rPr>
          <w:rFonts w:ascii="Tahoma" w:hAnsi="Tahoma" w:cs="Tahoma"/>
          <w:i/>
        </w:rPr>
        <w:t>Kinghorn</w:t>
      </w:r>
      <w:proofErr w:type="spellEnd"/>
      <w:r w:rsidR="00814939" w:rsidRPr="001C693D">
        <w:rPr>
          <w:rFonts w:ascii="Tahoma" w:hAnsi="Tahoma" w:cs="Tahoma"/>
          <w:i/>
        </w:rPr>
        <w:t xml:space="preserve"> No</w:t>
      </w:r>
      <w:r w:rsidR="00814939">
        <w:rPr>
          <w:rFonts w:ascii="Tahoma" w:hAnsi="Tahoma" w:cs="Tahoma"/>
          <w:sz w:val="24"/>
          <w:szCs w:val="24"/>
        </w:rPr>
        <w:t xml:space="preserve"> and another case No. 16773/08 a decision of </w:t>
      </w:r>
      <w:proofErr w:type="spellStart"/>
      <w:r w:rsidR="00814939">
        <w:rPr>
          <w:rFonts w:ascii="Tahoma" w:hAnsi="Tahoma" w:cs="Tahoma"/>
          <w:sz w:val="24"/>
          <w:szCs w:val="24"/>
        </w:rPr>
        <w:t>Kwazulu</w:t>
      </w:r>
      <w:proofErr w:type="spellEnd"/>
      <w:r w:rsidR="00814939">
        <w:rPr>
          <w:rFonts w:ascii="Tahoma" w:hAnsi="Tahoma" w:cs="Tahoma"/>
          <w:sz w:val="24"/>
          <w:szCs w:val="24"/>
        </w:rPr>
        <w:t xml:space="preserve"> Natal High Court where the court reiterated that Extinctive prescription does not arise in a debt of a continuous nature.</w:t>
      </w:r>
    </w:p>
    <w:p w:rsidR="00706AFA" w:rsidRDefault="00706AFA" w:rsidP="00706AFA">
      <w:pPr>
        <w:spacing w:after="0" w:line="360" w:lineRule="auto"/>
        <w:jc w:val="both"/>
        <w:rPr>
          <w:rFonts w:ascii="Tahoma" w:hAnsi="Tahoma" w:cs="Tahoma"/>
          <w:sz w:val="24"/>
          <w:szCs w:val="24"/>
        </w:rPr>
      </w:pPr>
    </w:p>
    <w:p w:rsidR="00706AFA" w:rsidRDefault="00706AFA" w:rsidP="00706AFA">
      <w:pPr>
        <w:spacing w:after="0" w:line="360" w:lineRule="auto"/>
        <w:ind w:left="360" w:firstLine="360"/>
        <w:jc w:val="both"/>
        <w:rPr>
          <w:rFonts w:ascii="Tahoma" w:hAnsi="Tahoma" w:cs="Tahoma"/>
          <w:sz w:val="24"/>
          <w:szCs w:val="24"/>
        </w:rPr>
      </w:pPr>
      <w:r>
        <w:rPr>
          <w:rFonts w:ascii="Tahoma" w:hAnsi="Tahoma" w:cs="Tahoma"/>
          <w:sz w:val="24"/>
          <w:szCs w:val="24"/>
        </w:rPr>
        <w:t xml:space="preserve">The law in our jurisdiction governing prescription in Labour disputes also </w:t>
      </w:r>
      <w:proofErr w:type="spellStart"/>
      <w:r>
        <w:rPr>
          <w:rFonts w:ascii="Tahoma" w:hAnsi="Tahoma" w:cs="Tahoma"/>
          <w:sz w:val="24"/>
          <w:szCs w:val="24"/>
        </w:rPr>
        <w:t>recognises</w:t>
      </w:r>
      <w:proofErr w:type="spellEnd"/>
      <w:r>
        <w:rPr>
          <w:rFonts w:ascii="Tahoma" w:hAnsi="Tahoma" w:cs="Tahoma"/>
          <w:sz w:val="24"/>
          <w:szCs w:val="24"/>
        </w:rPr>
        <w:t xml:space="preserve"> that the prescriptive period of 2 years will not apply to unfair Labour practices which are continuous in nature. Section 94 (2) provides that:</w:t>
      </w:r>
    </w:p>
    <w:p w:rsidR="0086172C" w:rsidRDefault="0086172C" w:rsidP="0086172C">
      <w:pPr>
        <w:spacing w:after="0" w:line="360" w:lineRule="auto"/>
        <w:jc w:val="both"/>
        <w:rPr>
          <w:rFonts w:ascii="Tahoma" w:hAnsi="Tahoma" w:cs="Tahoma"/>
          <w:sz w:val="24"/>
          <w:szCs w:val="24"/>
        </w:rPr>
      </w:pPr>
    </w:p>
    <w:p w:rsidR="0086172C" w:rsidRPr="0086172C" w:rsidRDefault="0086172C" w:rsidP="0086172C">
      <w:pPr>
        <w:spacing w:after="0" w:line="360" w:lineRule="auto"/>
        <w:ind w:left="720"/>
        <w:jc w:val="both"/>
        <w:rPr>
          <w:rFonts w:ascii="Tahoma" w:hAnsi="Tahoma" w:cs="Tahoma"/>
          <w:i/>
        </w:rPr>
      </w:pPr>
      <w:r w:rsidRPr="0086172C">
        <w:rPr>
          <w:rFonts w:ascii="Tahoma" w:hAnsi="Tahoma" w:cs="Tahoma"/>
          <w:i/>
        </w:rPr>
        <w:t>“94(2) Subsection (1) shall not apply to an unfair Labour practice which is continuing at the time it is referred to or comes to the attention of a Labour officer”.</w:t>
      </w:r>
    </w:p>
    <w:p w:rsidR="0086172C" w:rsidRDefault="0086172C" w:rsidP="0086172C">
      <w:pPr>
        <w:spacing w:after="0" w:line="360" w:lineRule="auto"/>
        <w:jc w:val="both"/>
        <w:rPr>
          <w:rFonts w:ascii="Tahoma" w:hAnsi="Tahoma" w:cs="Tahoma"/>
          <w:sz w:val="24"/>
          <w:szCs w:val="24"/>
        </w:rPr>
      </w:pPr>
    </w:p>
    <w:p w:rsidR="0086172C" w:rsidRDefault="0086172C" w:rsidP="0086172C">
      <w:pPr>
        <w:spacing w:after="0" w:line="360" w:lineRule="auto"/>
        <w:jc w:val="both"/>
        <w:rPr>
          <w:rFonts w:ascii="Tahoma" w:hAnsi="Tahoma" w:cs="Tahoma"/>
          <w:sz w:val="24"/>
          <w:szCs w:val="24"/>
        </w:rPr>
      </w:pPr>
      <w:r>
        <w:rPr>
          <w:rFonts w:ascii="Tahoma" w:hAnsi="Tahoma" w:cs="Tahoma"/>
          <w:sz w:val="24"/>
          <w:szCs w:val="24"/>
        </w:rPr>
        <w:tab/>
        <w:t xml:space="preserve">The obligation to pay either the transport allowance or the fuel allowance and other allowances is of a continuous nature. The provisions of section 94(1) are therefore not applicable. The unfair Labour practice of not paying is continuous. In the case of </w:t>
      </w:r>
      <w:r w:rsidRPr="00A63A9B">
        <w:rPr>
          <w:rFonts w:ascii="Tahoma" w:hAnsi="Tahoma" w:cs="Tahoma"/>
          <w:i/>
        </w:rPr>
        <w:t>Barnett and others v Minister of Land</w:t>
      </w:r>
      <w:r w:rsidR="00A63A9B" w:rsidRPr="00A63A9B">
        <w:rPr>
          <w:rFonts w:ascii="Tahoma" w:hAnsi="Tahoma" w:cs="Tahoma"/>
          <w:i/>
        </w:rPr>
        <w:t xml:space="preserve"> Affairs and others 2007</w:t>
      </w:r>
      <w:r w:rsidR="00A63A9B">
        <w:rPr>
          <w:rFonts w:ascii="Tahoma" w:hAnsi="Tahoma" w:cs="Tahoma"/>
          <w:sz w:val="24"/>
          <w:szCs w:val="24"/>
        </w:rPr>
        <w:t xml:space="preserve"> (6) 33 (SCA) the concept of prescription as it relates to violation of a continuous nature was explained thus;</w:t>
      </w:r>
    </w:p>
    <w:p w:rsidR="00816C86" w:rsidRPr="00816C86" w:rsidRDefault="00816C86" w:rsidP="0086172C">
      <w:pPr>
        <w:spacing w:after="0" w:line="360" w:lineRule="auto"/>
        <w:jc w:val="both"/>
        <w:rPr>
          <w:rFonts w:ascii="Tahoma" w:hAnsi="Tahoma" w:cs="Tahoma"/>
          <w:i/>
        </w:rPr>
      </w:pPr>
    </w:p>
    <w:p w:rsidR="00816C86" w:rsidRPr="00816C86" w:rsidRDefault="00816C86" w:rsidP="00816C86">
      <w:pPr>
        <w:spacing w:after="0" w:line="360" w:lineRule="auto"/>
        <w:ind w:left="1440"/>
        <w:jc w:val="both"/>
        <w:rPr>
          <w:rFonts w:ascii="Tahoma" w:hAnsi="Tahoma" w:cs="Tahoma"/>
          <w:i/>
        </w:rPr>
      </w:pPr>
      <w:r w:rsidRPr="00816C86">
        <w:rPr>
          <w:rFonts w:ascii="Tahoma" w:hAnsi="Tahoma" w:cs="Tahoma"/>
          <w:i/>
        </w:rPr>
        <w:t xml:space="preserve">“In accordance with this concept, a distinction is drawn between a single completed wrongful act with or without continuing injurious effect such as a blow against the head on the one hand and a continuous wrong in the course of being </w:t>
      </w:r>
      <w:r w:rsidRPr="00816C86">
        <w:rPr>
          <w:rFonts w:ascii="Tahoma" w:hAnsi="Tahoma" w:cs="Tahoma"/>
          <w:i/>
        </w:rPr>
        <w:lastRenderedPageBreak/>
        <w:t>comm</w:t>
      </w:r>
      <w:r w:rsidR="00CB31EA">
        <w:rPr>
          <w:rFonts w:ascii="Tahoma" w:hAnsi="Tahoma" w:cs="Tahoma"/>
          <w:i/>
        </w:rPr>
        <w:t xml:space="preserve">itted on the other. While the former </w:t>
      </w:r>
      <w:r w:rsidRPr="00816C86">
        <w:rPr>
          <w:rFonts w:ascii="Tahoma" w:hAnsi="Tahoma" w:cs="Tahoma"/>
          <w:i/>
        </w:rPr>
        <w:t>gives rise to a single debt, the approach with regard to a continuous wrong is essentially that it results in a series arising from moment to moment as long as the wrongful conduct endures”.</w:t>
      </w:r>
    </w:p>
    <w:p w:rsidR="00816C86" w:rsidRDefault="00816C86" w:rsidP="00816C86">
      <w:pPr>
        <w:spacing w:after="0" w:line="360" w:lineRule="auto"/>
        <w:jc w:val="both"/>
        <w:rPr>
          <w:rFonts w:ascii="Tahoma" w:hAnsi="Tahoma" w:cs="Tahoma"/>
          <w:sz w:val="24"/>
          <w:szCs w:val="24"/>
        </w:rPr>
      </w:pPr>
    </w:p>
    <w:p w:rsidR="00816C86" w:rsidRDefault="00816C86" w:rsidP="00816C86">
      <w:pPr>
        <w:spacing w:after="0" w:line="360" w:lineRule="auto"/>
        <w:jc w:val="both"/>
        <w:rPr>
          <w:rFonts w:ascii="Tahoma" w:hAnsi="Tahoma" w:cs="Tahoma"/>
          <w:sz w:val="24"/>
          <w:szCs w:val="24"/>
        </w:rPr>
      </w:pPr>
      <w:r>
        <w:rPr>
          <w:rFonts w:ascii="Tahoma" w:hAnsi="Tahoma" w:cs="Tahoma"/>
          <w:sz w:val="24"/>
          <w:szCs w:val="24"/>
        </w:rPr>
        <w:tab/>
        <w:t xml:space="preserve">I agree with the submission that in </w:t>
      </w:r>
      <w:proofErr w:type="spellStart"/>
      <w:r w:rsidRPr="00816C86">
        <w:rPr>
          <w:rFonts w:ascii="Tahoma" w:hAnsi="Tahoma" w:cs="Tahoma"/>
          <w:i/>
          <w:sz w:val="24"/>
          <w:szCs w:val="24"/>
        </w:rPr>
        <w:t>casu</w:t>
      </w:r>
      <w:proofErr w:type="spellEnd"/>
      <w:r>
        <w:rPr>
          <w:rFonts w:ascii="Tahoma" w:hAnsi="Tahoma" w:cs="Tahoma"/>
          <w:sz w:val="24"/>
          <w:szCs w:val="24"/>
        </w:rPr>
        <w:t>, the commencing date of the first of a series of payments became due and payable on 28 February 2014 and the wrong</w:t>
      </w:r>
      <w:r w:rsidR="00DF27FE">
        <w:rPr>
          <w:rFonts w:ascii="Tahoma" w:hAnsi="Tahoma" w:cs="Tahoma"/>
          <w:sz w:val="24"/>
          <w:szCs w:val="24"/>
        </w:rPr>
        <w:t xml:space="preserve"> is continuous in nature. The wrong is still being committed and cannot be said to have been extinguished.</w:t>
      </w:r>
    </w:p>
    <w:p w:rsidR="00DF27FE" w:rsidRDefault="00DF27FE" w:rsidP="00816C86">
      <w:pPr>
        <w:spacing w:after="0" w:line="360" w:lineRule="auto"/>
        <w:jc w:val="both"/>
        <w:rPr>
          <w:rFonts w:ascii="Tahoma" w:hAnsi="Tahoma" w:cs="Tahoma"/>
          <w:sz w:val="24"/>
          <w:szCs w:val="24"/>
        </w:rPr>
      </w:pPr>
    </w:p>
    <w:p w:rsidR="00DF27FE" w:rsidRDefault="00DF27FE" w:rsidP="00816C86">
      <w:pPr>
        <w:spacing w:after="0" w:line="360" w:lineRule="auto"/>
        <w:jc w:val="both"/>
        <w:rPr>
          <w:rFonts w:ascii="Tahoma" w:hAnsi="Tahoma" w:cs="Tahoma"/>
          <w:sz w:val="24"/>
          <w:szCs w:val="24"/>
        </w:rPr>
      </w:pPr>
      <w:r>
        <w:rPr>
          <w:rFonts w:ascii="Tahoma" w:hAnsi="Tahoma" w:cs="Tahoma"/>
          <w:sz w:val="24"/>
          <w:szCs w:val="24"/>
        </w:rPr>
        <w:tab/>
        <w:t xml:space="preserve">The point in </w:t>
      </w:r>
      <w:proofErr w:type="spellStart"/>
      <w:r w:rsidRPr="008F4E55">
        <w:rPr>
          <w:rFonts w:ascii="Tahoma" w:hAnsi="Tahoma" w:cs="Tahoma"/>
          <w:i/>
          <w:sz w:val="24"/>
          <w:szCs w:val="24"/>
        </w:rPr>
        <w:t>limine</w:t>
      </w:r>
      <w:proofErr w:type="spellEnd"/>
      <w:r w:rsidRPr="008F4E55">
        <w:rPr>
          <w:rFonts w:ascii="Tahoma" w:hAnsi="Tahoma" w:cs="Tahoma"/>
          <w:i/>
          <w:sz w:val="24"/>
          <w:szCs w:val="24"/>
        </w:rPr>
        <w:t xml:space="preserve"> </w:t>
      </w:r>
      <w:r>
        <w:rPr>
          <w:rFonts w:ascii="Tahoma" w:hAnsi="Tahoma" w:cs="Tahoma"/>
          <w:sz w:val="24"/>
          <w:szCs w:val="24"/>
        </w:rPr>
        <w:t>is therefore without merit and</w:t>
      </w:r>
      <w:r w:rsidR="008F4E55">
        <w:rPr>
          <w:rFonts w:ascii="Tahoma" w:hAnsi="Tahoma" w:cs="Tahoma"/>
          <w:sz w:val="24"/>
          <w:szCs w:val="24"/>
        </w:rPr>
        <w:t xml:space="preserve"> must fail.</w:t>
      </w:r>
    </w:p>
    <w:p w:rsidR="00320083" w:rsidRDefault="00320083" w:rsidP="00816C86">
      <w:pPr>
        <w:spacing w:after="0" w:line="360" w:lineRule="auto"/>
        <w:jc w:val="both"/>
        <w:rPr>
          <w:rFonts w:ascii="Tahoma" w:hAnsi="Tahoma" w:cs="Tahoma"/>
          <w:sz w:val="24"/>
          <w:szCs w:val="24"/>
        </w:rPr>
      </w:pPr>
    </w:p>
    <w:p w:rsidR="00320083" w:rsidRPr="00320083" w:rsidRDefault="00320083" w:rsidP="00816C86">
      <w:pPr>
        <w:spacing w:after="0" w:line="360" w:lineRule="auto"/>
        <w:jc w:val="both"/>
        <w:rPr>
          <w:rFonts w:ascii="Tahoma" w:hAnsi="Tahoma" w:cs="Tahoma"/>
          <w:sz w:val="28"/>
          <w:szCs w:val="28"/>
          <w:u w:val="single"/>
        </w:rPr>
      </w:pPr>
      <w:r w:rsidRPr="00320083">
        <w:rPr>
          <w:rFonts w:ascii="Tahoma" w:hAnsi="Tahoma" w:cs="Tahoma"/>
          <w:sz w:val="28"/>
          <w:szCs w:val="28"/>
          <w:u w:val="single"/>
        </w:rPr>
        <w:t>Merits</w:t>
      </w:r>
    </w:p>
    <w:p w:rsidR="00320083" w:rsidRDefault="00320083" w:rsidP="00816C86">
      <w:pPr>
        <w:spacing w:after="0" w:line="360" w:lineRule="auto"/>
        <w:jc w:val="both"/>
        <w:rPr>
          <w:rFonts w:ascii="Tahoma" w:hAnsi="Tahoma" w:cs="Tahoma"/>
          <w:sz w:val="24"/>
          <w:szCs w:val="24"/>
        </w:rPr>
      </w:pPr>
    </w:p>
    <w:p w:rsidR="00320083" w:rsidRDefault="00320083" w:rsidP="00B338F2">
      <w:pPr>
        <w:spacing w:after="0" w:line="360" w:lineRule="auto"/>
        <w:ind w:firstLine="720"/>
        <w:jc w:val="both"/>
        <w:rPr>
          <w:rFonts w:ascii="Tahoma" w:hAnsi="Tahoma" w:cs="Tahoma"/>
          <w:sz w:val="24"/>
          <w:szCs w:val="24"/>
        </w:rPr>
      </w:pPr>
      <w:r>
        <w:rPr>
          <w:rFonts w:ascii="Tahoma" w:hAnsi="Tahoma" w:cs="Tahoma"/>
          <w:sz w:val="24"/>
          <w:szCs w:val="24"/>
        </w:rPr>
        <w:t>The facts are common cause that the 2</w:t>
      </w:r>
      <w:r w:rsidRPr="00320083">
        <w:rPr>
          <w:rFonts w:ascii="Tahoma" w:hAnsi="Tahoma" w:cs="Tahoma"/>
          <w:sz w:val="24"/>
          <w:szCs w:val="24"/>
          <w:vertAlign w:val="superscript"/>
        </w:rPr>
        <w:t>nd</w:t>
      </w:r>
      <w:r>
        <w:rPr>
          <w:rFonts w:ascii="Tahoma" w:hAnsi="Tahoma" w:cs="Tahoma"/>
          <w:sz w:val="24"/>
          <w:szCs w:val="24"/>
        </w:rPr>
        <w:t xml:space="preserve"> respondent’s grade did not entitle him to</w:t>
      </w:r>
      <w:r w:rsidR="00B338F2">
        <w:rPr>
          <w:rFonts w:ascii="Tahoma" w:hAnsi="Tahoma" w:cs="Tahoma"/>
          <w:sz w:val="24"/>
          <w:szCs w:val="24"/>
        </w:rPr>
        <w:t xml:space="preserve"> the use of his personal vehicle and hence </w:t>
      </w:r>
      <w:proofErr w:type="gramStart"/>
      <w:r w:rsidR="00B338F2">
        <w:rPr>
          <w:rFonts w:ascii="Tahoma" w:hAnsi="Tahoma" w:cs="Tahoma"/>
          <w:sz w:val="24"/>
          <w:szCs w:val="24"/>
        </w:rPr>
        <w:t>an entitlement to the fuel allowance</w:t>
      </w:r>
      <w:proofErr w:type="gramEnd"/>
      <w:r w:rsidR="00B338F2">
        <w:rPr>
          <w:rFonts w:ascii="Tahoma" w:hAnsi="Tahoma" w:cs="Tahoma"/>
          <w:sz w:val="24"/>
          <w:szCs w:val="24"/>
        </w:rPr>
        <w:t xml:space="preserve"> and the locomotion allowance. The 2</w:t>
      </w:r>
      <w:r w:rsidR="00B338F2" w:rsidRPr="00B338F2">
        <w:rPr>
          <w:rFonts w:ascii="Tahoma" w:hAnsi="Tahoma" w:cs="Tahoma"/>
          <w:sz w:val="24"/>
          <w:szCs w:val="24"/>
          <w:vertAlign w:val="superscript"/>
        </w:rPr>
        <w:t>nd</w:t>
      </w:r>
      <w:r w:rsidR="00B338F2">
        <w:rPr>
          <w:rFonts w:ascii="Tahoma" w:hAnsi="Tahoma" w:cs="Tahoma"/>
          <w:sz w:val="24"/>
          <w:szCs w:val="24"/>
        </w:rPr>
        <w:t xml:space="preserve"> respondent, being in grade a, was not entitled to these allowances. The 1</w:t>
      </w:r>
      <w:r w:rsidR="00B338F2" w:rsidRPr="00B338F2">
        <w:rPr>
          <w:rFonts w:ascii="Tahoma" w:hAnsi="Tahoma" w:cs="Tahoma"/>
          <w:sz w:val="24"/>
          <w:szCs w:val="24"/>
          <w:vertAlign w:val="superscript"/>
        </w:rPr>
        <w:t>st</w:t>
      </w:r>
      <w:r w:rsidR="00B338F2">
        <w:rPr>
          <w:rFonts w:ascii="Tahoma" w:hAnsi="Tahoma" w:cs="Tahoma"/>
          <w:sz w:val="24"/>
          <w:szCs w:val="24"/>
        </w:rPr>
        <w:t xml:space="preserve"> respondent however, in the exercise of its discretion, granted council authority to the 2</w:t>
      </w:r>
      <w:r w:rsidR="00B338F2" w:rsidRPr="00B338F2">
        <w:rPr>
          <w:rFonts w:ascii="Tahoma" w:hAnsi="Tahoma" w:cs="Tahoma"/>
          <w:sz w:val="24"/>
          <w:szCs w:val="24"/>
          <w:vertAlign w:val="superscript"/>
        </w:rPr>
        <w:t>nd</w:t>
      </w:r>
      <w:r w:rsidR="00B338F2">
        <w:rPr>
          <w:rFonts w:ascii="Tahoma" w:hAnsi="Tahoma" w:cs="Tahoma"/>
          <w:sz w:val="24"/>
          <w:szCs w:val="24"/>
        </w:rPr>
        <w:t xml:space="preserve"> respondent. It was considered necessary to authorize the 2</w:t>
      </w:r>
      <w:r w:rsidR="00B338F2" w:rsidRPr="00B338F2">
        <w:rPr>
          <w:rFonts w:ascii="Tahoma" w:hAnsi="Tahoma" w:cs="Tahoma"/>
          <w:sz w:val="24"/>
          <w:szCs w:val="24"/>
          <w:vertAlign w:val="superscript"/>
        </w:rPr>
        <w:t>nd</w:t>
      </w:r>
      <w:r w:rsidR="00B338F2">
        <w:rPr>
          <w:rFonts w:ascii="Tahoma" w:hAnsi="Tahoma" w:cs="Tahoma"/>
          <w:sz w:val="24"/>
          <w:szCs w:val="24"/>
        </w:rPr>
        <w:t xml:space="preserve"> respondent to use his own vehicle for councils business since council vehicles were not available but it was necessary to use a vehicle for the performance of his duties.</w:t>
      </w:r>
    </w:p>
    <w:p w:rsidR="00B338F2" w:rsidRDefault="00B338F2" w:rsidP="00B338F2">
      <w:pPr>
        <w:spacing w:after="0" w:line="360" w:lineRule="auto"/>
        <w:ind w:firstLine="720"/>
        <w:jc w:val="both"/>
        <w:rPr>
          <w:rFonts w:ascii="Tahoma" w:hAnsi="Tahoma" w:cs="Tahoma"/>
          <w:sz w:val="24"/>
          <w:szCs w:val="24"/>
        </w:rPr>
      </w:pPr>
    </w:p>
    <w:p w:rsidR="00B338F2" w:rsidRDefault="00B338F2" w:rsidP="00B338F2">
      <w:pPr>
        <w:spacing w:after="0" w:line="360" w:lineRule="auto"/>
        <w:ind w:firstLine="720"/>
        <w:jc w:val="both"/>
        <w:rPr>
          <w:rFonts w:ascii="Tahoma" w:hAnsi="Tahoma" w:cs="Tahoma"/>
          <w:sz w:val="24"/>
          <w:szCs w:val="24"/>
        </w:rPr>
      </w:pPr>
      <w:r>
        <w:rPr>
          <w:rFonts w:ascii="Tahoma" w:hAnsi="Tahoma" w:cs="Tahoma"/>
          <w:sz w:val="24"/>
          <w:szCs w:val="24"/>
        </w:rPr>
        <w:t>The 1</w:t>
      </w:r>
      <w:r w:rsidRPr="00B338F2">
        <w:rPr>
          <w:rFonts w:ascii="Tahoma" w:hAnsi="Tahoma" w:cs="Tahoma"/>
          <w:sz w:val="24"/>
          <w:szCs w:val="24"/>
          <w:vertAlign w:val="superscript"/>
        </w:rPr>
        <w:t>st</w:t>
      </w:r>
      <w:r>
        <w:rPr>
          <w:rFonts w:ascii="Tahoma" w:hAnsi="Tahoma" w:cs="Tahoma"/>
          <w:sz w:val="24"/>
          <w:szCs w:val="24"/>
        </w:rPr>
        <w:t xml:space="preserve"> respondent submitted that this was a temporary arrangement where the 2</w:t>
      </w:r>
      <w:r w:rsidRPr="00B338F2">
        <w:rPr>
          <w:rFonts w:ascii="Tahoma" w:hAnsi="Tahoma" w:cs="Tahoma"/>
          <w:sz w:val="24"/>
          <w:szCs w:val="24"/>
          <w:vertAlign w:val="superscript"/>
        </w:rPr>
        <w:t>nd</w:t>
      </w:r>
      <w:r>
        <w:rPr>
          <w:rFonts w:ascii="Tahoma" w:hAnsi="Tahoma" w:cs="Tahoma"/>
          <w:sz w:val="24"/>
          <w:szCs w:val="24"/>
        </w:rPr>
        <w:t xml:space="preserve"> respondent was authorized to use his personal vehicle to execute council business and the employer provided fuel and paid him locomotion allowance as this was meant to enhance his effectiveness in the discharge of his loss control duties. It was noted that the 2</w:t>
      </w:r>
      <w:r w:rsidRPr="00B338F2">
        <w:rPr>
          <w:rFonts w:ascii="Tahoma" w:hAnsi="Tahoma" w:cs="Tahoma"/>
          <w:sz w:val="24"/>
          <w:szCs w:val="24"/>
          <w:vertAlign w:val="superscript"/>
        </w:rPr>
        <w:t>nd</w:t>
      </w:r>
      <w:r>
        <w:rPr>
          <w:rFonts w:ascii="Tahoma" w:hAnsi="Tahoma" w:cs="Tahoma"/>
          <w:sz w:val="24"/>
          <w:szCs w:val="24"/>
        </w:rPr>
        <w:t xml:space="preserve"> respondent was overwhelmed with security issues at the farms.</w:t>
      </w:r>
    </w:p>
    <w:p w:rsidR="00FB7AE8" w:rsidRDefault="00FB7AE8" w:rsidP="00B338F2">
      <w:pPr>
        <w:spacing w:after="0" w:line="360" w:lineRule="auto"/>
        <w:ind w:firstLine="720"/>
        <w:jc w:val="both"/>
        <w:rPr>
          <w:rFonts w:ascii="Tahoma" w:hAnsi="Tahoma" w:cs="Tahoma"/>
          <w:sz w:val="24"/>
          <w:szCs w:val="24"/>
        </w:rPr>
      </w:pPr>
    </w:p>
    <w:p w:rsidR="00FB7AE8" w:rsidRDefault="00FB7AE8" w:rsidP="00B338F2">
      <w:pPr>
        <w:spacing w:after="0" w:line="360" w:lineRule="auto"/>
        <w:ind w:firstLine="720"/>
        <w:jc w:val="both"/>
        <w:rPr>
          <w:rFonts w:ascii="Tahoma" w:hAnsi="Tahoma" w:cs="Tahoma"/>
          <w:sz w:val="24"/>
          <w:szCs w:val="24"/>
        </w:rPr>
      </w:pPr>
      <w:r>
        <w:rPr>
          <w:rFonts w:ascii="Tahoma" w:hAnsi="Tahoma" w:cs="Tahoma"/>
          <w:sz w:val="24"/>
          <w:szCs w:val="24"/>
        </w:rPr>
        <w:lastRenderedPageBreak/>
        <w:t>The 1</w:t>
      </w:r>
      <w:r w:rsidRPr="00FB7AE8">
        <w:rPr>
          <w:rFonts w:ascii="Tahoma" w:hAnsi="Tahoma" w:cs="Tahoma"/>
          <w:sz w:val="24"/>
          <w:szCs w:val="24"/>
          <w:vertAlign w:val="superscript"/>
        </w:rPr>
        <w:t>st</w:t>
      </w:r>
      <w:r>
        <w:rPr>
          <w:rFonts w:ascii="Tahoma" w:hAnsi="Tahoma" w:cs="Tahoma"/>
          <w:sz w:val="24"/>
          <w:szCs w:val="24"/>
        </w:rPr>
        <w:t xml:space="preserve"> respondent submitted that Harare Municipal Police officers were later deployed to the farms to beef up the security. This, it was submitted, reduced the pressure on the 2</w:t>
      </w:r>
      <w:r w:rsidRPr="00FB7AE8">
        <w:rPr>
          <w:rFonts w:ascii="Tahoma" w:hAnsi="Tahoma" w:cs="Tahoma"/>
          <w:sz w:val="24"/>
          <w:szCs w:val="24"/>
          <w:vertAlign w:val="superscript"/>
        </w:rPr>
        <w:t>nd</w:t>
      </w:r>
      <w:r>
        <w:rPr>
          <w:rFonts w:ascii="Tahoma" w:hAnsi="Tahoma" w:cs="Tahoma"/>
          <w:sz w:val="24"/>
          <w:szCs w:val="24"/>
        </w:rPr>
        <w:t xml:space="preserve"> respondent who needed not patrol the farms</w:t>
      </w:r>
      <w:r w:rsidR="00CB31EA">
        <w:rPr>
          <w:rFonts w:ascii="Tahoma" w:hAnsi="Tahoma" w:cs="Tahoma"/>
          <w:sz w:val="24"/>
          <w:szCs w:val="24"/>
        </w:rPr>
        <w:t xml:space="preserve"> anymore</w:t>
      </w:r>
      <w:r>
        <w:rPr>
          <w:rFonts w:ascii="Tahoma" w:hAnsi="Tahoma" w:cs="Tahoma"/>
          <w:sz w:val="24"/>
          <w:szCs w:val="24"/>
        </w:rPr>
        <w:t>. The 1</w:t>
      </w:r>
      <w:r w:rsidRPr="00FB7AE8">
        <w:rPr>
          <w:rFonts w:ascii="Tahoma" w:hAnsi="Tahoma" w:cs="Tahoma"/>
          <w:sz w:val="24"/>
          <w:szCs w:val="24"/>
          <w:vertAlign w:val="superscript"/>
        </w:rPr>
        <w:t>st</w:t>
      </w:r>
      <w:r>
        <w:rPr>
          <w:rFonts w:ascii="Tahoma" w:hAnsi="Tahoma" w:cs="Tahoma"/>
          <w:sz w:val="24"/>
          <w:szCs w:val="24"/>
        </w:rPr>
        <w:t xml:space="preserve"> respondent then stated that this new arrangement rendered the use of a </w:t>
      </w:r>
      <w:r w:rsidR="00CB31EA">
        <w:rPr>
          <w:rFonts w:ascii="Tahoma" w:hAnsi="Tahoma" w:cs="Tahoma"/>
          <w:sz w:val="24"/>
          <w:szCs w:val="24"/>
        </w:rPr>
        <w:t xml:space="preserve">personal </w:t>
      </w:r>
      <w:r>
        <w:rPr>
          <w:rFonts w:ascii="Tahoma" w:hAnsi="Tahoma" w:cs="Tahoma"/>
          <w:sz w:val="24"/>
          <w:szCs w:val="24"/>
        </w:rPr>
        <w:t>vehicle</w:t>
      </w:r>
      <w:r w:rsidR="00DF0EA5">
        <w:rPr>
          <w:rFonts w:ascii="Tahoma" w:hAnsi="Tahoma" w:cs="Tahoma"/>
          <w:sz w:val="24"/>
          <w:szCs w:val="24"/>
        </w:rPr>
        <w:t xml:space="preserve"> by the 2</w:t>
      </w:r>
      <w:r w:rsidR="00DF0EA5" w:rsidRPr="00DF0EA5">
        <w:rPr>
          <w:rFonts w:ascii="Tahoma" w:hAnsi="Tahoma" w:cs="Tahoma"/>
          <w:sz w:val="24"/>
          <w:szCs w:val="24"/>
          <w:vertAlign w:val="superscript"/>
        </w:rPr>
        <w:t>nd</w:t>
      </w:r>
      <w:r w:rsidR="00DF0EA5">
        <w:rPr>
          <w:rFonts w:ascii="Tahoma" w:hAnsi="Tahoma" w:cs="Tahoma"/>
          <w:sz w:val="24"/>
          <w:szCs w:val="24"/>
        </w:rPr>
        <w:t xml:space="preserve"> respondent unnecessary and consequently, the fuel and locomotion allowance was withdrawn. It was submitted on page 38 of the record that the 2</w:t>
      </w:r>
      <w:r w:rsidR="00DF0EA5" w:rsidRPr="00DF0EA5">
        <w:rPr>
          <w:rFonts w:ascii="Tahoma" w:hAnsi="Tahoma" w:cs="Tahoma"/>
          <w:sz w:val="24"/>
          <w:szCs w:val="24"/>
          <w:vertAlign w:val="superscript"/>
        </w:rPr>
        <w:t>nd</w:t>
      </w:r>
      <w:r w:rsidR="00DF0EA5">
        <w:rPr>
          <w:rFonts w:ascii="Tahoma" w:hAnsi="Tahoma" w:cs="Tahoma"/>
          <w:sz w:val="24"/>
          <w:szCs w:val="24"/>
        </w:rPr>
        <w:t xml:space="preserve"> respondent was aware of these developments.</w:t>
      </w:r>
    </w:p>
    <w:p w:rsidR="00640AF8" w:rsidRDefault="00640AF8" w:rsidP="00B338F2">
      <w:pPr>
        <w:spacing w:after="0" w:line="360" w:lineRule="auto"/>
        <w:ind w:firstLine="720"/>
        <w:jc w:val="both"/>
        <w:rPr>
          <w:rFonts w:ascii="Tahoma" w:hAnsi="Tahoma" w:cs="Tahoma"/>
          <w:sz w:val="24"/>
          <w:szCs w:val="24"/>
        </w:rPr>
      </w:pPr>
    </w:p>
    <w:p w:rsidR="00640AF8" w:rsidRDefault="00640AF8" w:rsidP="00B338F2">
      <w:pPr>
        <w:spacing w:after="0" w:line="360" w:lineRule="auto"/>
        <w:ind w:firstLine="720"/>
        <w:jc w:val="both"/>
        <w:rPr>
          <w:rFonts w:ascii="Tahoma" w:hAnsi="Tahoma" w:cs="Tahoma"/>
          <w:sz w:val="24"/>
          <w:szCs w:val="24"/>
        </w:rPr>
      </w:pPr>
      <w:r>
        <w:rPr>
          <w:rFonts w:ascii="Tahoma" w:hAnsi="Tahoma" w:cs="Tahoma"/>
          <w:sz w:val="24"/>
          <w:szCs w:val="24"/>
        </w:rPr>
        <w:t>The 2</w:t>
      </w:r>
      <w:r w:rsidRPr="00640AF8">
        <w:rPr>
          <w:rFonts w:ascii="Tahoma" w:hAnsi="Tahoma" w:cs="Tahoma"/>
          <w:sz w:val="24"/>
          <w:szCs w:val="24"/>
          <w:vertAlign w:val="superscript"/>
        </w:rPr>
        <w:t>nd</w:t>
      </w:r>
      <w:r>
        <w:rPr>
          <w:rFonts w:ascii="Tahoma" w:hAnsi="Tahoma" w:cs="Tahoma"/>
          <w:sz w:val="24"/>
          <w:szCs w:val="24"/>
        </w:rPr>
        <w:t xml:space="preserve"> respondent denies that the authority to use his personal vehicle was a temporary arrangement. He was never advised that the use of his personal vehicle would at </w:t>
      </w:r>
      <w:proofErr w:type="spellStart"/>
      <w:r>
        <w:rPr>
          <w:rFonts w:ascii="Tahoma" w:hAnsi="Tahoma" w:cs="Tahoma"/>
          <w:sz w:val="24"/>
          <w:szCs w:val="24"/>
        </w:rPr>
        <w:t>sometime</w:t>
      </w:r>
      <w:proofErr w:type="spellEnd"/>
      <w:r>
        <w:rPr>
          <w:rFonts w:ascii="Tahoma" w:hAnsi="Tahoma" w:cs="Tahoma"/>
          <w:sz w:val="24"/>
          <w:szCs w:val="24"/>
        </w:rPr>
        <w:t xml:space="preserve"> cease. His duties remained the same as he had to still supervise the guards at council farms. He argues that he was given 20 </w:t>
      </w:r>
      <w:proofErr w:type="spellStart"/>
      <w:r>
        <w:rPr>
          <w:rFonts w:ascii="Tahoma" w:hAnsi="Tahoma" w:cs="Tahoma"/>
          <w:sz w:val="24"/>
          <w:szCs w:val="24"/>
        </w:rPr>
        <w:t>litres</w:t>
      </w:r>
      <w:proofErr w:type="spellEnd"/>
      <w:r>
        <w:rPr>
          <w:rFonts w:ascii="Tahoma" w:hAnsi="Tahoma" w:cs="Tahoma"/>
          <w:sz w:val="24"/>
          <w:szCs w:val="24"/>
        </w:rPr>
        <w:t xml:space="preserve"> per week and the 20 </w:t>
      </w:r>
      <w:proofErr w:type="spellStart"/>
      <w:r>
        <w:rPr>
          <w:rFonts w:ascii="Tahoma" w:hAnsi="Tahoma" w:cs="Tahoma"/>
          <w:sz w:val="24"/>
          <w:szCs w:val="24"/>
        </w:rPr>
        <w:t>litres</w:t>
      </w:r>
      <w:proofErr w:type="spellEnd"/>
      <w:r>
        <w:rPr>
          <w:rFonts w:ascii="Tahoma" w:hAnsi="Tahoma" w:cs="Tahoma"/>
          <w:sz w:val="24"/>
          <w:szCs w:val="24"/>
        </w:rPr>
        <w:t xml:space="preserve"> per week was specifically for checking guarded sites.</w:t>
      </w:r>
    </w:p>
    <w:p w:rsidR="00365DFE" w:rsidRDefault="00365DFE" w:rsidP="00B338F2">
      <w:pPr>
        <w:spacing w:after="0" w:line="360" w:lineRule="auto"/>
        <w:ind w:firstLine="720"/>
        <w:jc w:val="both"/>
        <w:rPr>
          <w:rFonts w:ascii="Tahoma" w:hAnsi="Tahoma" w:cs="Tahoma"/>
          <w:sz w:val="24"/>
          <w:szCs w:val="24"/>
        </w:rPr>
      </w:pPr>
    </w:p>
    <w:p w:rsidR="00365DFE" w:rsidRDefault="00365DFE" w:rsidP="00B338F2">
      <w:pPr>
        <w:spacing w:after="0" w:line="360" w:lineRule="auto"/>
        <w:ind w:firstLine="720"/>
        <w:jc w:val="both"/>
        <w:rPr>
          <w:rFonts w:ascii="Tahoma" w:hAnsi="Tahoma" w:cs="Tahoma"/>
          <w:sz w:val="24"/>
          <w:szCs w:val="24"/>
        </w:rPr>
      </w:pPr>
      <w:r>
        <w:rPr>
          <w:rFonts w:ascii="Tahoma" w:hAnsi="Tahoma" w:cs="Tahoma"/>
          <w:sz w:val="24"/>
          <w:szCs w:val="24"/>
        </w:rPr>
        <w:t>The second respondent also denied that any Harare Municipal Police Officers were deployed to the farms and he said this is confirmed by the letter from the Chief Security Officer of Harare Municipal Police.</w:t>
      </w:r>
    </w:p>
    <w:p w:rsidR="00365DFE" w:rsidRDefault="00365DFE" w:rsidP="00B338F2">
      <w:pPr>
        <w:spacing w:after="0" w:line="360" w:lineRule="auto"/>
        <w:ind w:firstLine="720"/>
        <w:jc w:val="both"/>
        <w:rPr>
          <w:rFonts w:ascii="Tahoma" w:hAnsi="Tahoma" w:cs="Tahoma"/>
          <w:sz w:val="24"/>
          <w:szCs w:val="24"/>
        </w:rPr>
      </w:pPr>
    </w:p>
    <w:p w:rsidR="00365DFE" w:rsidRDefault="00365DFE" w:rsidP="00B338F2">
      <w:pPr>
        <w:spacing w:after="0" w:line="360" w:lineRule="auto"/>
        <w:ind w:firstLine="720"/>
        <w:jc w:val="both"/>
        <w:rPr>
          <w:rFonts w:ascii="Tahoma" w:hAnsi="Tahoma" w:cs="Tahoma"/>
          <w:sz w:val="24"/>
          <w:szCs w:val="24"/>
        </w:rPr>
      </w:pPr>
      <w:r>
        <w:rPr>
          <w:rFonts w:ascii="Tahoma" w:hAnsi="Tahoma" w:cs="Tahoma"/>
          <w:sz w:val="24"/>
          <w:szCs w:val="24"/>
        </w:rPr>
        <w:t>The director of Harare water’s letter dated 13 September 2018 supports the 2</w:t>
      </w:r>
      <w:r w:rsidRPr="00365DFE">
        <w:rPr>
          <w:rFonts w:ascii="Tahoma" w:hAnsi="Tahoma" w:cs="Tahoma"/>
          <w:sz w:val="24"/>
          <w:szCs w:val="24"/>
          <w:vertAlign w:val="superscript"/>
        </w:rPr>
        <w:t>nd</w:t>
      </w:r>
      <w:r>
        <w:rPr>
          <w:rFonts w:ascii="Tahoma" w:hAnsi="Tahoma" w:cs="Tahoma"/>
          <w:sz w:val="24"/>
          <w:szCs w:val="24"/>
        </w:rPr>
        <w:t xml:space="preserve"> respondent’s version that the allowances were just unilaterally stopped and he was not advised. If the position was that there were now Harare Municipal police details guarding the farms, the Director of water would have known and not write to the Human capital Director urging them to attend to the payment of the allowances. He would surely have known that the allowances were stopped since he was </w:t>
      </w:r>
      <w:proofErr w:type="spellStart"/>
      <w:r>
        <w:rPr>
          <w:rFonts w:ascii="Tahoma" w:hAnsi="Tahoma" w:cs="Tahoma"/>
          <w:sz w:val="24"/>
          <w:szCs w:val="24"/>
        </w:rPr>
        <w:t>nolonger</w:t>
      </w:r>
      <w:proofErr w:type="spellEnd"/>
      <w:r>
        <w:rPr>
          <w:rFonts w:ascii="Tahoma" w:hAnsi="Tahoma" w:cs="Tahoma"/>
          <w:sz w:val="24"/>
          <w:szCs w:val="24"/>
        </w:rPr>
        <w:t xml:space="preserve"> required to do guard duties. The waste water manager also did not appear to know that a decision to withdraw the allowances had been made.</w:t>
      </w:r>
    </w:p>
    <w:p w:rsidR="00981498" w:rsidRDefault="00981498" w:rsidP="00B338F2">
      <w:pPr>
        <w:spacing w:after="0" w:line="360" w:lineRule="auto"/>
        <w:ind w:firstLine="720"/>
        <w:jc w:val="both"/>
        <w:rPr>
          <w:rFonts w:ascii="Tahoma" w:hAnsi="Tahoma" w:cs="Tahoma"/>
          <w:sz w:val="24"/>
          <w:szCs w:val="24"/>
        </w:rPr>
      </w:pPr>
    </w:p>
    <w:p w:rsidR="00981498" w:rsidRDefault="00981498" w:rsidP="00B338F2">
      <w:pPr>
        <w:spacing w:after="0" w:line="360" w:lineRule="auto"/>
        <w:ind w:firstLine="720"/>
        <w:jc w:val="both"/>
        <w:rPr>
          <w:rFonts w:ascii="Tahoma" w:hAnsi="Tahoma" w:cs="Tahoma"/>
          <w:sz w:val="24"/>
          <w:szCs w:val="24"/>
        </w:rPr>
      </w:pPr>
      <w:r>
        <w:rPr>
          <w:rFonts w:ascii="Tahoma" w:hAnsi="Tahoma" w:cs="Tahoma"/>
          <w:sz w:val="24"/>
          <w:szCs w:val="24"/>
        </w:rPr>
        <w:lastRenderedPageBreak/>
        <w:t>The 1</w:t>
      </w:r>
      <w:r w:rsidRPr="00981498">
        <w:rPr>
          <w:rFonts w:ascii="Tahoma" w:hAnsi="Tahoma" w:cs="Tahoma"/>
          <w:sz w:val="24"/>
          <w:szCs w:val="24"/>
          <w:vertAlign w:val="superscript"/>
        </w:rPr>
        <w:t>st</w:t>
      </w:r>
      <w:r>
        <w:rPr>
          <w:rFonts w:ascii="Tahoma" w:hAnsi="Tahoma" w:cs="Tahoma"/>
          <w:sz w:val="24"/>
          <w:szCs w:val="24"/>
        </w:rPr>
        <w:t xml:space="preserve"> respondent gave the 2</w:t>
      </w:r>
      <w:r w:rsidRPr="00981498">
        <w:rPr>
          <w:rFonts w:ascii="Tahoma" w:hAnsi="Tahoma" w:cs="Tahoma"/>
          <w:sz w:val="24"/>
          <w:szCs w:val="24"/>
          <w:vertAlign w:val="superscript"/>
        </w:rPr>
        <w:t>nd</w:t>
      </w:r>
      <w:r>
        <w:rPr>
          <w:rFonts w:ascii="Tahoma" w:hAnsi="Tahoma" w:cs="Tahoma"/>
          <w:sz w:val="24"/>
          <w:szCs w:val="24"/>
        </w:rPr>
        <w:t xml:space="preserve"> respondent authority to use his personal vehicle and the authority was not withdrawn neither was he advised that the 1</w:t>
      </w:r>
      <w:r w:rsidRPr="00981498">
        <w:rPr>
          <w:rFonts w:ascii="Tahoma" w:hAnsi="Tahoma" w:cs="Tahoma"/>
          <w:sz w:val="24"/>
          <w:szCs w:val="24"/>
          <w:vertAlign w:val="superscript"/>
        </w:rPr>
        <w:t>st</w:t>
      </w:r>
      <w:r>
        <w:rPr>
          <w:rFonts w:ascii="Tahoma" w:hAnsi="Tahoma" w:cs="Tahoma"/>
          <w:sz w:val="24"/>
          <w:szCs w:val="24"/>
        </w:rPr>
        <w:t xml:space="preserve"> respondent had decided to withdraw the fuel and locomotion allowance. 2</w:t>
      </w:r>
      <w:r w:rsidRPr="00981498">
        <w:rPr>
          <w:rFonts w:ascii="Tahoma" w:hAnsi="Tahoma" w:cs="Tahoma"/>
          <w:sz w:val="24"/>
          <w:szCs w:val="24"/>
          <w:vertAlign w:val="superscript"/>
        </w:rPr>
        <w:t>nd</w:t>
      </w:r>
      <w:r>
        <w:rPr>
          <w:rFonts w:ascii="Tahoma" w:hAnsi="Tahoma" w:cs="Tahoma"/>
          <w:sz w:val="24"/>
          <w:szCs w:val="24"/>
        </w:rPr>
        <w:t xml:space="preserve"> respondent submitted further he was not being paid the transport allowance which he is entitled to in terms of his contract of employment since the 1</w:t>
      </w:r>
      <w:r w:rsidRPr="00981498">
        <w:rPr>
          <w:rFonts w:ascii="Tahoma" w:hAnsi="Tahoma" w:cs="Tahoma"/>
          <w:sz w:val="24"/>
          <w:szCs w:val="24"/>
          <w:vertAlign w:val="superscript"/>
        </w:rPr>
        <w:t>st</w:t>
      </w:r>
      <w:r>
        <w:rPr>
          <w:rFonts w:ascii="Tahoma" w:hAnsi="Tahoma" w:cs="Tahoma"/>
          <w:sz w:val="24"/>
          <w:szCs w:val="24"/>
        </w:rPr>
        <w:t xml:space="preserve"> respondent had authorized the payment of the locomotion and fuel allowances.</w:t>
      </w:r>
      <w:r w:rsidR="008C0CA7">
        <w:rPr>
          <w:rFonts w:ascii="Tahoma" w:hAnsi="Tahoma" w:cs="Tahoma"/>
          <w:sz w:val="24"/>
          <w:szCs w:val="24"/>
        </w:rPr>
        <w:t xml:space="preserve"> He further submitted that he is still carrying out the duties that the 1</w:t>
      </w:r>
      <w:r w:rsidR="008C0CA7" w:rsidRPr="008C0CA7">
        <w:rPr>
          <w:rFonts w:ascii="Tahoma" w:hAnsi="Tahoma" w:cs="Tahoma"/>
          <w:sz w:val="24"/>
          <w:szCs w:val="24"/>
          <w:vertAlign w:val="superscript"/>
        </w:rPr>
        <w:t>st</w:t>
      </w:r>
      <w:r w:rsidR="008C0CA7">
        <w:rPr>
          <w:rFonts w:ascii="Tahoma" w:hAnsi="Tahoma" w:cs="Tahoma"/>
          <w:sz w:val="24"/>
          <w:szCs w:val="24"/>
        </w:rPr>
        <w:t xml:space="preserve"> respondent had authorized him to car</w:t>
      </w:r>
      <w:r w:rsidR="00CB31EA">
        <w:rPr>
          <w:rFonts w:ascii="Tahoma" w:hAnsi="Tahoma" w:cs="Tahoma"/>
          <w:sz w:val="24"/>
          <w:szCs w:val="24"/>
        </w:rPr>
        <w:t>ry out with his personal vehicle</w:t>
      </w:r>
      <w:r w:rsidR="008C0CA7">
        <w:rPr>
          <w:rFonts w:ascii="Tahoma" w:hAnsi="Tahoma" w:cs="Tahoma"/>
          <w:sz w:val="24"/>
          <w:szCs w:val="24"/>
        </w:rPr>
        <w:t xml:space="preserve">. He denied that there were municipal police </w:t>
      </w:r>
      <w:r w:rsidR="004A2FC9">
        <w:rPr>
          <w:rFonts w:ascii="Tahoma" w:hAnsi="Tahoma" w:cs="Tahoma"/>
          <w:sz w:val="24"/>
          <w:szCs w:val="24"/>
        </w:rPr>
        <w:t xml:space="preserve">details </w:t>
      </w:r>
      <w:r w:rsidR="008C0CA7">
        <w:rPr>
          <w:rFonts w:ascii="Tahoma" w:hAnsi="Tahoma" w:cs="Tahoma"/>
          <w:sz w:val="24"/>
          <w:szCs w:val="24"/>
        </w:rPr>
        <w:t>deployed in the farms and he is still required to conduct his duties in the farms.</w:t>
      </w:r>
    </w:p>
    <w:p w:rsidR="008C0CA7" w:rsidRDefault="008C0CA7" w:rsidP="00B338F2">
      <w:pPr>
        <w:spacing w:after="0" w:line="360" w:lineRule="auto"/>
        <w:ind w:firstLine="720"/>
        <w:jc w:val="both"/>
        <w:rPr>
          <w:rFonts w:ascii="Tahoma" w:hAnsi="Tahoma" w:cs="Tahoma"/>
          <w:sz w:val="24"/>
          <w:szCs w:val="24"/>
        </w:rPr>
      </w:pPr>
    </w:p>
    <w:p w:rsidR="008C0CA7" w:rsidRDefault="008C0CA7" w:rsidP="00B338F2">
      <w:pPr>
        <w:spacing w:after="0" w:line="360" w:lineRule="auto"/>
        <w:ind w:firstLine="720"/>
        <w:jc w:val="both"/>
        <w:rPr>
          <w:rFonts w:ascii="Tahoma" w:hAnsi="Tahoma" w:cs="Tahoma"/>
          <w:sz w:val="24"/>
          <w:szCs w:val="24"/>
        </w:rPr>
      </w:pPr>
      <w:r>
        <w:rPr>
          <w:rFonts w:ascii="Tahoma" w:hAnsi="Tahoma" w:cs="Tahoma"/>
          <w:sz w:val="24"/>
          <w:szCs w:val="24"/>
        </w:rPr>
        <w:t>The 1</w:t>
      </w:r>
      <w:r w:rsidRPr="008C0CA7">
        <w:rPr>
          <w:rFonts w:ascii="Tahoma" w:hAnsi="Tahoma" w:cs="Tahoma"/>
          <w:sz w:val="24"/>
          <w:szCs w:val="24"/>
          <w:vertAlign w:val="superscript"/>
        </w:rPr>
        <w:t>st</w:t>
      </w:r>
      <w:r>
        <w:rPr>
          <w:rFonts w:ascii="Tahoma" w:hAnsi="Tahoma" w:cs="Tahoma"/>
          <w:sz w:val="24"/>
          <w:szCs w:val="24"/>
        </w:rPr>
        <w:t xml:space="preserve"> respondent argued that the 2</w:t>
      </w:r>
      <w:r w:rsidRPr="008C0CA7">
        <w:rPr>
          <w:rFonts w:ascii="Tahoma" w:hAnsi="Tahoma" w:cs="Tahoma"/>
          <w:sz w:val="24"/>
          <w:szCs w:val="24"/>
          <w:vertAlign w:val="superscript"/>
        </w:rPr>
        <w:t>nd</w:t>
      </w:r>
      <w:r>
        <w:rPr>
          <w:rFonts w:ascii="Tahoma" w:hAnsi="Tahoma" w:cs="Tahoma"/>
          <w:sz w:val="24"/>
          <w:szCs w:val="24"/>
        </w:rPr>
        <w:t xml:space="preserve"> respondent is a loss control officer, grade 9 who is not contractually entitled to the fuel and locomotion allowances. The use of personal vehicle and allocation of fuel for both business and private use is a condition of service applicable to the employees in Grade 6 and these are also entitled to receive locomotion and fuel allowances. The 1</w:t>
      </w:r>
      <w:r w:rsidRPr="008C0CA7">
        <w:rPr>
          <w:rFonts w:ascii="Tahoma" w:hAnsi="Tahoma" w:cs="Tahoma"/>
          <w:sz w:val="24"/>
          <w:szCs w:val="24"/>
          <w:vertAlign w:val="superscript"/>
        </w:rPr>
        <w:t>st</w:t>
      </w:r>
      <w:r>
        <w:rPr>
          <w:rFonts w:ascii="Tahoma" w:hAnsi="Tahoma" w:cs="Tahoma"/>
          <w:sz w:val="24"/>
          <w:szCs w:val="24"/>
        </w:rPr>
        <w:t xml:space="preserve"> respondent however admitted authorizing the 2</w:t>
      </w:r>
      <w:r w:rsidRPr="008C0CA7">
        <w:rPr>
          <w:rFonts w:ascii="Tahoma" w:hAnsi="Tahoma" w:cs="Tahoma"/>
          <w:sz w:val="24"/>
          <w:szCs w:val="24"/>
          <w:vertAlign w:val="superscript"/>
        </w:rPr>
        <w:t>nd</w:t>
      </w:r>
      <w:r>
        <w:rPr>
          <w:rFonts w:ascii="Tahoma" w:hAnsi="Tahoma" w:cs="Tahoma"/>
          <w:sz w:val="24"/>
          <w:szCs w:val="24"/>
        </w:rPr>
        <w:t xml:space="preserve"> respondent to use his personal vehicle and to receive the allowances. They argue however that the need to use his personal vehicle was removed when municipal police </w:t>
      </w:r>
      <w:r w:rsidR="00CB31EA">
        <w:rPr>
          <w:rFonts w:ascii="Tahoma" w:hAnsi="Tahoma" w:cs="Tahoma"/>
          <w:sz w:val="24"/>
          <w:szCs w:val="24"/>
        </w:rPr>
        <w:t>officers were</w:t>
      </w:r>
      <w:r>
        <w:rPr>
          <w:rFonts w:ascii="Tahoma" w:hAnsi="Tahoma" w:cs="Tahoma"/>
          <w:sz w:val="24"/>
          <w:szCs w:val="24"/>
        </w:rPr>
        <w:t xml:space="preserve"> deployed to the farms.</w:t>
      </w:r>
      <w:r w:rsidR="00F663A0">
        <w:rPr>
          <w:rFonts w:ascii="Tahoma" w:hAnsi="Tahoma" w:cs="Tahoma"/>
          <w:sz w:val="24"/>
          <w:szCs w:val="24"/>
        </w:rPr>
        <w:t xml:space="preserve"> The council then withdrew the allowances. It was argued that the authority to use his personal vehicle and to receive fuel and locomotion allowance was temporary.</w:t>
      </w:r>
    </w:p>
    <w:p w:rsidR="00966E89" w:rsidRDefault="00966E89" w:rsidP="00B338F2">
      <w:pPr>
        <w:spacing w:after="0" w:line="360" w:lineRule="auto"/>
        <w:ind w:firstLine="720"/>
        <w:jc w:val="both"/>
        <w:rPr>
          <w:rFonts w:ascii="Tahoma" w:hAnsi="Tahoma" w:cs="Tahoma"/>
          <w:sz w:val="24"/>
          <w:szCs w:val="24"/>
        </w:rPr>
      </w:pPr>
    </w:p>
    <w:p w:rsidR="00966E89" w:rsidRDefault="00966E89" w:rsidP="00B338F2">
      <w:pPr>
        <w:spacing w:after="0" w:line="360" w:lineRule="auto"/>
        <w:ind w:firstLine="720"/>
        <w:jc w:val="both"/>
        <w:rPr>
          <w:rFonts w:ascii="Tahoma" w:hAnsi="Tahoma" w:cs="Tahoma"/>
          <w:sz w:val="24"/>
          <w:szCs w:val="24"/>
        </w:rPr>
      </w:pPr>
      <w:r>
        <w:rPr>
          <w:rFonts w:ascii="Tahoma" w:hAnsi="Tahoma" w:cs="Tahoma"/>
          <w:sz w:val="24"/>
          <w:szCs w:val="24"/>
        </w:rPr>
        <w:t>The record however does not show that the 2</w:t>
      </w:r>
      <w:r w:rsidRPr="00966E89">
        <w:rPr>
          <w:rFonts w:ascii="Tahoma" w:hAnsi="Tahoma" w:cs="Tahoma"/>
          <w:sz w:val="24"/>
          <w:szCs w:val="24"/>
          <w:vertAlign w:val="superscript"/>
        </w:rPr>
        <w:t>nd</w:t>
      </w:r>
      <w:r>
        <w:rPr>
          <w:rFonts w:ascii="Tahoma" w:hAnsi="Tahoma" w:cs="Tahoma"/>
          <w:sz w:val="24"/>
          <w:szCs w:val="24"/>
        </w:rPr>
        <w:t xml:space="preserve"> respondent was ever told that the allowances were temporary. The authority given to him did not state this. Even if the 1</w:t>
      </w:r>
      <w:r w:rsidRPr="00966E89">
        <w:rPr>
          <w:rFonts w:ascii="Tahoma" w:hAnsi="Tahoma" w:cs="Tahoma"/>
          <w:sz w:val="24"/>
          <w:szCs w:val="24"/>
          <w:vertAlign w:val="superscript"/>
        </w:rPr>
        <w:t>st</w:t>
      </w:r>
      <w:r>
        <w:rPr>
          <w:rFonts w:ascii="Tahoma" w:hAnsi="Tahoma" w:cs="Tahoma"/>
          <w:sz w:val="24"/>
          <w:szCs w:val="24"/>
        </w:rPr>
        <w:t xml:space="preserve"> respondent had not stated that the arrangement was only temporary, it could still</w:t>
      </w:r>
      <w:r w:rsidR="006B5451">
        <w:rPr>
          <w:rFonts w:ascii="Tahoma" w:hAnsi="Tahoma" w:cs="Tahoma"/>
          <w:sz w:val="24"/>
          <w:szCs w:val="24"/>
        </w:rPr>
        <w:t xml:space="preserve"> withdraw the benefit if the need fell away. The evidence on record however does not support that the need fell away</w:t>
      </w:r>
      <w:r w:rsidR="00131FA9">
        <w:rPr>
          <w:rFonts w:ascii="Tahoma" w:hAnsi="Tahoma" w:cs="Tahoma"/>
          <w:sz w:val="24"/>
          <w:szCs w:val="24"/>
        </w:rPr>
        <w:t>. The applicant is still required to supervise and inspect the council farms. But most importantly, the authority given by the 1</w:t>
      </w:r>
      <w:r w:rsidR="00131FA9" w:rsidRPr="00131FA9">
        <w:rPr>
          <w:rFonts w:ascii="Tahoma" w:hAnsi="Tahoma" w:cs="Tahoma"/>
          <w:sz w:val="24"/>
          <w:szCs w:val="24"/>
          <w:vertAlign w:val="superscript"/>
        </w:rPr>
        <w:t>st</w:t>
      </w:r>
      <w:r w:rsidR="00131FA9">
        <w:rPr>
          <w:rFonts w:ascii="Tahoma" w:hAnsi="Tahoma" w:cs="Tahoma"/>
          <w:sz w:val="24"/>
          <w:szCs w:val="24"/>
        </w:rPr>
        <w:t xml:space="preserve"> respondent was never withdrawn. The 2</w:t>
      </w:r>
      <w:r w:rsidR="00131FA9" w:rsidRPr="00131FA9">
        <w:rPr>
          <w:rFonts w:ascii="Tahoma" w:hAnsi="Tahoma" w:cs="Tahoma"/>
          <w:sz w:val="24"/>
          <w:szCs w:val="24"/>
          <w:vertAlign w:val="superscript"/>
        </w:rPr>
        <w:t>nd</w:t>
      </w:r>
      <w:r w:rsidR="00131FA9">
        <w:rPr>
          <w:rFonts w:ascii="Tahoma" w:hAnsi="Tahoma" w:cs="Tahoma"/>
          <w:sz w:val="24"/>
          <w:szCs w:val="24"/>
        </w:rPr>
        <w:t xml:space="preserve"> respondent continued to use his personal </w:t>
      </w:r>
      <w:r w:rsidR="00131FA9">
        <w:rPr>
          <w:rFonts w:ascii="Tahoma" w:hAnsi="Tahoma" w:cs="Tahoma"/>
          <w:sz w:val="24"/>
          <w:szCs w:val="24"/>
        </w:rPr>
        <w:lastRenderedPageBreak/>
        <w:t>vehicle for council duties He was never informed verbally or otherwise that the authority had been withdrawn. No evidence was called to prove that the 2</w:t>
      </w:r>
      <w:r w:rsidR="00131FA9" w:rsidRPr="00131FA9">
        <w:rPr>
          <w:rFonts w:ascii="Tahoma" w:hAnsi="Tahoma" w:cs="Tahoma"/>
          <w:sz w:val="24"/>
          <w:szCs w:val="24"/>
          <w:vertAlign w:val="superscript"/>
        </w:rPr>
        <w:t>nd</w:t>
      </w:r>
      <w:r w:rsidR="00131FA9">
        <w:rPr>
          <w:rFonts w:ascii="Tahoma" w:hAnsi="Tahoma" w:cs="Tahoma"/>
          <w:sz w:val="24"/>
          <w:szCs w:val="24"/>
        </w:rPr>
        <w:t xml:space="preserve"> respondent had advised that the employer had withdrawn the authority and the allowances. The record also shows that there was never evidence to prove the disputed averment tha</w:t>
      </w:r>
      <w:r w:rsidR="00C3128D">
        <w:rPr>
          <w:rFonts w:ascii="Tahoma" w:hAnsi="Tahoma" w:cs="Tahoma"/>
          <w:sz w:val="24"/>
          <w:szCs w:val="24"/>
        </w:rPr>
        <w:t>t Harare Metropolitan Police were</w:t>
      </w:r>
      <w:r w:rsidR="00131FA9">
        <w:rPr>
          <w:rFonts w:ascii="Tahoma" w:hAnsi="Tahoma" w:cs="Tahoma"/>
          <w:sz w:val="24"/>
          <w:szCs w:val="24"/>
        </w:rPr>
        <w:t xml:space="preserve"> ever deployed to the farms. The probabilities </w:t>
      </w:r>
      <w:proofErr w:type="spellStart"/>
      <w:r w:rsidR="00131FA9">
        <w:rPr>
          <w:rFonts w:ascii="Tahoma" w:hAnsi="Tahoma" w:cs="Tahoma"/>
          <w:sz w:val="24"/>
          <w:szCs w:val="24"/>
        </w:rPr>
        <w:t>favour</w:t>
      </w:r>
      <w:proofErr w:type="spellEnd"/>
      <w:r w:rsidR="00131FA9">
        <w:rPr>
          <w:rFonts w:ascii="Tahoma" w:hAnsi="Tahoma" w:cs="Tahoma"/>
          <w:sz w:val="24"/>
          <w:szCs w:val="24"/>
        </w:rPr>
        <w:t xml:space="preserve"> a finding that there never was a deployment of the Harare Metropolitan Police. The Court believes the 2</w:t>
      </w:r>
      <w:r w:rsidR="00131FA9" w:rsidRPr="00131FA9">
        <w:rPr>
          <w:rFonts w:ascii="Tahoma" w:hAnsi="Tahoma" w:cs="Tahoma"/>
          <w:sz w:val="24"/>
          <w:szCs w:val="24"/>
          <w:vertAlign w:val="superscript"/>
        </w:rPr>
        <w:t>nd</w:t>
      </w:r>
      <w:r w:rsidR="00131FA9">
        <w:rPr>
          <w:rFonts w:ascii="Tahoma" w:hAnsi="Tahoma" w:cs="Tahoma"/>
          <w:sz w:val="24"/>
          <w:szCs w:val="24"/>
        </w:rPr>
        <w:t xml:space="preserve"> respondent’s version of facts. The 1</w:t>
      </w:r>
      <w:r w:rsidR="00131FA9" w:rsidRPr="00131FA9">
        <w:rPr>
          <w:rFonts w:ascii="Tahoma" w:hAnsi="Tahoma" w:cs="Tahoma"/>
          <w:sz w:val="24"/>
          <w:szCs w:val="24"/>
          <w:vertAlign w:val="superscript"/>
        </w:rPr>
        <w:t>st</w:t>
      </w:r>
      <w:r w:rsidR="00131FA9">
        <w:rPr>
          <w:rFonts w:ascii="Tahoma" w:hAnsi="Tahoma" w:cs="Tahoma"/>
          <w:sz w:val="24"/>
          <w:szCs w:val="24"/>
        </w:rPr>
        <w:t xml:space="preserve"> respondent merely seized paying th</w:t>
      </w:r>
      <w:r w:rsidR="00C3128D">
        <w:rPr>
          <w:rFonts w:ascii="Tahoma" w:hAnsi="Tahoma" w:cs="Tahoma"/>
          <w:sz w:val="24"/>
          <w:szCs w:val="24"/>
        </w:rPr>
        <w:t>e allowances for no lawful reason</w:t>
      </w:r>
      <w:r w:rsidR="00131FA9">
        <w:rPr>
          <w:rFonts w:ascii="Tahoma" w:hAnsi="Tahoma" w:cs="Tahoma"/>
          <w:sz w:val="24"/>
          <w:szCs w:val="24"/>
        </w:rPr>
        <w:t>. It acted unilaterally and contrary to the agreement between the parties.</w:t>
      </w:r>
    </w:p>
    <w:p w:rsidR="00E33F74" w:rsidRDefault="00E33F74" w:rsidP="00B338F2">
      <w:pPr>
        <w:spacing w:after="0" w:line="360" w:lineRule="auto"/>
        <w:ind w:firstLine="720"/>
        <w:jc w:val="both"/>
        <w:rPr>
          <w:rFonts w:ascii="Tahoma" w:hAnsi="Tahoma" w:cs="Tahoma"/>
          <w:sz w:val="24"/>
          <w:szCs w:val="24"/>
        </w:rPr>
      </w:pPr>
    </w:p>
    <w:p w:rsidR="00E33F74" w:rsidRDefault="00E33F74" w:rsidP="00B338F2">
      <w:pPr>
        <w:spacing w:after="0" w:line="360" w:lineRule="auto"/>
        <w:ind w:firstLine="720"/>
        <w:jc w:val="both"/>
        <w:rPr>
          <w:rFonts w:ascii="Tahoma" w:hAnsi="Tahoma" w:cs="Tahoma"/>
          <w:sz w:val="24"/>
          <w:szCs w:val="24"/>
        </w:rPr>
      </w:pPr>
      <w:r>
        <w:rPr>
          <w:rFonts w:ascii="Tahoma" w:hAnsi="Tahoma" w:cs="Tahoma"/>
          <w:sz w:val="24"/>
          <w:szCs w:val="24"/>
        </w:rPr>
        <w:t>There is also no evidence on record that the 1</w:t>
      </w:r>
      <w:r w:rsidRPr="00E33F74">
        <w:rPr>
          <w:rFonts w:ascii="Tahoma" w:hAnsi="Tahoma" w:cs="Tahoma"/>
          <w:sz w:val="24"/>
          <w:szCs w:val="24"/>
          <w:vertAlign w:val="superscript"/>
        </w:rPr>
        <w:t>st</w:t>
      </w:r>
      <w:r>
        <w:rPr>
          <w:rFonts w:ascii="Tahoma" w:hAnsi="Tahoma" w:cs="Tahoma"/>
          <w:sz w:val="24"/>
          <w:szCs w:val="24"/>
        </w:rPr>
        <w:t xml:space="preserve"> respondent was ever transferred to the investigation section of the loss control division from the farms section. The 20% of the basic salary was never authorized because of a transfer. It appears that the 1</w:t>
      </w:r>
      <w:r w:rsidRPr="00E33F74">
        <w:rPr>
          <w:rFonts w:ascii="Tahoma" w:hAnsi="Tahoma" w:cs="Tahoma"/>
          <w:sz w:val="24"/>
          <w:szCs w:val="24"/>
          <w:vertAlign w:val="superscript"/>
        </w:rPr>
        <w:t>st</w:t>
      </w:r>
      <w:r>
        <w:rPr>
          <w:rFonts w:ascii="Tahoma" w:hAnsi="Tahoma" w:cs="Tahoma"/>
          <w:sz w:val="24"/>
          <w:szCs w:val="24"/>
        </w:rPr>
        <w:t xml:space="preserve"> respondent unilaterally varied the agreed positio</w:t>
      </w:r>
      <w:r w:rsidR="00C3128D">
        <w:rPr>
          <w:rFonts w:ascii="Tahoma" w:hAnsi="Tahoma" w:cs="Tahoma"/>
          <w:sz w:val="24"/>
          <w:szCs w:val="24"/>
        </w:rPr>
        <w:t xml:space="preserve">n between the parties and for no </w:t>
      </w:r>
      <w:r>
        <w:rPr>
          <w:rFonts w:ascii="Tahoma" w:hAnsi="Tahoma" w:cs="Tahoma"/>
          <w:sz w:val="24"/>
          <w:szCs w:val="24"/>
        </w:rPr>
        <w:t>lawful reason</w:t>
      </w:r>
      <w:r w:rsidR="00C3128D">
        <w:rPr>
          <w:rFonts w:ascii="Tahoma" w:hAnsi="Tahoma" w:cs="Tahoma"/>
          <w:sz w:val="24"/>
          <w:szCs w:val="24"/>
        </w:rPr>
        <w:t>s,</w:t>
      </w:r>
      <w:r>
        <w:rPr>
          <w:rFonts w:ascii="Tahoma" w:hAnsi="Tahoma" w:cs="Tahoma"/>
          <w:sz w:val="24"/>
          <w:szCs w:val="24"/>
        </w:rPr>
        <w:t xml:space="preserve"> stopped the plain clothes allowance.</w:t>
      </w:r>
    </w:p>
    <w:p w:rsidR="00E33F74" w:rsidRDefault="00E33F74" w:rsidP="00B338F2">
      <w:pPr>
        <w:spacing w:after="0" w:line="360" w:lineRule="auto"/>
        <w:ind w:firstLine="720"/>
        <w:jc w:val="both"/>
        <w:rPr>
          <w:rFonts w:ascii="Tahoma" w:hAnsi="Tahoma" w:cs="Tahoma"/>
          <w:sz w:val="24"/>
          <w:szCs w:val="24"/>
        </w:rPr>
      </w:pPr>
    </w:p>
    <w:p w:rsidR="00E33F74" w:rsidRDefault="00E33F74" w:rsidP="00B338F2">
      <w:pPr>
        <w:spacing w:after="0" w:line="360" w:lineRule="auto"/>
        <w:ind w:firstLine="720"/>
        <w:jc w:val="both"/>
        <w:rPr>
          <w:rFonts w:ascii="Tahoma" w:hAnsi="Tahoma" w:cs="Tahoma"/>
          <w:sz w:val="24"/>
          <w:szCs w:val="24"/>
        </w:rPr>
      </w:pPr>
      <w:r>
        <w:rPr>
          <w:rFonts w:ascii="Tahoma" w:hAnsi="Tahoma" w:cs="Tahoma"/>
          <w:sz w:val="24"/>
          <w:szCs w:val="24"/>
        </w:rPr>
        <w:t xml:space="preserve">In the case of </w:t>
      </w:r>
      <w:r w:rsidRPr="00877648">
        <w:rPr>
          <w:rFonts w:ascii="Tahoma" w:hAnsi="Tahoma" w:cs="Tahoma"/>
          <w:i/>
        </w:rPr>
        <w:t>Taylor v Minister of Higher Education and another</w:t>
      </w:r>
      <w:r>
        <w:rPr>
          <w:rFonts w:ascii="Tahoma" w:hAnsi="Tahoma" w:cs="Tahoma"/>
          <w:sz w:val="24"/>
          <w:szCs w:val="24"/>
        </w:rPr>
        <w:t xml:space="preserve"> 1996 (2) ZLR 772 the court stated that;</w:t>
      </w:r>
    </w:p>
    <w:p w:rsidR="00E33F74" w:rsidRDefault="00E33F74" w:rsidP="00B338F2">
      <w:pPr>
        <w:spacing w:after="0" w:line="360" w:lineRule="auto"/>
        <w:ind w:firstLine="720"/>
        <w:jc w:val="both"/>
        <w:rPr>
          <w:rFonts w:ascii="Tahoma" w:hAnsi="Tahoma" w:cs="Tahoma"/>
          <w:sz w:val="24"/>
          <w:szCs w:val="24"/>
        </w:rPr>
      </w:pPr>
    </w:p>
    <w:p w:rsidR="00E33F74" w:rsidRPr="00E27CF4" w:rsidRDefault="00E33F74" w:rsidP="00E27CF4">
      <w:pPr>
        <w:spacing w:after="0" w:line="360" w:lineRule="auto"/>
        <w:ind w:left="1440"/>
        <w:jc w:val="both"/>
        <w:rPr>
          <w:rFonts w:ascii="Tahoma" w:hAnsi="Tahoma" w:cs="Tahoma"/>
          <w:i/>
        </w:rPr>
      </w:pPr>
      <w:r w:rsidRPr="00E27CF4">
        <w:rPr>
          <w:rFonts w:ascii="Tahoma" w:hAnsi="Tahoma" w:cs="Tahoma"/>
          <w:i/>
        </w:rPr>
        <w:t>“some substantive benefi</w:t>
      </w:r>
      <w:r w:rsidR="00877648">
        <w:rPr>
          <w:rFonts w:ascii="Tahoma" w:hAnsi="Tahoma" w:cs="Tahoma"/>
          <w:i/>
        </w:rPr>
        <w:t xml:space="preserve">t or ad advantage or privilege </w:t>
      </w:r>
      <w:r w:rsidRPr="00E27CF4">
        <w:rPr>
          <w:rFonts w:ascii="Tahoma" w:hAnsi="Tahoma" w:cs="Tahoma"/>
          <w:i/>
        </w:rPr>
        <w:t>which the person would reasonably expect to acquire or retain and which it would be unfair to deny such person without prior consultation or prior hearing and at other times in terms of a legitimate expectation to be accorded a hearing before some decision adverse to the interests of the person concerned is taken”.</w:t>
      </w:r>
    </w:p>
    <w:p w:rsidR="00E27CF4" w:rsidRDefault="00E27CF4" w:rsidP="00E27CF4">
      <w:pPr>
        <w:spacing w:after="0" w:line="360" w:lineRule="auto"/>
        <w:jc w:val="both"/>
        <w:rPr>
          <w:rFonts w:ascii="Tahoma" w:hAnsi="Tahoma" w:cs="Tahoma"/>
          <w:sz w:val="24"/>
          <w:szCs w:val="24"/>
        </w:rPr>
      </w:pPr>
    </w:p>
    <w:p w:rsidR="00E27CF4" w:rsidRDefault="00E27CF4" w:rsidP="00E27CF4">
      <w:pPr>
        <w:spacing w:after="0" w:line="360" w:lineRule="auto"/>
        <w:jc w:val="both"/>
        <w:rPr>
          <w:rFonts w:ascii="Tahoma" w:hAnsi="Tahoma" w:cs="Tahoma"/>
          <w:sz w:val="24"/>
          <w:szCs w:val="24"/>
        </w:rPr>
      </w:pPr>
      <w:r>
        <w:rPr>
          <w:rFonts w:ascii="Tahoma" w:hAnsi="Tahoma" w:cs="Tahoma"/>
          <w:sz w:val="24"/>
          <w:szCs w:val="24"/>
        </w:rPr>
        <w:tab/>
        <w:t xml:space="preserve">There was a legitimate expectation in </w:t>
      </w:r>
      <w:proofErr w:type="spellStart"/>
      <w:r w:rsidRPr="00343D91">
        <w:rPr>
          <w:rFonts w:ascii="Tahoma" w:hAnsi="Tahoma" w:cs="Tahoma"/>
          <w:i/>
          <w:sz w:val="24"/>
          <w:szCs w:val="24"/>
        </w:rPr>
        <w:t>casu</w:t>
      </w:r>
      <w:proofErr w:type="spellEnd"/>
      <w:r>
        <w:rPr>
          <w:rFonts w:ascii="Tahoma" w:hAnsi="Tahoma" w:cs="Tahoma"/>
          <w:sz w:val="24"/>
          <w:szCs w:val="24"/>
        </w:rPr>
        <w:t xml:space="preserve"> on the part of the 2</w:t>
      </w:r>
      <w:r w:rsidRPr="00E27CF4">
        <w:rPr>
          <w:rFonts w:ascii="Tahoma" w:hAnsi="Tahoma" w:cs="Tahoma"/>
          <w:sz w:val="24"/>
          <w:szCs w:val="24"/>
          <w:vertAlign w:val="superscript"/>
        </w:rPr>
        <w:t>nd</w:t>
      </w:r>
      <w:r>
        <w:rPr>
          <w:rFonts w:ascii="Tahoma" w:hAnsi="Tahoma" w:cs="Tahoma"/>
          <w:sz w:val="24"/>
          <w:szCs w:val="24"/>
        </w:rPr>
        <w:t xml:space="preserve"> respondent.</w:t>
      </w:r>
      <w:r w:rsidR="00343D91">
        <w:rPr>
          <w:rFonts w:ascii="Tahoma" w:hAnsi="Tahoma" w:cs="Tahoma"/>
          <w:sz w:val="24"/>
          <w:szCs w:val="24"/>
        </w:rPr>
        <w:t xml:space="preserve"> He had been authorized to his personal vehicle and that authority had not been withdrawn. The 2</w:t>
      </w:r>
      <w:r w:rsidR="00343D91" w:rsidRPr="00343D91">
        <w:rPr>
          <w:rFonts w:ascii="Tahoma" w:hAnsi="Tahoma" w:cs="Tahoma"/>
          <w:sz w:val="24"/>
          <w:szCs w:val="24"/>
          <w:vertAlign w:val="superscript"/>
        </w:rPr>
        <w:t>nd</w:t>
      </w:r>
      <w:r w:rsidR="00343D91">
        <w:rPr>
          <w:rFonts w:ascii="Tahoma" w:hAnsi="Tahoma" w:cs="Tahoma"/>
          <w:sz w:val="24"/>
          <w:szCs w:val="24"/>
        </w:rPr>
        <w:t xml:space="preserve"> respondent was never advised that the plain clothes allowances were being withdrawn. All that the 1</w:t>
      </w:r>
      <w:r w:rsidR="00343D91" w:rsidRPr="00343D91">
        <w:rPr>
          <w:rFonts w:ascii="Tahoma" w:hAnsi="Tahoma" w:cs="Tahoma"/>
          <w:sz w:val="24"/>
          <w:szCs w:val="24"/>
          <w:vertAlign w:val="superscript"/>
        </w:rPr>
        <w:t>st</w:t>
      </w:r>
      <w:r w:rsidR="00343D91">
        <w:rPr>
          <w:rFonts w:ascii="Tahoma" w:hAnsi="Tahoma" w:cs="Tahoma"/>
          <w:sz w:val="24"/>
          <w:szCs w:val="24"/>
        </w:rPr>
        <w:t xml:space="preserve"> respondent needed to do was to advise the 2</w:t>
      </w:r>
      <w:r w:rsidR="00343D91" w:rsidRPr="00343D91">
        <w:rPr>
          <w:rFonts w:ascii="Tahoma" w:hAnsi="Tahoma" w:cs="Tahoma"/>
          <w:sz w:val="24"/>
          <w:szCs w:val="24"/>
          <w:vertAlign w:val="superscript"/>
        </w:rPr>
        <w:t>nd</w:t>
      </w:r>
      <w:r w:rsidR="00343D91">
        <w:rPr>
          <w:rFonts w:ascii="Tahoma" w:hAnsi="Tahoma" w:cs="Tahoma"/>
          <w:sz w:val="24"/>
          <w:szCs w:val="24"/>
        </w:rPr>
        <w:t xml:space="preserve"> respondent </w:t>
      </w:r>
      <w:r w:rsidR="00343D91">
        <w:rPr>
          <w:rFonts w:ascii="Tahoma" w:hAnsi="Tahoma" w:cs="Tahoma"/>
          <w:sz w:val="24"/>
          <w:szCs w:val="24"/>
        </w:rPr>
        <w:lastRenderedPageBreak/>
        <w:t>that for these reasons, it was withdrawing the allowances but it never did. It merely stopped meeting its obligation to pay, thereby breaching the agreement between itself and the 2</w:t>
      </w:r>
      <w:r w:rsidR="00343D91" w:rsidRPr="00343D91">
        <w:rPr>
          <w:rFonts w:ascii="Tahoma" w:hAnsi="Tahoma" w:cs="Tahoma"/>
          <w:sz w:val="24"/>
          <w:szCs w:val="24"/>
          <w:vertAlign w:val="superscript"/>
        </w:rPr>
        <w:t>nd</w:t>
      </w:r>
      <w:r w:rsidR="00343D91">
        <w:rPr>
          <w:rFonts w:ascii="Tahoma" w:hAnsi="Tahoma" w:cs="Tahoma"/>
          <w:sz w:val="24"/>
          <w:szCs w:val="24"/>
        </w:rPr>
        <w:t xml:space="preserve"> respondent. The case of Taylor above is authority to the effect that the employer cannot unilaterally withdraw benefits without consulting the affected employee and without even advising the employee that the benefits are being withdrawn.</w:t>
      </w:r>
    </w:p>
    <w:p w:rsidR="00BE1AAB" w:rsidRDefault="00BE1AAB" w:rsidP="00E27CF4">
      <w:pPr>
        <w:spacing w:after="0" w:line="360" w:lineRule="auto"/>
        <w:jc w:val="both"/>
        <w:rPr>
          <w:rFonts w:ascii="Tahoma" w:hAnsi="Tahoma" w:cs="Tahoma"/>
          <w:sz w:val="24"/>
          <w:szCs w:val="24"/>
        </w:rPr>
      </w:pPr>
    </w:p>
    <w:p w:rsidR="00BE1AAB" w:rsidRDefault="00BE1AAB" w:rsidP="00E27CF4">
      <w:pPr>
        <w:spacing w:after="0" w:line="360" w:lineRule="auto"/>
        <w:jc w:val="both"/>
        <w:rPr>
          <w:rFonts w:ascii="Tahoma" w:hAnsi="Tahoma" w:cs="Tahoma"/>
          <w:sz w:val="24"/>
          <w:szCs w:val="24"/>
        </w:rPr>
      </w:pPr>
      <w:r>
        <w:rPr>
          <w:rFonts w:ascii="Tahoma" w:hAnsi="Tahoma" w:cs="Tahoma"/>
          <w:sz w:val="24"/>
          <w:szCs w:val="24"/>
        </w:rPr>
        <w:tab/>
        <w:t>The 1</w:t>
      </w:r>
      <w:r w:rsidRPr="00BE1AAB">
        <w:rPr>
          <w:rFonts w:ascii="Tahoma" w:hAnsi="Tahoma" w:cs="Tahoma"/>
          <w:sz w:val="24"/>
          <w:szCs w:val="24"/>
          <w:vertAlign w:val="superscript"/>
        </w:rPr>
        <w:t>st</w:t>
      </w:r>
      <w:r>
        <w:rPr>
          <w:rFonts w:ascii="Tahoma" w:hAnsi="Tahoma" w:cs="Tahoma"/>
          <w:sz w:val="24"/>
          <w:szCs w:val="24"/>
        </w:rPr>
        <w:t xml:space="preserve"> respondent argues that the position of law is that the law does not protect every expectation but only those which are legitimate. Reliance for this proposition was placed on the case of Director of Public prosecutions v Phillips and others 2002 (4) SA 60. Indeed this is the position of law, the expectation must be legitimate. It is however difficult to think of a </w:t>
      </w:r>
      <w:r w:rsidR="00083301">
        <w:rPr>
          <w:rFonts w:ascii="Tahoma" w:hAnsi="Tahoma" w:cs="Tahoma"/>
          <w:sz w:val="24"/>
          <w:szCs w:val="24"/>
        </w:rPr>
        <w:t>more legitimate expectation than</w:t>
      </w:r>
      <w:r>
        <w:rPr>
          <w:rFonts w:ascii="Tahoma" w:hAnsi="Tahoma" w:cs="Tahoma"/>
          <w:sz w:val="24"/>
          <w:szCs w:val="24"/>
        </w:rPr>
        <w:t xml:space="preserve"> the 2</w:t>
      </w:r>
      <w:r w:rsidRPr="00BE1AAB">
        <w:rPr>
          <w:rFonts w:ascii="Tahoma" w:hAnsi="Tahoma" w:cs="Tahoma"/>
          <w:sz w:val="24"/>
          <w:szCs w:val="24"/>
          <w:vertAlign w:val="superscript"/>
        </w:rPr>
        <w:t>nd</w:t>
      </w:r>
      <w:r>
        <w:rPr>
          <w:rFonts w:ascii="Tahoma" w:hAnsi="Tahoma" w:cs="Tahoma"/>
          <w:sz w:val="24"/>
          <w:szCs w:val="24"/>
        </w:rPr>
        <w:t xml:space="preserve"> respondent’s expectation of receiving these allowances in this case. To star</w:t>
      </w:r>
      <w:r w:rsidR="00083301">
        <w:rPr>
          <w:rFonts w:ascii="Tahoma" w:hAnsi="Tahoma" w:cs="Tahoma"/>
          <w:sz w:val="24"/>
          <w:szCs w:val="24"/>
        </w:rPr>
        <w:t>t</w:t>
      </w:r>
      <w:r>
        <w:rPr>
          <w:rFonts w:ascii="Tahoma" w:hAnsi="Tahoma" w:cs="Tahoma"/>
          <w:sz w:val="24"/>
          <w:szCs w:val="24"/>
        </w:rPr>
        <w:t xml:space="preserve"> with, all the requirements were met;</w:t>
      </w:r>
    </w:p>
    <w:p w:rsidR="00BE1AAB" w:rsidRDefault="00BE1AAB" w:rsidP="00E27CF4">
      <w:pPr>
        <w:spacing w:after="0" w:line="360" w:lineRule="auto"/>
        <w:jc w:val="both"/>
        <w:rPr>
          <w:rFonts w:ascii="Tahoma" w:hAnsi="Tahoma" w:cs="Tahoma"/>
          <w:sz w:val="24"/>
          <w:szCs w:val="24"/>
        </w:rPr>
      </w:pPr>
    </w:p>
    <w:p w:rsidR="00BE1AAB" w:rsidRDefault="00BE1AAB" w:rsidP="00BE1AAB">
      <w:pPr>
        <w:spacing w:after="0" w:line="360" w:lineRule="auto"/>
        <w:ind w:left="1440" w:hanging="720"/>
        <w:jc w:val="both"/>
        <w:rPr>
          <w:rFonts w:ascii="Tahoma" w:hAnsi="Tahoma" w:cs="Tahoma"/>
          <w:sz w:val="24"/>
          <w:szCs w:val="24"/>
        </w:rPr>
      </w:pPr>
      <w:r>
        <w:rPr>
          <w:rFonts w:ascii="Tahoma" w:hAnsi="Tahoma" w:cs="Tahoma"/>
          <w:sz w:val="24"/>
          <w:szCs w:val="24"/>
        </w:rPr>
        <w:t>(i)</w:t>
      </w:r>
      <w:r>
        <w:rPr>
          <w:rFonts w:ascii="Tahoma" w:hAnsi="Tahoma" w:cs="Tahoma"/>
          <w:sz w:val="24"/>
          <w:szCs w:val="24"/>
        </w:rPr>
        <w:tab/>
        <w:t>The representation underlying the expectation must be clear, unambiguous and devoid of relevant qualifications.</w:t>
      </w:r>
    </w:p>
    <w:p w:rsidR="00BE1AAB" w:rsidRDefault="00BE1AAB" w:rsidP="00BE1AAB">
      <w:pPr>
        <w:spacing w:after="0" w:line="360" w:lineRule="auto"/>
        <w:jc w:val="both"/>
        <w:rPr>
          <w:rFonts w:ascii="Tahoma" w:hAnsi="Tahoma" w:cs="Tahoma"/>
          <w:sz w:val="24"/>
          <w:szCs w:val="24"/>
        </w:rPr>
      </w:pPr>
    </w:p>
    <w:p w:rsidR="00BE1AAB" w:rsidRDefault="00BE1AAB" w:rsidP="00BE1AAB">
      <w:pPr>
        <w:pStyle w:val="ListParagraph"/>
        <w:spacing w:after="0" w:line="360" w:lineRule="auto"/>
        <w:ind w:left="1440"/>
        <w:jc w:val="both"/>
        <w:rPr>
          <w:rFonts w:ascii="Tahoma" w:hAnsi="Tahoma" w:cs="Tahoma"/>
          <w:sz w:val="24"/>
          <w:szCs w:val="24"/>
        </w:rPr>
      </w:pPr>
      <w:r>
        <w:rPr>
          <w:rFonts w:ascii="Tahoma" w:hAnsi="Tahoma" w:cs="Tahoma"/>
          <w:sz w:val="24"/>
          <w:szCs w:val="24"/>
        </w:rPr>
        <w:t>-The representation underlying the expectation is an official written authority that he was authorized to use his personal vehicle and further that he would receive the allowances. The authority is clear and unambiguous and devoid of qualifications.</w:t>
      </w:r>
    </w:p>
    <w:p w:rsidR="00BE1AAB" w:rsidRDefault="00BE1AAB" w:rsidP="00BE1AAB">
      <w:pPr>
        <w:pStyle w:val="ListParagraph"/>
        <w:spacing w:after="0" w:line="360" w:lineRule="auto"/>
        <w:jc w:val="both"/>
        <w:rPr>
          <w:rFonts w:ascii="Tahoma" w:hAnsi="Tahoma" w:cs="Tahoma"/>
          <w:sz w:val="24"/>
          <w:szCs w:val="24"/>
        </w:rPr>
      </w:pPr>
    </w:p>
    <w:p w:rsidR="00BE1AAB" w:rsidRDefault="00BE1AAB" w:rsidP="00BE1AAB">
      <w:pPr>
        <w:pStyle w:val="ListParagraph"/>
        <w:spacing w:after="0" w:line="360" w:lineRule="auto"/>
        <w:jc w:val="both"/>
        <w:rPr>
          <w:rFonts w:ascii="Tahoma" w:hAnsi="Tahoma" w:cs="Tahoma"/>
          <w:sz w:val="24"/>
          <w:szCs w:val="24"/>
        </w:rPr>
      </w:pPr>
      <w:r>
        <w:rPr>
          <w:rFonts w:ascii="Tahoma" w:hAnsi="Tahoma" w:cs="Tahoma"/>
          <w:sz w:val="24"/>
          <w:szCs w:val="24"/>
        </w:rPr>
        <w:t>(ii)</w:t>
      </w:r>
      <w:r>
        <w:rPr>
          <w:rFonts w:ascii="Tahoma" w:hAnsi="Tahoma" w:cs="Tahoma"/>
          <w:sz w:val="24"/>
          <w:szCs w:val="24"/>
        </w:rPr>
        <w:tab/>
        <w:t>The expectation must be reasonable.</w:t>
      </w:r>
    </w:p>
    <w:p w:rsidR="001763B8" w:rsidRDefault="001763B8" w:rsidP="001763B8">
      <w:pPr>
        <w:spacing w:after="0" w:line="360" w:lineRule="auto"/>
        <w:jc w:val="both"/>
        <w:rPr>
          <w:rFonts w:ascii="Tahoma" w:hAnsi="Tahoma" w:cs="Tahoma"/>
          <w:sz w:val="24"/>
          <w:szCs w:val="24"/>
        </w:rPr>
      </w:pPr>
    </w:p>
    <w:p w:rsidR="001763B8" w:rsidRDefault="001763B8" w:rsidP="001763B8">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In </w:t>
      </w:r>
      <w:proofErr w:type="spellStart"/>
      <w:r w:rsidRPr="001763B8">
        <w:rPr>
          <w:rFonts w:ascii="Tahoma" w:hAnsi="Tahoma" w:cs="Tahoma"/>
          <w:i/>
          <w:sz w:val="24"/>
          <w:szCs w:val="24"/>
        </w:rPr>
        <w:t>casu</w:t>
      </w:r>
      <w:proofErr w:type="spellEnd"/>
      <w:r>
        <w:rPr>
          <w:rFonts w:ascii="Tahoma" w:hAnsi="Tahoma" w:cs="Tahoma"/>
          <w:sz w:val="24"/>
          <w:szCs w:val="24"/>
        </w:rPr>
        <w:t xml:space="preserve"> it is a reasonable expectation to expect to receive an allowance for the continued use of one’s personal car for official business especially where your employer has authorized such use and extended the benefits to you.</w:t>
      </w:r>
    </w:p>
    <w:p w:rsidR="001763B8" w:rsidRDefault="001763B8" w:rsidP="001763B8">
      <w:pPr>
        <w:pStyle w:val="ListParagraph"/>
        <w:spacing w:after="0" w:line="360" w:lineRule="auto"/>
        <w:jc w:val="both"/>
        <w:rPr>
          <w:rFonts w:ascii="Tahoma" w:hAnsi="Tahoma" w:cs="Tahoma"/>
          <w:sz w:val="24"/>
          <w:szCs w:val="24"/>
        </w:rPr>
      </w:pPr>
    </w:p>
    <w:p w:rsidR="001763B8" w:rsidRDefault="001763B8" w:rsidP="001763B8">
      <w:pPr>
        <w:pStyle w:val="ListParagraph"/>
        <w:spacing w:after="0" w:line="360" w:lineRule="auto"/>
        <w:jc w:val="both"/>
        <w:rPr>
          <w:rFonts w:ascii="Tahoma" w:hAnsi="Tahoma" w:cs="Tahoma"/>
          <w:sz w:val="24"/>
          <w:szCs w:val="24"/>
        </w:rPr>
      </w:pPr>
      <w:r>
        <w:rPr>
          <w:rFonts w:ascii="Tahoma" w:hAnsi="Tahoma" w:cs="Tahoma"/>
          <w:sz w:val="24"/>
          <w:szCs w:val="24"/>
        </w:rPr>
        <w:t>(iii)</w:t>
      </w:r>
      <w:r>
        <w:rPr>
          <w:rFonts w:ascii="Tahoma" w:hAnsi="Tahoma" w:cs="Tahoma"/>
          <w:sz w:val="24"/>
          <w:szCs w:val="24"/>
        </w:rPr>
        <w:tab/>
        <w:t>The representation must be induced by the decision maker.</w:t>
      </w:r>
    </w:p>
    <w:p w:rsidR="001763B8" w:rsidRDefault="001763B8" w:rsidP="001763B8">
      <w:pPr>
        <w:spacing w:after="0" w:line="360" w:lineRule="auto"/>
        <w:jc w:val="both"/>
        <w:rPr>
          <w:rFonts w:ascii="Tahoma" w:hAnsi="Tahoma" w:cs="Tahoma"/>
          <w:sz w:val="24"/>
          <w:szCs w:val="24"/>
        </w:rPr>
      </w:pPr>
    </w:p>
    <w:p w:rsidR="001763B8" w:rsidRDefault="001763B8" w:rsidP="001763B8">
      <w:pPr>
        <w:spacing w:after="0" w:line="360" w:lineRule="auto"/>
        <w:ind w:left="720"/>
        <w:jc w:val="both"/>
        <w:rPr>
          <w:rFonts w:ascii="Tahoma" w:hAnsi="Tahoma" w:cs="Tahoma"/>
          <w:sz w:val="24"/>
          <w:szCs w:val="24"/>
        </w:rPr>
      </w:pPr>
      <w:r>
        <w:rPr>
          <w:rFonts w:ascii="Tahoma" w:hAnsi="Tahoma" w:cs="Tahoma"/>
          <w:sz w:val="24"/>
          <w:szCs w:val="24"/>
        </w:rPr>
        <w:t xml:space="preserve">The record in </w:t>
      </w:r>
      <w:proofErr w:type="spellStart"/>
      <w:r w:rsidRPr="001763B8">
        <w:rPr>
          <w:rFonts w:ascii="Tahoma" w:hAnsi="Tahoma" w:cs="Tahoma"/>
          <w:i/>
          <w:sz w:val="24"/>
          <w:szCs w:val="24"/>
        </w:rPr>
        <w:t>casu</w:t>
      </w:r>
      <w:proofErr w:type="spellEnd"/>
      <w:r>
        <w:rPr>
          <w:rFonts w:ascii="Tahoma" w:hAnsi="Tahoma" w:cs="Tahoma"/>
          <w:sz w:val="24"/>
          <w:szCs w:val="24"/>
        </w:rPr>
        <w:t xml:space="preserve"> shows that the decision to pay the allowances was made by decision makers and communicated to the 2</w:t>
      </w:r>
      <w:r w:rsidRPr="001763B8">
        <w:rPr>
          <w:rFonts w:ascii="Tahoma" w:hAnsi="Tahoma" w:cs="Tahoma"/>
          <w:sz w:val="24"/>
          <w:szCs w:val="24"/>
          <w:vertAlign w:val="superscript"/>
        </w:rPr>
        <w:t>nd</w:t>
      </w:r>
      <w:r>
        <w:rPr>
          <w:rFonts w:ascii="Tahoma" w:hAnsi="Tahoma" w:cs="Tahoma"/>
          <w:sz w:val="24"/>
          <w:szCs w:val="24"/>
        </w:rPr>
        <w:t xml:space="preserve"> respondent who then received the allowances until they were unlawfully ceased.</w:t>
      </w:r>
    </w:p>
    <w:p w:rsidR="001763B8" w:rsidRDefault="001763B8" w:rsidP="001763B8">
      <w:pPr>
        <w:spacing w:after="0" w:line="360" w:lineRule="auto"/>
        <w:ind w:left="720"/>
        <w:jc w:val="both"/>
        <w:rPr>
          <w:rFonts w:ascii="Tahoma" w:hAnsi="Tahoma" w:cs="Tahoma"/>
          <w:sz w:val="24"/>
          <w:szCs w:val="24"/>
        </w:rPr>
      </w:pPr>
    </w:p>
    <w:p w:rsidR="001763B8" w:rsidRDefault="001763B8" w:rsidP="001763B8">
      <w:pPr>
        <w:spacing w:after="0" w:line="360" w:lineRule="auto"/>
        <w:ind w:left="1440" w:hanging="720"/>
        <w:jc w:val="both"/>
        <w:rPr>
          <w:rFonts w:ascii="Tahoma" w:hAnsi="Tahoma" w:cs="Tahoma"/>
          <w:sz w:val="24"/>
          <w:szCs w:val="24"/>
        </w:rPr>
      </w:pPr>
      <w:proofErr w:type="gramStart"/>
      <w:r>
        <w:rPr>
          <w:rFonts w:ascii="Tahoma" w:hAnsi="Tahoma" w:cs="Tahoma"/>
          <w:sz w:val="24"/>
          <w:szCs w:val="24"/>
        </w:rPr>
        <w:t>(iv)</w:t>
      </w:r>
      <w:r>
        <w:rPr>
          <w:rFonts w:ascii="Tahoma" w:hAnsi="Tahoma" w:cs="Tahoma"/>
          <w:sz w:val="24"/>
          <w:szCs w:val="24"/>
        </w:rPr>
        <w:tab/>
        <w:t>The</w:t>
      </w:r>
      <w:proofErr w:type="gramEnd"/>
      <w:r>
        <w:rPr>
          <w:rFonts w:ascii="Tahoma" w:hAnsi="Tahoma" w:cs="Tahoma"/>
          <w:sz w:val="24"/>
          <w:szCs w:val="24"/>
        </w:rPr>
        <w:t xml:space="preserve"> representation must be one which it was competent and unlawful for the decision maker to make without which reliance cannot be legitimate.</w:t>
      </w:r>
    </w:p>
    <w:p w:rsidR="004A14E3" w:rsidRDefault="004A14E3" w:rsidP="004A14E3">
      <w:pPr>
        <w:spacing w:after="0" w:line="360" w:lineRule="auto"/>
        <w:jc w:val="both"/>
        <w:rPr>
          <w:rFonts w:ascii="Tahoma" w:hAnsi="Tahoma" w:cs="Tahoma"/>
          <w:sz w:val="24"/>
          <w:szCs w:val="24"/>
        </w:rPr>
      </w:pPr>
    </w:p>
    <w:p w:rsidR="004A14E3" w:rsidRDefault="004A14E3" w:rsidP="004A14E3">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It was never pleaded that the decision maker acted unlawfully or that he was not competent to authorize the allowances. The evidence on record shows that the decisions were made by competent persons and they acted lawfully. </w:t>
      </w:r>
      <w:proofErr w:type="spellStart"/>
      <w:r>
        <w:rPr>
          <w:rFonts w:ascii="Tahoma" w:hAnsi="Tahoma" w:cs="Tahoma"/>
          <w:sz w:val="24"/>
          <w:szCs w:val="24"/>
        </w:rPr>
        <w:t>Infact</w:t>
      </w:r>
      <w:proofErr w:type="spellEnd"/>
      <w:r>
        <w:rPr>
          <w:rFonts w:ascii="Tahoma" w:hAnsi="Tahoma" w:cs="Tahoma"/>
          <w:sz w:val="24"/>
          <w:szCs w:val="24"/>
        </w:rPr>
        <w:t xml:space="preserve"> the record shows that the 1</w:t>
      </w:r>
      <w:r w:rsidRPr="004A14E3">
        <w:rPr>
          <w:rFonts w:ascii="Tahoma" w:hAnsi="Tahoma" w:cs="Tahoma"/>
          <w:sz w:val="24"/>
          <w:szCs w:val="24"/>
          <w:vertAlign w:val="superscript"/>
        </w:rPr>
        <w:t>st</w:t>
      </w:r>
      <w:r>
        <w:rPr>
          <w:rFonts w:ascii="Tahoma" w:hAnsi="Tahoma" w:cs="Tahoma"/>
          <w:sz w:val="24"/>
          <w:szCs w:val="24"/>
        </w:rPr>
        <w:t xml:space="preserve"> respondent can for good reasons authorize a person who is not entitled to these allowances to receive them to enable him to perform his duties.</w:t>
      </w:r>
    </w:p>
    <w:p w:rsidR="00ED7358" w:rsidRDefault="00ED7358" w:rsidP="00ED7358">
      <w:pPr>
        <w:spacing w:after="0" w:line="360" w:lineRule="auto"/>
        <w:ind w:left="360"/>
        <w:jc w:val="both"/>
        <w:rPr>
          <w:rFonts w:ascii="Tahoma" w:hAnsi="Tahoma" w:cs="Tahoma"/>
          <w:sz w:val="24"/>
          <w:szCs w:val="24"/>
        </w:rPr>
      </w:pPr>
    </w:p>
    <w:p w:rsidR="00ED7358" w:rsidRDefault="00ED7358" w:rsidP="00ED7358">
      <w:pPr>
        <w:spacing w:after="0" w:line="360" w:lineRule="auto"/>
        <w:ind w:firstLine="360"/>
        <w:jc w:val="both"/>
        <w:rPr>
          <w:rFonts w:ascii="Tahoma" w:hAnsi="Tahoma" w:cs="Tahoma"/>
          <w:sz w:val="24"/>
          <w:szCs w:val="24"/>
        </w:rPr>
      </w:pPr>
      <w:r>
        <w:rPr>
          <w:rFonts w:ascii="Tahoma" w:hAnsi="Tahoma" w:cs="Tahoma"/>
          <w:sz w:val="24"/>
          <w:szCs w:val="24"/>
        </w:rPr>
        <w:t>The requirements for the legitimacy of the expectation were satisfied. There was no evidence that the 2</w:t>
      </w:r>
      <w:r w:rsidRPr="00ED7358">
        <w:rPr>
          <w:rFonts w:ascii="Tahoma" w:hAnsi="Tahoma" w:cs="Tahoma"/>
          <w:sz w:val="24"/>
          <w:szCs w:val="24"/>
          <w:vertAlign w:val="superscript"/>
        </w:rPr>
        <w:t>nd</w:t>
      </w:r>
      <w:r>
        <w:rPr>
          <w:rFonts w:ascii="Tahoma" w:hAnsi="Tahoma" w:cs="Tahoma"/>
          <w:sz w:val="24"/>
          <w:szCs w:val="24"/>
        </w:rPr>
        <w:t xml:space="preserve"> respondent was verbally advised. This was disputed and no evidence was placed before the court to prove this.</w:t>
      </w:r>
    </w:p>
    <w:p w:rsidR="00ED7358" w:rsidRDefault="00ED7358" w:rsidP="00ED7358">
      <w:pPr>
        <w:spacing w:after="0" w:line="360" w:lineRule="auto"/>
        <w:ind w:firstLine="360"/>
        <w:jc w:val="both"/>
        <w:rPr>
          <w:rFonts w:ascii="Tahoma" w:hAnsi="Tahoma" w:cs="Tahoma"/>
          <w:sz w:val="24"/>
          <w:szCs w:val="24"/>
        </w:rPr>
      </w:pPr>
    </w:p>
    <w:p w:rsidR="00ED7358" w:rsidRDefault="00ED7358" w:rsidP="00ED7358">
      <w:pPr>
        <w:spacing w:after="0" w:line="360" w:lineRule="auto"/>
        <w:ind w:firstLine="360"/>
        <w:jc w:val="both"/>
        <w:rPr>
          <w:rFonts w:ascii="Tahoma" w:hAnsi="Tahoma" w:cs="Tahoma"/>
          <w:sz w:val="24"/>
          <w:szCs w:val="24"/>
        </w:rPr>
      </w:pPr>
      <w:r>
        <w:rPr>
          <w:rFonts w:ascii="Tahoma" w:hAnsi="Tahoma" w:cs="Tahoma"/>
          <w:sz w:val="24"/>
          <w:szCs w:val="24"/>
        </w:rPr>
        <w:t>The 1</w:t>
      </w:r>
      <w:r w:rsidRPr="00ED7358">
        <w:rPr>
          <w:rFonts w:ascii="Tahoma" w:hAnsi="Tahoma" w:cs="Tahoma"/>
          <w:sz w:val="24"/>
          <w:szCs w:val="24"/>
          <w:vertAlign w:val="superscript"/>
        </w:rPr>
        <w:t>st</w:t>
      </w:r>
      <w:r>
        <w:rPr>
          <w:rFonts w:ascii="Tahoma" w:hAnsi="Tahoma" w:cs="Tahoma"/>
          <w:sz w:val="24"/>
          <w:szCs w:val="24"/>
        </w:rPr>
        <w:t xml:space="preserve"> respondent also argued that it was unreasonable for the 2</w:t>
      </w:r>
      <w:r w:rsidRPr="00ED7358">
        <w:rPr>
          <w:rFonts w:ascii="Tahoma" w:hAnsi="Tahoma" w:cs="Tahoma"/>
          <w:sz w:val="24"/>
          <w:szCs w:val="24"/>
          <w:vertAlign w:val="superscript"/>
        </w:rPr>
        <w:t>nd</w:t>
      </w:r>
      <w:r>
        <w:rPr>
          <w:rFonts w:ascii="Tahoma" w:hAnsi="Tahoma" w:cs="Tahoma"/>
          <w:sz w:val="24"/>
          <w:szCs w:val="24"/>
        </w:rPr>
        <w:t xml:space="preserve"> respondent to continue using his personal car for official business after the employer had stopped paying the allowances. The 1</w:t>
      </w:r>
      <w:r w:rsidRPr="00ED7358">
        <w:rPr>
          <w:rFonts w:ascii="Tahoma" w:hAnsi="Tahoma" w:cs="Tahoma"/>
          <w:sz w:val="24"/>
          <w:szCs w:val="24"/>
          <w:vertAlign w:val="superscript"/>
        </w:rPr>
        <w:t>st</w:t>
      </w:r>
      <w:r>
        <w:rPr>
          <w:rFonts w:ascii="Tahoma" w:hAnsi="Tahoma" w:cs="Tahoma"/>
          <w:sz w:val="24"/>
          <w:szCs w:val="24"/>
        </w:rPr>
        <w:t xml:space="preserve"> respondent argued that the 2</w:t>
      </w:r>
      <w:r w:rsidRPr="00ED7358">
        <w:rPr>
          <w:rFonts w:ascii="Tahoma" w:hAnsi="Tahoma" w:cs="Tahoma"/>
          <w:sz w:val="24"/>
          <w:szCs w:val="24"/>
          <w:vertAlign w:val="superscript"/>
        </w:rPr>
        <w:t>nd</w:t>
      </w:r>
      <w:r>
        <w:rPr>
          <w:rFonts w:ascii="Tahoma" w:hAnsi="Tahoma" w:cs="Tahoma"/>
          <w:sz w:val="24"/>
          <w:szCs w:val="24"/>
        </w:rPr>
        <w:t xml:space="preserve"> respondent’s inaction and silence clearly shows that he had accepted that the allowances had been stopped.</w:t>
      </w:r>
    </w:p>
    <w:p w:rsidR="00ED7358" w:rsidRDefault="00ED7358" w:rsidP="00ED7358">
      <w:pPr>
        <w:spacing w:after="0" w:line="360" w:lineRule="auto"/>
        <w:ind w:firstLine="360"/>
        <w:jc w:val="both"/>
        <w:rPr>
          <w:rFonts w:ascii="Tahoma" w:hAnsi="Tahoma" w:cs="Tahoma"/>
          <w:sz w:val="24"/>
          <w:szCs w:val="24"/>
        </w:rPr>
      </w:pPr>
    </w:p>
    <w:p w:rsidR="00ED7358" w:rsidRDefault="00ED7358" w:rsidP="00ED7358">
      <w:pPr>
        <w:spacing w:after="0" w:line="360" w:lineRule="auto"/>
        <w:ind w:firstLine="360"/>
        <w:jc w:val="both"/>
        <w:rPr>
          <w:rFonts w:ascii="Tahoma" w:hAnsi="Tahoma" w:cs="Tahoma"/>
          <w:sz w:val="24"/>
          <w:szCs w:val="24"/>
        </w:rPr>
      </w:pPr>
      <w:r>
        <w:rPr>
          <w:rFonts w:ascii="Tahoma" w:hAnsi="Tahoma" w:cs="Tahoma"/>
          <w:sz w:val="24"/>
          <w:szCs w:val="24"/>
        </w:rPr>
        <w:t>The facts on the record do not show that the 2</w:t>
      </w:r>
      <w:r w:rsidRPr="00ED7358">
        <w:rPr>
          <w:rFonts w:ascii="Tahoma" w:hAnsi="Tahoma" w:cs="Tahoma"/>
          <w:sz w:val="24"/>
          <w:szCs w:val="24"/>
          <w:vertAlign w:val="superscript"/>
        </w:rPr>
        <w:t>nd</w:t>
      </w:r>
      <w:r>
        <w:rPr>
          <w:rFonts w:ascii="Tahoma" w:hAnsi="Tahoma" w:cs="Tahoma"/>
          <w:sz w:val="24"/>
          <w:szCs w:val="24"/>
        </w:rPr>
        <w:t xml:space="preserve"> respondent was silent. He continued to try and get the employer to pay him the agreed allowances and the </w:t>
      </w:r>
      <w:r>
        <w:rPr>
          <w:rFonts w:ascii="Tahoma" w:hAnsi="Tahoma" w:cs="Tahoma"/>
          <w:sz w:val="24"/>
          <w:szCs w:val="24"/>
        </w:rPr>
        <w:lastRenderedPageBreak/>
        <w:t>director of water also urged the 1</w:t>
      </w:r>
      <w:r w:rsidRPr="00ED7358">
        <w:rPr>
          <w:rFonts w:ascii="Tahoma" w:hAnsi="Tahoma" w:cs="Tahoma"/>
          <w:sz w:val="24"/>
          <w:szCs w:val="24"/>
          <w:vertAlign w:val="superscript"/>
        </w:rPr>
        <w:t>st</w:t>
      </w:r>
      <w:r>
        <w:rPr>
          <w:rFonts w:ascii="Tahoma" w:hAnsi="Tahoma" w:cs="Tahoma"/>
          <w:sz w:val="24"/>
          <w:szCs w:val="24"/>
        </w:rPr>
        <w:t xml:space="preserve"> respondent to pay. Further the 1</w:t>
      </w:r>
      <w:r w:rsidRPr="00ED7358">
        <w:rPr>
          <w:rFonts w:ascii="Tahoma" w:hAnsi="Tahoma" w:cs="Tahoma"/>
          <w:sz w:val="24"/>
          <w:szCs w:val="24"/>
          <w:vertAlign w:val="superscript"/>
        </w:rPr>
        <w:t>st</w:t>
      </w:r>
      <w:r>
        <w:rPr>
          <w:rFonts w:ascii="Tahoma" w:hAnsi="Tahoma" w:cs="Tahoma"/>
          <w:sz w:val="24"/>
          <w:szCs w:val="24"/>
        </w:rPr>
        <w:t xml:space="preserve"> respondent</w:t>
      </w:r>
      <w:r w:rsidR="00983A87">
        <w:rPr>
          <w:rFonts w:ascii="Tahoma" w:hAnsi="Tahoma" w:cs="Tahoma"/>
          <w:sz w:val="24"/>
          <w:szCs w:val="24"/>
        </w:rPr>
        <w:t xml:space="preserve"> was not always meeting its obligations on time. Payments would be late and later made so it was quite reasonable to think that the employer was out of pocket but would pay as soon as funds allow as it sometimes did. Estoppel can therefore not be read into the 2</w:t>
      </w:r>
      <w:r w:rsidR="00983A87" w:rsidRPr="00983A87">
        <w:rPr>
          <w:rFonts w:ascii="Tahoma" w:hAnsi="Tahoma" w:cs="Tahoma"/>
          <w:sz w:val="24"/>
          <w:szCs w:val="24"/>
          <w:vertAlign w:val="superscript"/>
        </w:rPr>
        <w:t>nd</w:t>
      </w:r>
      <w:r w:rsidR="00983A87">
        <w:rPr>
          <w:rFonts w:ascii="Tahoma" w:hAnsi="Tahoma" w:cs="Tahoma"/>
          <w:sz w:val="24"/>
          <w:szCs w:val="24"/>
        </w:rPr>
        <w:t xml:space="preserve"> respondent’s actions. The circumstances of this case are such that the 2</w:t>
      </w:r>
      <w:r w:rsidR="00983A87" w:rsidRPr="00983A87">
        <w:rPr>
          <w:rFonts w:ascii="Tahoma" w:hAnsi="Tahoma" w:cs="Tahoma"/>
          <w:sz w:val="24"/>
          <w:szCs w:val="24"/>
          <w:vertAlign w:val="superscript"/>
        </w:rPr>
        <w:t>nd</w:t>
      </w:r>
      <w:r w:rsidR="00983A87">
        <w:rPr>
          <w:rFonts w:ascii="Tahoma" w:hAnsi="Tahoma" w:cs="Tahoma"/>
          <w:sz w:val="24"/>
          <w:szCs w:val="24"/>
        </w:rPr>
        <w:t xml:space="preserve"> respondent did not waive his entitlements. He is thus entitled to the allowances.</w:t>
      </w:r>
    </w:p>
    <w:p w:rsidR="00AF14B5" w:rsidRDefault="00AF14B5" w:rsidP="00ED7358">
      <w:pPr>
        <w:spacing w:after="0" w:line="360" w:lineRule="auto"/>
        <w:ind w:firstLine="360"/>
        <w:jc w:val="both"/>
        <w:rPr>
          <w:rFonts w:ascii="Tahoma" w:hAnsi="Tahoma" w:cs="Tahoma"/>
          <w:sz w:val="24"/>
          <w:szCs w:val="24"/>
        </w:rPr>
      </w:pPr>
    </w:p>
    <w:p w:rsidR="00AF14B5" w:rsidRDefault="00AF14B5" w:rsidP="00ED7358">
      <w:pPr>
        <w:spacing w:after="0" w:line="360" w:lineRule="auto"/>
        <w:ind w:firstLine="360"/>
        <w:jc w:val="both"/>
        <w:rPr>
          <w:rFonts w:ascii="Tahoma" w:hAnsi="Tahoma" w:cs="Tahoma"/>
          <w:sz w:val="24"/>
          <w:szCs w:val="24"/>
        </w:rPr>
      </w:pPr>
      <w:r>
        <w:rPr>
          <w:rFonts w:ascii="Tahoma" w:hAnsi="Tahoma" w:cs="Tahoma"/>
          <w:sz w:val="24"/>
          <w:szCs w:val="24"/>
        </w:rPr>
        <w:tab/>
        <w:t>The 2</w:t>
      </w:r>
      <w:r w:rsidRPr="00AF14B5">
        <w:rPr>
          <w:rFonts w:ascii="Tahoma" w:hAnsi="Tahoma" w:cs="Tahoma"/>
          <w:sz w:val="24"/>
          <w:szCs w:val="24"/>
          <w:vertAlign w:val="superscript"/>
        </w:rPr>
        <w:t>nd</w:t>
      </w:r>
      <w:r>
        <w:rPr>
          <w:rFonts w:ascii="Tahoma" w:hAnsi="Tahoma" w:cs="Tahoma"/>
          <w:sz w:val="24"/>
          <w:szCs w:val="24"/>
        </w:rPr>
        <w:t xml:space="preserve"> respondent also claimed transport allowance in</w:t>
      </w:r>
      <w:r w:rsidR="006E26B3">
        <w:rPr>
          <w:rFonts w:ascii="Tahoma" w:hAnsi="Tahoma" w:cs="Tahoma"/>
          <w:sz w:val="24"/>
          <w:szCs w:val="24"/>
        </w:rPr>
        <w:t xml:space="preserve"> </w:t>
      </w:r>
      <w:r>
        <w:rPr>
          <w:rFonts w:ascii="Tahoma" w:hAnsi="Tahoma" w:cs="Tahoma"/>
          <w:sz w:val="24"/>
          <w:szCs w:val="24"/>
        </w:rPr>
        <w:t>terms of his conditions of service, transport allowance is paid to persons in grades that do not receive the fuel allowance and the use of council or personal vehicles</w:t>
      </w:r>
      <w:r w:rsidR="005D10AB">
        <w:rPr>
          <w:rFonts w:ascii="Tahoma" w:hAnsi="Tahoma" w:cs="Tahoma"/>
          <w:sz w:val="24"/>
          <w:szCs w:val="24"/>
        </w:rPr>
        <w:t>. The 2</w:t>
      </w:r>
      <w:r w:rsidR="005D10AB" w:rsidRPr="005D10AB">
        <w:rPr>
          <w:rFonts w:ascii="Tahoma" w:hAnsi="Tahoma" w:cs="Tahoma"/>
          <w:sz w:val="24"/>
          <w:szCs w:val="24"/>
          <w:vertAlign w:val="superscript"/>
        </w:rPr>
        <w:t>nd</w:t>
      </w:r>
      <w:r w:rsidR="005D10AB">
        <w:rPr>
          <w:rFonts w:ascii="Tahoma" w:hAnsi="Tahoma" w:cs="Tahoma"/>
          <w:sz w:val="24"/>
          <w:szCs w:val="24"/>
        </w:rPr>
        <w:t xml:space="preserve"> respondent fell in these grades. But the council had authorized that he be entitled to those benefits enjoyed by persons in grades higher than his. It is clear that the benefits are either or. Therefore one cannot have both. It would be unjust enrichment. In view of the agreement between the parties, the 2</w:t>
      </w:r>
      <w:r w:rsidR="005D10AB" w:rsidRPr="005D10AB">
        <w:rPr>
          <w:rFonts w:ascii="Tahoma" w:hAnsi="Tahoma" w:cs="Tahoma"/>
          <w:sz w:val="24"/>
          <w:szCs w:val="24"/>
          <w:vertAlign w:val="superscript"/>
        </w:rPr>
        <w:t>nd</w:t>
      </w:r>
      <w:r w:rsidR="005D10AB">
        <w:rPr>
          <w:rFonts w:ascii="Tahoma" w:hAnsi="Tahoma" w:cs="Tahoma"/>
          <w:sz w:val="24"/>
          <w:szCs w:val="24"/>
        </w:rPr>
        <w:t xml:space="preserve"> respondent was entitled to those benefits of perso</w:t>
      </w:r>
      <w:r w:rsidR="006E26B3">
        <w:rPr>
          <w:rFonts w:ascii="Tahoma" w:hAnsi="Tahoma" w:cs="Tahoma"/>
          <w:sz w:val="24"/>
          <w:szCs w:val="24"/>
        </w:rPr>
        <w:t>ns using their personal vehicles</w:t>
      </w:r>
      <w:r w:rsidR="005D10AB">
        <w:rPr>
          <w:rFonts w:ascii="Tahoma" w:hAnsi="Tahoma" w:cs="Tahoma"/>
          <w:sz w:val="24"/>
          <w:szCs w:val="24"/>
        </w:rPr>
        <w:t xml:space="preserve"> for official duties and not to transport allowance. The 2</w:t>
      </w:r>
      <w:r w:rsidR="005D10AB" w:rsidRPr="005D10AB">
        <w:rPr>
          <w:rFonts w:ascii="Tahoma" w:hAnsi="Tahoma" w:cs="Tahoma"/>
          <w:sz w:val="24"/>
          <w:szCs w:val="24"/>
          <w:vertAlign w:val="superscript"/>
        </w:rPr>
        <w:t>nd</w:t>
      </w:r>
      <w:r w:rsidR="005D10AB">
        <w:rPr>
          <w:rFonts w:ascii="Tahoma" w:hAnsi="Tahoma" w:cs="Tahoma"/>
          <w:sz w:val="24"/>
          <w:szCs w:val="24"/>
        </w:rPr>
        <w:t xml:space="preserve"> respondent’s claim for transport allowance is unjustifiable and must fail in view of the fact that the parties had agree</w:t>
      </w:r>
      <w:r w:rsidR="006E26B3">
        <w:rPr>
          <w:rFonts w:ascii="Tahoma" w:hAnsi="Tahoma" w:cs="Tahoma"/>
          <w:sz w:val="24"/>
          <w:szCs w:val="24"/>
        </w:rPr>
        <w:t>d on fuel and the other allowances.</w:t>
      </w:r>
    </w:p>
    <w:p w:rsidR="005D10AB" w:rsidRDefault="005D10AB" w:rsidP="00ED7358">
      <w:pPr>
        <w:spacing w:after="0" w:line="360" w:lineRule="auto"/>
        <w:ind w:firstLine="360"/>
        <w:jc w:val="both"/>
        <w:rPr>
          <w:rFonts w:ascii="Tahoma" w:hAnsi="Tahoma" w:cs="Tahoma"/>
          <w:sz w:val="24"/>
          <w:szCs w:val="24"/>
        </w:rPr>
      </w:pPr>
    </w:p>
    <w:p w:rsidR="005D10AB" w:rsidRDefault="005D10AB" w:rsidP="00ED7358">
      <w:pPr>
        <w:spacing w:after="0" w:line="360" w:lineRule="auto"/>
        <w:ind w:firstLine="360"/>
        <w:jc w:val="both"/>
        <w:rPr>
          <w:rFonts w:ascii="Tahoma" w:hAnsi="Tahoma" w:cs="Tahoma"/>
          <w:sz w:val="24"/>
          <w:szCs w:val="24"/>
        </w:rPr>
      </w:pPr>
      <w:r>
        <w:rPr>
          <w:rFonts w:ascii="Tahoma" w:hAnsi="Tahoma" w:cs="Tahoma"/>
          <w:sz w:val="24"/>
          <w:szCs w:val="24"/>
        </w:rPr>
        <w:tab/>
        <w:t>In the result the following order is made:</w:t>
      </w:r>
    </w:p>
    <w:p w:rsidR="005D10AB" w:rsidRDefault="005D10AB" w:rsidP="005D10AB">
      <w:pPr>
        <w:spacing w:after="0" w:line="360" w:lineRule="auto"/>
        <w:jc w:val="both"/>
        <w:rPr>
          <w:rFonts w:ascii="Tahoma" w:hAnsi="Tahoma" w:cs="Tahoma"/>
          <w:sz w:val="24"/>
          <w:szCs w:val="24"/>
        </w:rPr>
      </w:pPr>
    </w:p>
    <w:p w:rsidR="005D10AB" w:rsidRDefault="005D10AB" w:rsidP="005D10AB">
      <w:pPr>
        <w:spacing w:after="0" w:line="360" w:lineRule="auto"/>
        <w:jc w:val="both"/>
        <w:rPr>
          <w:rFonts w:ascii="Tahoma" w:hAnsi="Tahoma" w:cs="Tahoma"/>
          <w:sz w:val="24"/>
          <w:szCs w:val="24"/>
        </w:rPr>
      </w:pPr>
    </w:p>
    <w:p w:rsidR="005D10AB" w:rsidRPr="007C173D" w:rsidRDefault="005D10AB" w:rsidP="005D10AB">
      <w:pPr>
        <w:spacing w:after="0" w:line="360" w:lineRule="auto"/>
        <w:jc w:val="both"/>
        <w:rPr>
          <w:rFonts w:ascii="Tahoma" w:hAnsi="Tahoma" w:cs="Tahoma"/>
          <w:sz w:val="32"/>
          <w:szCs w:val="32"/>
          <w:u w:val="single"/>
        </w:rPr>
      </w:pPr>
      <w:r w:rsidRPr="007C173D">
        <w:rPr>
          <w:rFonts w:ascii="Tahoma" w:hAnsi="Tahoma" w:cs="Tahoma"/>
          <w:sz w:val="32"/>
          <w:szCs w:val="32"/>
          <w:u w:val="single"/>
        </w:rPr>
        <w:t>Order</w:t>
      </w:r>
    </w:p>
    <w:p w:rsidR="005D10AB" w:rsidRDefault="005D10AB" w:rsidP="005D10AB">
      <w:pPr>
        <w:spacing w:after="0" w:line="360" w:lineRule="auto"/>
        <w:jc w:val="both"/>
        <w:rPr>
          <w:rFonts w:ascii="Tahoma" w:hAnsi="Tahoma" w:cs="Tahoma"/>
          <w:sz w:val="24"/>
          <w:szCs w:val="24"/>
        </w:rPr>
      </w:pPr>
    </w:p>
    <w:p w:rsidR="005D10AB" w:rsidRDefault="005D10AB" w:rsidP="005D10AB">
      <w:pPr>
        <w:spacing w:after="0" w:line="360" w:lineRule="auto"/>
        <w:ind w:left="72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application for confirmation of a draft ruling is hereby granted in the following terms;</w:t>
      </w:r>
    </w:p>
    <w:p w:rsidR="005D10AB" w:rsidRDefault="005D10AB" w:rsidP="005D10AB">
      <w:pPr>
        <w:spacing w:after="0" w:line="360" w:lineRule="auto"/>
        <w:ind w:left="720" w:hanging="720"/>
        <w:jc w:val="both"/>
        <w:rPr>
          <w:rFonts w:ascii="Tahoma" w:hAnsi="Tahoma" w:cs="Tahoma"/>
          <w:sz w:val="24"/>
          <w:szCs w:val="24"/>
        </w:rPr>
      </w:pPr>
      <w:r>
        <w:rPr>
          <w:rFonts w:ascii="Tahoma" w:hAnsi="Tahoma" w:cs="Tahoma"/>
          <w:sz w:val="24"/>
          <w:szCs w:val="24"/>
        </w:rPr>
        <w:tab/>
        <w:t>(a)</w:t>
      </w:r>
      <w:r>
        <w:rPr>
          <w:rFonts w:ascii="Tahoma" w:hAnsi="Tahoma" w:cs="Tahoma"/>
          <w:sz w:val="24"/>
          <w:szCs w:val="24"/>
        </w:rPr>
        <w:tab/>
        <w:t>The 1</w:t>
      </w:r>
      <w:r w:rsidRPr="005D10AB">
        <w:rPr>
          <w:rFonts w:ascii="Tahoma" w:hAnsi="Tahoma" w:cs="Tahoma"/>
          <w:sz w:val="24"/>
          <w:szCs w:val="24"/>
          <w:vertAlign w:val="superscript"/>
        </w:rPr>
        <w:t>st</w:t>
      </w:r>
      <w:r>
        <w:rPr>
          <w:rFonts w:ascii="Tahoma" w:hAnsi="Tahoma" w:cs="Tahoma"/>
          <w:sz w:val="24"/>
          <w:szCs w:val="24"/>
        </w:rPr>
        <w:t xml:space="preserve"> respondent shall pay the 2</w:t>
      </w:r>
      <w:r w:rsidRPr="005D10AB">
        <w:rPr>
          <w:rFonts w:ascii="Tahoma" w:hAnsi="Tahoma" w:cs="Tahoma"/>
          <w:sz w:val="24"/>
          <w:szCs w:val="24"/>
          <w:vertAlign w:val="superscript"/>
        </w:rPr>
        <w:t>nd</w:t>
      </w:r>
      <w:r>
        <w:rPr>
          <w:rFonts w:ascii="Tahoma" w:hAnsi="Tahoma" w:cs="Tahoma"/>
          <w:sz w:val="24"/>
          <w:szCs w:val="24"/>
        </w:rPr>
        <w:t xml:space="preserve"> respondent locomotion allowance in </w:t>
      </w:r>
    </w:p>
    <w:p w:rsidR="005D10AB" w:rsidRDefault="005D10AB" w:rsidP="005D10AB">
      <w:pPr>
        <w:spacing w:after="0" w:line="360" w:lineRule="auto"/>
        <w:ind w:left="720" w:firstLine="720"/>
        <w:jc w:val="both"/>
        <w:rPr>
          <w:rFonts w:ascii="Tahoma" w:hAnsi="Tahoma" w:cs="Tahoma"/>
          <w:b/>
          <w:sz w:val="24"/>
          <w:szCs w:val="24"/>
        </w:rPr>
      </w:pPr>
      <w:r>
        <w:rPr>
          <w:rFonts w:ascii="Tahoma" w:hAnsi="Tahoma" w:cs="Tahoma"/>
          <w:sz w:val="24"/>
          <w:szCs w:val="24"/>
        </w:rPr>
        <w:t xml:space="preserve">the sum of </w:t>
      </w:r>
      <w:r w:rsidR="006E26B3">
        <w:rPr>
          <w:rFonts w:ascii="Tahoma" w:hAnsi="Tahoma" w:cs="Tahoma"/>
          <w:b/>
          <w:sz w:val="24"/>
          <w:szCs w:val="24"/>
        </w:rPr>
        <w:t>$13 400</w:t>
      </w:r>
      <w:r w:rsidRPr="00B14BA5">
        <w:rPr>
          <w:rFonts w:ascii="Tahoma" w:hAnsi="Tahoma" w:cs="Tahoma"/>
          <w:b/>
          <w:sz w:val="24"/>
          <w:szCs w:val="24"/>
        </w:rPr>
        <w:t>.</w:t>
      </w:r>
    </w:p>
    <w:p w:rsidR="005E75BF" w:rsidRDefault="005E75BF" w:rsidP="005D10AB">
      <w:pPr>
        <w:spacing w:after="0" w:line="360" w:lineRule="auto"/>
        <w:ind w:left="720" w:firstLine="720"/>
        <w:jc w:val="both"/>
        <w:rPr>
          <w:rFonts w:ascii="Tahoma" w:hAnsi="Tahoma" w:cs="Tahoma"/>
          <w:b/>
          <w:sz w:val="24"/>
          <w:szCs w:val="24"/>
        </w:rPr>
      </w:pPr>
    </w:p>
    <w:p w:rsidR="005E75BF" w:rsidRPr="00B14BA5" w:rsidRDefault="005E75BF" w:rsidP="005D10AB">
      <w:pPr>
        <w:spacing w:after="0" w:line="360" w:lineRule="auto"/>
        <w:ind w:left="720" w:firstLine="720"/>
        <w:jc w:val="both"/>
        <w:rPr>
          <w:rFonts w:ascii="Tahoma" w:hAnsi="Tahoma" w:cs="Tahoma"/>
          <w:b/>
          <w:sz w:val="24"/>
          <w:szCs w:val="24"/>
        </w:rPr>
      </w:pPr>
    </w:p>
    <w:p w:rsidR="007C173D" w:rsidRPr="00B14BA5" w:rsidRDefault="007C173D" w:rsidP="007C173D">
      <w:pPr>
        <w:spacing w:after="0" w:line="360" w:lineRule="auto"/>
        <w:ind w:left="1440" w:hanging="720"/>
        <w:jc w:val="both"/>
        <w:rPr>
          <w:rFonts w:ascii="Tahoma" w:hAnsi="Tahoma" w:cs="Tahoma"/>
          <w:b/>
          <w:sz w:val="24"/>
          <w:szCs w:val="24"/>
        </w:rPr>
      </w:pPr>
      <w:r>
        <w:rPr>
          <w:rFonts w:ascii="Tahoma" w:hAnsi="Tahoma" w:cs="Tahoma"/>
          <w:sz w:val="24"/>
          <w:szCs w:val="24"/>
        </w:rPr>
        <w:t>(b)</w:t>
      </w:r>
      <w:r>
        <w:rPr>
          <w:rFonts w:ascii="Tahoma" w:hAnsi="Tahoma" w:cs="Tahoma"/>
          <w:sz w:val="24"/>
          <w:szCs w:val="24"/>
        </w:rPr>
        <w:tab/>
        <w:t>The 1</w:t>
      </w:r>
      <w:r w:rsidRPr="007C173D">
        <w:rPr>
          <w:rFonts w:ascii="Tahoma" w:hAnsi="Tahoma" w:cs="Tahoma"/>
          <w:sz w:val="24"/>
          <w:szCs w:val="24"/>
          <w:vertAlign w:val="superscript"/>
        </w:rPr>
        <w:t>st</w:t>
      </w:r>
      <w:r>
        <w:rPr>
          <w:rFonts w:ascii="Tahoma" w:hAnsi="Tahoma" w:cs="Tahoma"/>
          <w:sz w:val="24"/>
          <w:szCs w:val="24"/>
        </w:rPr>
        <w:t xml:space="preserve"> respondent shall pay the 2</w:t>
      </w:r>
      <w:r w:rsidRPr="007C173D">
        <w:rPr>
          <w:rFonts w:ascii="Tahoma" w:hAnsi="Tahoma" w:cs="Tahoma"/>
          <w:sz w:val="24"/>
          <w:szCs w:val="24"/>
          <w:vertAlign w:val="superscript"/>
        </w:rPr>
        <w:t>nd</w:t>
      </w:r>
      <w:r>
        <w:rPr>
          <w:rFonts w:ascii="Tahoma" w:hAnsi="Tahoma" w:cs="Tahoma"/>
          <w:sz w:val="24"/>
          <w:szCs w:val="24"/>
        </w:rPr>
        <w:t xml:space="preserve"> respondent plain clothes allowances in the sum of </w:t>
      </w:r>
      <w:r w:rsidRPr="00B14BA5">
        <w:rPr>
          <w:rFonts w:ascii="Tahoma" w:hAnsi="Tahoma" w:cs="Tahoma"/>
          <w:b/>
          <w:sz w:val="24"/>
          <w:szCs w:val="24"/>
        </w:rPr>
        <w:t>$12 060.</w:t>
      </w:r>
    </w:p>
    <w:p w:rsidR="007C173D" w:rsidRDefault="007C173D" w:rsidP="007C173D">
      <w:pPr>
        <w:spacing w:after="0" w:line="360" w:lineRule="auto"/>
        <w:ind w:left="1440" w:hanging="720"/>
        <w:jc w:val="both"/>
        <w:rPr>
          <w:rFonts w:ascii="Tahoma" w:hAnsi="Tahoma" w:cs="Tahoma"/>
          <w:sz w:val="24"/>
          <w:szCs w:val="24"/>
        </w:rPr>
      </w:pPr>
      <w:r>
        <w:rPr>
          <w:rFonts w:ascii="Tahoma" w:hAnsi="Tahoma" w:cs="Tahoma"/>
          <w:sz w:val="24"/>
          <w:szCs w:val="24"/>
        </w:rPr>
        <w:t>(c)</w:t>
      </w:r>
      <w:r>
        <w:rPr>
          <w:rFonts w:ascii="Tahoma" w:hAnsi="Tahoma" w:cs="Tahoma"/>
          <w:sz w:val="24"/>
          <w:szCs w:val="24"/>
        </w:rPr>
        <w:tab/>
        <w:t>The 1</w:t>
      </w:r>
      <w:r w:rsidRPr="007C173D">
        <w:rPr>
          <w:rFonts w:ascii="Tahoma" w:hAnsi="Tahoma" w:cs="Tahoma"/>
          <w:sz w:val="24"/>
          <w:szCs w:val="24"/>
          <w:vertAlign w:val="superscript"/>
        </w:rPr>
        <w:t>st</w:t>
      </w:r>
      <w:r>
        <w:rPr>
          <w:rFonts w:ascii="Tahoma" w:hAnsi="Tahoma" w:cs="Tahoma"/>
          <w:sz w:val="24"/>
          <w:szCs w:val="24"/>
        </w:rPr>
        <w:t xml:space="preserve"> respondent shall pay the 2</w:t>
      </w:r>
      <w:r w:rsidRPr="007C173D">
        <w:rPr>
          <w:rFonts w:ascii="Tahoma" w:hAnsi="Tahoma" w:cs="Tahoma"/>
          <w:sz w:val="24"/>
          <w:szCs w:val="24"/>
          <w:vertAlign w:val="superscript"/>
        </w:rPr>
        <w:t>nd</w:t>
      </w:r>
      <w:r>
        <w:rPr>
          <w:rFonts w:ascii="Tahoma" w:hAnsi="Tahoma" w:cs="Tahoma"/>
          <w:sz w:val="24"/>
          <w:szCs w:val="24"/>
        </w:rPr>
        <w:t xml:space="preserve"> respondent 5860 </w:t>
      </w:r>
      <w:proofErr w:type="spellStart"/>
      <w:r>
        <w:rPr>
          <w:rFonts w:ascii="Tahoma" w:hAnsi="Tahoma" w:cs="Tahoma"/>
          <w:sz w:val="24"/>
          <w:szCs w:val="24"/>
        </w:rPr>
        <w:t>litres</w:t>
      </w:r>
      <w:proofErr w:type="spellEnd"/>
      <w:r>
        <w:rPr>
          <w:rFonts w:ascii="Tahoma" w:hAnsi="Tahoma" w:cs="Tahoma"/>
          <w:sz w:val="24"/>
          <w:szCs w:val="24"/>
        </w:rPr>
        <w:t xml:space="preserve"> of fuel.</w:t>
      </w:r>
    </w:p>
    <w:p w:rsidR="00B14BA5" w:rsidRDefault="00B14BA5" w:rsidP="00B14BA5">
      <w:pPr>
        <w:spacing w:after="0" w:line="360" w:lineRule="auto"/>
        <w:jc w:val="both"/>
        <w:rPr>
          <w:rFonts w:ascii="Tahoma" w:hAnsi="Tahoma" w:cs="Tahoma"/>
          <w:sz w:val="24"/>
          <w:szCs w:val="24"/>
        </w:rPr>
      </w:pPr>
    </w:p>
    <w:p w:rsidR="00B14BA5" w:rsidRDefault="00B14BA5" w:rsidP="00B14BA5">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1</w:t>
      </w:r>
      <w:r w:rsidRPr="00B14BA5">
        <w:rPr>
          <w:rFonts w:ascii="Tahoma" w:hAnsi="Tahoma" w:cs="Tahoma"/>
          <w:sz w:val="24"/>
          <w:szCs w:val="24"/>
          <w:vertAlign w:val="superscript"/>
        </w:rPr>
        <w:t>st</w:t>
      </w:r>
      <w:r>
        <w:rPr>
          <w:rFonts w:ascii="Tahoma" w:hAnsi="Tahoma" w:cs="Tahoma"/>
          <w:sz w:val="24"/>
          <w:szCs w:val="24"/>
        </w:rPr>
        <w:t xml:space="preserve"> respondent shall bear the applicant’s costs.</w:t>
      </w:r>
    </w:p>
    <w:p w:rsidR="004C3607" w:rsidRDefault="004C3607" w:rsidP="00B14BA5">
      <w:pPr>
        <w:spacing w:after="0" w:line="360" w:lineRule="auto"/>
        <w:jc w:val="both"/>
        <w:rPr>
          <w:rFonts w:ascii="Tahoma" w:hAnsi="Tahoma" w:cs="Tahoma"/>
          <w:sz w:val="24"/>
          <w:szCs w:val="24"/>
        </w:rPr>
      </w:pPr>
    </w:p>
    <w:p w:rsidR="004C3607" w:rsidRDefault="004C3607" w:rsidP="00B14BA5">
      <w:pPr>
        <w:spacing w:after="0" w:line="360" w:lineRule="auto"/>
        <w:jc w:val="both"/>
        <w:rPr>
          <w:rFonts w:ascii="Tahoma" w:hAnsi="Tahoma" w:cs="Tahoma"/>
          <w:sz w:val="24"/>
          <w:szCs w:val="24"/>
        </w:rPr>
      </w:pPr>
    </w:p>
    <w:p w:rsidR="004C3607" w:rsidRDefault="004C3607" w:rsidP="00B14BA5">
      <w:pPr>
        <w:spacing w:after="0" w:line="360" w:lineRule="auto"/>
        <w:jc w:val="both"/>
        <w:rPr>
          <w:rFonts w:ascii="Tahoma" w:hAnsi="Tahoma" w:cs="Tahoma"/>
          <w:sz w:val="24"/>
          <w:szCs w:val="24"/>
        </w:rPr>
      </w:pPr>
    </w:p>
    <w:p w:rsidR="004C3607" w:rsidRDefault="004C3607" w:rsidP="00B14BA5">
      <w:pPr>
        <w:spacing w:after="0" w:line="360" w:lineRule="auto"/>
        <w:jc w:val="both"/>
        <w:rPr>
          <w:rFonts w:ascii="Tahoma" w:hAnsi="Tahoma" w:cs="Tahoma"/>
          <w:sz w:val="24"/>
          <w:szCs w:val="24"/>
        </w:rPr>
      </w:pPr>
    </w:p>
    <w:p w:rsidR="005E75BF" w:rsidRDefault="005E75BF" w:rsidP="00B14BA5">
      <w:pPr>
        <w:spacing w:after="0" w:line="360" w:lineRule="auto"/>
        <w:jc w:val="both"/>
        <w:rPr>
          <w:rFonts w:ascii="Tahoma" w:hAnsi="Tahoma" w:cs="Tahoma"/>
          <w:sz w:val="24"/>
          <w:szCs w:val="24"/>
        </w:rPr>
      </w:pPr>
    </w:p>
    <w:p w:rsidR="004C3607" w:rsidRDefault="004C3607" w:rsidP="00B14BA5">
      <w:pPr>
        <w:spacing w:after="0" w:line="360" w:lineRule="auto"/>
        <w:jc w:val="both"/>
        <w:rPr>
          <w:rFonts w:ascii="Tahoma" w:hAnsi="Tahoma" w:cs="Tahoma"/>
          <w:sz w:val="24"/>
          <w:szCs w:val="24"/>
        </w:rPr>
      </w:pPr>
    </w:p>
    <w:p w:rsidR="004C3607" w:rsidRPr="004C3607" w:rsidRDefault="004C3607" w:rsidP="00B14BA5">
      <w:pPr>
        <w:spacing w:after="0" w:line="360" w:lineRule="auto"/>
        <w:jc w:val="both"/>
        <w:rPr>
          <w:rFonts w:ascii="Tahoma" w:hAnsi="Tahoma" w:cs="Tahoma"/>
          <w:b/>
          <w:i/>
          <w:sz w:val="24"/>
          <w:szCs w:val="24"/>
        </w:rPr>
      </w:pPr>
      <w:r w:rsidRPr="004C3607">
        <w:rPr>
          <w:rFonts w:ascii="Tahoma" w:hAnsi="Tahoma" w:cs="Tahoma"/>
          <w:b/>
          <w:i/>
          <w:sz w:val="24"/>
          <w:szCs w:val="24"/>
        </w:rPr>
        <w:t xml:space="preserve">J. </w:t>
      </w:r>
      <w:proofErr w:type="spellStart"/>
      <w:r w:rsidRPr="004C3607">
        <w:rPr>
          <w:rFonts w:ascii="Tahoma" w:hAnsi="Tahoma" w:cs="Tahoma"/>
          <w:b/>
          <w:i/>
          <w:sz w:val="24"/>
          <w:szCs w:val="24"/>
        </w:rPr>
        <w:t>Mambara</w:t>
      </w:r>
      <w:proofErr w:type="spellEnd"/>
      <w:r w:rsidRPr="004C3607">
        <w:rPr>
          <w:rFonts w:ascii="Tahoma" w:hAnsi="Tahoma" w:cs="Tahoma"/>
          <w:b/>
          <w:i/>
          <w:sz w:val="24"/>
          <w:szCs w:val="24"/>
        </w:rPr>
        <w:t xml:space="preserve"> &amp; </w:t>
      </w:r>
      <w:proofErr w:type="spellStart"/>
      <w:r w:rsidRPr="004C3607">
        <w:rPr>
          <w:rFonts w:ascii="Tahoma" w:hAnsi="Tahoma" w:cs="Tahoma"/>
          <w:b/>
          <w:i/>
          <w:sz w:val="24"/>
          <w:szCs w:val="24"/>
        </w:rPr>
        <w:t>Parners</w:t>
      </w:r>
      <w:proofErr w:type="spellEnd"/>
      <w:r w:rsidRPr="004C3607">
        <w:rPr>
          <w:rFonts w:ascii="Tahoma" w:hAnsi="Tahoma" w:cs="Tahoma"/>
          <w:b/>
          <w:i/>
          <w:sz w:val="24"/>
          <w:szCs w:val="24"/>
        </w:rPr>
        <w:t xml:space="preserve"> </w:t>
      </w:r>
      <w:r w:rsidRPr="004C3607">
        <w:rPr>
          <w:rFonts w:ascii="Tahoma" w:hAnsi="Tahoma" w:cs="Tahoma"/>
          <w:b/>
          <w:i/>
          <w:sz w:val="24"/>
          <w:szCs w:val="24"/>
        </w:rPr>
        <w:tab/>
        <w:t>-</w:t>
      </w:r>
      <w:r w:rsidRPr="004C3607">
        <w:rPr>
          <w:rFonts w:ascii="Tahoma" w:hAnsi="Tahoma" w:cs="Tahoma"/>
          <w:b/>
          <w:i/>
          <w:sz w:val="24"/>
          <w:szCs w:val="24"/>
        </w:rPr>
        <w:tab/>
        <w:t>2</w:t>
      </w:r>
      <w:r w:rsidRPr="004C3607">
        <w:rPr>
          <w:rFonts w:ascii="Tahoma" w:hAnsi="Tahoma" w:cs="Tahoma"/>
          <w:b/>
          <w:i/>
          <w:sz w:val="24"/>
          <w:szCs w:val="24"/>
          <w:vertAlign w:val="superscript"/>
        </w:rPr>
        <w:t>nd</w:t>
      </w:r>
      <w:r w:rsidRPr="004C3607">
        <w:rPr>
          <w:rFonts w:ascii="Tahoma" w:hAnsi="Tahoma" w:cs="Tahoma"/>
          <w:b/>
          <w:i/>
          <w:sz w:val="24"/>
          <w:szCs w:val="24"/>
        </w:rPr>
        <w:t xml:space="preserve"> Respondent’s legal practitioners</w:t>
      </w:r>
    </w:p>
    <w:p w:rsidR="00816C86" w:rsidRDefault="00816C86" w:rsidP="0086172C">
      <w:pPr>
        <w:spacing w:after="0" w:line="360" w:lineRule="auto"/>
        <w:jc w:val="both"/>
        <w:rPr>
          <w:rFonts w:ascii="Tahoma" w:hAnsi="Tahoma" w:cs="Tahoma"/>
          <w:sz w:val="24"/>
          <w:szCs w:val="24"/>
        </w:rPr>
      </w:pPr>
    </w:p>
    <w:p w:rsidR="00816C86" w:rsidRPr="00706AFA" w:rsidRDefault="00816C86" w:rsidP="0086172C">
      <w:pPr>
        <w:spacing w:after="0" w:line="360" w:lineRule="auto"/>
        <w:jc w:val="both"/>
        <w:rPr>
          <w:rFonts w:ascii="Tahoma" w:hAnsi="Tahoma" w:cs="Tahoma"/>
          <w:sz w:val="24"/>
          <w:szCs w:val="24"/>
        </w:rPr>
      </w:pPr>
    </w:p>
    <w:p w:rsidR="00010EAA" w:rsidRDefault="00010EAA" w:rsidP="00816629">
      <w:pPr>
        <w:spacing w:after="0" w:line="360" w:lineRule="auto"/>
        <w:jc w:val="both"/>
        <w:rPr>
          <w:rFonts w:ascii="Tahoma" w:hAnsi="Tahoma" w:cs="Tahoma"/>
          <w:sz w:val="24"/>
          <w:szCs w:val="24"/>
        </w:rPr>
      </w:pPr>
    </w:p>
    <w:sectPr w:rsidR="00010EAA"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904" w:rsidRDefault="00A64904" w:rsidP="002E1B63">
      <w:pPr>
        <w:spacing w:after="0" w:line="240" w:lineRule="auto"/>
      </w:pPr>
      <w:r>
        <w:separator/>
      </w:r>
    </w:p>
  </w:endnote>
  <w:endnote w:type="continuationSeparator" w:id="0">
    <w:p w:rsidR="00A64904" w:rsidRDefault="00A64904"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904" w:rsidRDefault="00A64904" w:rsidP="002E1B63">
      <w:pPr>
        <w:spacing w:after="0" w:line="240" w:lineRule="auto"/>
      </w:pPr>
      <w:r>
        <w:separator/>
      </w:r>
    </w:p>
  </w:footnote>
  <w:footnote w:type="continuationSeparator" w:id="0">
    <w:p w:rsidR="00A64904" w:rsidRDefault="00A64904"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5D10AB" w:rsidRDefault="005D10AB">
        <w:pPr>
          <w:pStyle w:val="Header"/>
          <w:jc w:val="right"/>
        </w:pPr>
      </w:p>
      <w:p w:rsidR="005D10AB" w:rsidRDefault="005D10AB">
        <w:pPr>
          <w:pStyle w:val="Header"/>
          <w:jc w:val="right"/>
          <w:rPr>
            <w:noProof/>
          </w:rPr>
        </w:pPr>
        <w:r>
          <w:fldChar w:fldCharType="begin"/>
        </w:r>
        <w:r>
          <w:instrText xml:space="preserve"> PAGE   \* MERGEFORMAT </w:instrText>
        </w:r>
        <w:r>
          <w:fldChar w:fldCharType="separate"/>
        </w:r>
        <w:r w:rsidR="006713DF">
          <w:rPr>
            <w:noProof/>
          </w:rPr>
          <w:t>2</w:t>
        </w:r>
        <w:r>
          <w:rPr>
            <w:noProof/>
          </w:rPr>
          <w:fldChar w:fldCharType="end"/>
        </w:r>
      </w:p>
      <w:p w:rsidR="005D10AB" w:rsidRDefault="005D10AB">
        <w:pPr>
          <w:pStyle w:val="Header"/>
          <w:jc w:val="right"/>
          <w:rPr>
            <w:noProof/>
          </w:rPr>
        </w:pPr>
        <w:r>
          <w:rPr>
            <w:noProof/>
          </w:rPr>
          <w:t>JUDGMENT NO. LC/H/</w:t>
        </w:r>
        <w:r w:rsidR="006713DF">
          <w:rPr>
            <w:noProof/>
          </w:rPr>
          <w:t>267</w:t>
        </w:r>
        <w:r>
          <w:rPr>
            <w:noProof/>
          </w:rPr>
          <w:t>/2020</w:t>
        </w:r>
      </w:p>
      <w:p w:rsidR="005D10AB" w:rsidRDefault="005D10AB" w:rsidP="00833E26">
        <w:pPr>
          <w:pStyle w:val="Header"/>
          <w:jc w:val="center"/>
        </w:pPr>
        <w:r>
          <w:rPr>
            <w:noProof/>
          </w:rPr>
          <w:tab/>
          <w:t xml:space="preserve">                                                                                                                                        CASE NO. LC/H/LRA/355/19</w:t>
        </w:r>
      </w:p>
    </w:sdtContent>
  </w:sdt>
  <w:p w:rsidR="005D10AB" w:rsidRDefault="005D1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3AF"/>
    <w:multiLevelType w:val="hybridMultilevel"/>
    <w:tmpl w:val="E620FAB4"/>
    <w:lvl w:ilvl="0" w:tplc="E118022E">
      <w:start w:val="2"/>
      <w:numFmt w:val="bullet"/>
      <w:lvlText w:val="-"/>
      <w:lvlJc w:val="left"/>
      <w:pPr>
        <w:ind w:left="720" w:hanging="360"/>
      </w:pPr>
      <w:rPr>
        <w:rFonts w:ascii="Tahoma" w:eastAsiaTheme="minorHAnsi" w:hAnsi="Tahoma" w:cs="Tahoma"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133781"/>
    <w:multiLevelType w:val="hybridMultilevel"/>
    <w:tmpl w:val="8D9879A2"/>
    <w:lvl w:ilvl="0" w:tplc="20941CD6">
      <w:numFmt w:val="bullet"/>
      <w:lvlText w:val=""/>
      <w:lvlJc w:val="left"/>
      <w:pPr>
        <w:ind w:left="720" w:hanging="360"/>
      </w:pPr>
      <w:rPr>
        <w:rFonts w:ascii="Symbol" w:eastAsiaTheme="minorHAnsi" w:hAnsi="Symbol" w:cs="Tahoma" w:hint="default"/>
        <w:b w:val="0"/>
        <w:i w:val="0"/>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5BF50E24"/>
    <w:multiLevelType w:val="hybridMultilevel"/>
    <w:tmpl w:val="31ECB1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2"/>
  </w:num>
  <w:num w:numId="5">
    <w:abstractNumId w:val="1"/>
  </w:num>
  <w:num w:numId="6">
    <w:abstractNumId w:val="9"/>
  </w:num>
  <w:num w:numId="7">
    <w:abstractNumId w:val="3"/>
  </w:num>
  <w:num w:numId="8">
    <w:abstractNumId w:val="5"/>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10EAA"/>
    <w:rsid w:val="000157E5"/>
    <w:rsid w:val="00015C46"/>
    <w:rsid w:val="00016EE7"/>
    <w:rsid w:val="00020499"/>
    <w:rsid w:val="00020D7A"/>
    <w:rsid w:val="00025EDA"/>
    <w:rsid w:val="000455B2"/>
    <w:rsid w:val="00046278"/>
    <w:rsid w:val="00046609"/>
    <w:rsid w:val="0005261C"/>
    <w:rsid w:val="0006239A"/>
    <w:rsid w:val="000655FD"/>
    <w:rsid w:val="00067E67"/>
    <w:rsid w:val="0007332E"/>
    <w:rsid w:val="0007606D"/>
    <w:rsid w:val="000773B0"/>
    <w:rsid w:val="00080978"/>
    <w:rsid w:val="00083301"/>
    <w:rsid w:val="000901E3"/>
    <w:rsid w:val="00092348"/>
    <w:rsid w:val="0009283E"/>
    <w:rsid w:val="00094C0D"/>
    <w:rsid w:val="00094DA1"/>
    <w:rsid w:val="000A1D3A"/>
    <w:rsid w:val="000A25F7"/>
    <w:rsid w:val="000A336B"/>
    <w:rsid w:val="000A6910"/>
    <w:rsid w:val="000B00F4"/>
    <w:rsid w:val="000B43EE"/>
    <w:rsid w:val="000C27E1"/>
    <w:rsid w:val="000D424B"/>
    <w:rsid w:val="000D77F1"/>
    <w:rsid w:val="000E1896"/>
    <w:rsid w:val="000E3EAB"/>
    <w:rsid w:val="000E69DF"/>
    <w:rsid w:val="000F163D"/>
    <w:rsid w:val="000F4139"/>
    <w:rsid w:val="000F5779"/>
    <w:rsid w:val="00100BE0"/>
    <w:rsid w:val="001073F3"/>
    <w:rsid w:val="00110B2F"/>
    <w:rsid w:val="0011404F"/>
    <w:rsid w:val="0012177F"/>
    <w:rsid w:val="00131FA9"/>
    <w:rsid w:val="001358F7"/>
    <w:rsid w:val="001374B6"/>
    <w:rsid w:val="00137B79"/>
    <w:rsid w:val="001442E7"/>
    <w:rsid w:val="00144612"/>
    <w:rsid w:val="00151D73"/>
    <w:rsid w:val="00152041"/>
    <w:rsid w:val="00161586"/>
    <w:rsid w:val="00163548"/>
    <w:rsid w:val="001674BF"/>
    <w:rsid w:val="0017425B"/>
    <w:rsid w:val="001763B8"/>
    <w:rsid w:val="00182E33"/>
    <w:rsid w:val="001845D4"/>
    <w:rsid w:val="00190F8A"/>
    <w:rsid w:val="001958D6"/>
    <w:rsid w:val="001B1DF6"/>
    <w:rsid w:val="001B7A70"/>
    <w:rsid w:val="001B7CD3"/>
    <w:rsid w:val="001C693D"/>
    <w:rsid w:val="001C6ABE"/>
    <w:rsid w:val="001D24A7"/>
    <w:rsid w:val="001D3BC1"/>
    <w:rsid w:val="001E5636"/>
    <w:rsid w:val="001E7B92"/>
    <w:rsid w:val="001F1C6A"/>
    <w:rsid w:val="002009EF"/>
    <w:rsid w:val="0020195A"/>
    <w:rsid w:val="00203A26"/>
    <w:rsid w:val="00203BD3"/>
    <w:rsid w:val="00204181"/>
    <w:rsid w:val="00205812"/>
    <w:rsid w:val="0021679E"/>
    <w:rsid w:val="00216B43"/>
    <w:rsid w:val="00217328"/>
    <w:rsid w:val="00221EA5"/>
    <w:rsid w:val="00225E4A"/>
    <w:rsid w:val="002262E8"/>
    <w:rsid w:val="002324D0"/>
    <w:rsid w:val="00232C1C"/>
    <w:rsid w:val="00234172"/>
    <w:rsid w:val="00235685"/>
    <w:rsid w:val="0024027D"/>
    <w:rsid w:val="00241DEC"/>
    <w:rsid w:val="00241E38"/>
    <w:rsid w:val="0024238F"/>
    <w:rsid w:val="002477BE"/>
    <w:rsid w:val="0025694B"/>
    <w:rsid w:val="0026230C"/>
    <w:rsid w:val="00271300"/>
    <w:rsid w:val="0027147D"/>
    <w:rsid w:val="00283CAE"/>
    <w:rsid w:val="00283F6F"/>
    <w:rsid w:val="00290CD7"/>
    <w:rsid w:val="002922BF"/>
    <w:rsid w:val="00297268"/>
    <w:rsid w:val="00297CF5"/>
    <w:rsid w:val="002A3164"/>
    <w:rsid w:val="002A4FD2"/>
    <w:rsid w:val="002C4731"/>
    <w:rsid w:val="002C694F"/>
    <w:rsid w:val="002D49DB"/>
    <w:rsid w:val="002D516A"/>
    <w:rsid w:val="002D6B2D"/>
    <w:rsid w:val="002E1B63"/>
    <w:rsid w:val="002E3B7B"/>
    <w:rsid w:val="00305E90"/>
    <w:rsid w:val="00320083"/>
    <w:rsid w:val="00321E25"/>
    <w:rsid w:val="00330A4F"/>
    <w:rsid w:val="00331C57"/>
    <w:rsid w:val="003331ED"/>
    <w:rsid w:val="00335C8B"/>
    <w:rsid w:val="00343D91"/>
    <w:rsid w:val="00350338"/>
    <w:rsid w:val="00352E59"/>
    <w:rsid w:val="003552A6"/>
    <w:rsid w:val="00356915"/>
    <w:rsid w:val="00365DFE"/>
    <w:rsid w:val="0037089B"/>
    <w:rsid w:val="00372B3E"/>
    <w:rsid w:val="00384859"/>
    <w:rsid w:val="00391AA7"/>
    <w:rsid w:val="00396D58"/>
    <w:rsid w:val="0039713D"/>
    <w:rsid w:val="003A5BCD"/>
    <w:rsid w:val="003A718D"/>
    <w:rsid w:val="003B6072"/>
    <w:rsid w:val="003E172D"/>
    <w:rsid w:val="003F02D1"/>
    <w:rsid w:val="003F153D"/>
    <w:rsid w:val="00400976"/>
    <w:rsid w:val="0040494B"/>
    <w:rsid w:val="00404DFF"/>
    <w:rsid w:val="00406BB1"/>
    <w:rsid w:val="004340F5"/>
    <w:rsid w:val="004441D7"/>
    <w:rsid w:val="00450947"/>
    <w:rsid w:val="0045490B"/>
    <w:rsid w:val="004721BA"/>
    <w:rsid w:val="0047590A"/>
    <w:rsid w:val="00475FDE"/>
    <w:rsid w:val="00477D79"/>
    <w:rsid w:val="00477F15"/>
    <w:rsid w:val="00485080"/>
    <w:rsid w:val="00487C8A"/>
    <w:rsid w:val="0049288B"/>
    <w:rsid w:val="00495808"/>
    <w:rsid w:val="00497A4D"/>
    <w:rsid w:val="004A0F8C"/>
    <w:rsid w:val="004A14E3"/>
    <w:rsid w:val="004A2FC9"/>
    <w:rsid w:val="004B275D"/>
    <w:rsid w:val="004B5D82"/>
    <w:rsid w:val="004C1F5C"/>
    <w:rsid w:val="004C2B88"/>
    <w:rsid w:val="004C3607"/>
    <w:rsid w:val="004C54CE"/>
    <w:rsid w:val="004D18DE"/>
    <w:rsid w:val="004E5BCA"/>
    <w:rsid w:val="004E6106"/>
    <w:rsid w:val="004F2711"/>
    <w:rsid w:val="004F4029"/>
    <w:rsid w:val="004F7023"/>
    <w:rsid w:val="004F7093"/>
    <w:rsid w:val="0050111D"/>
    <w:rsid w:val="00511750"/>
    <w:rsid w:val="005136B6"/>
    <w:rsid w:val="005152A7"/>
    <w:rsid w:val="00515A1F"/>
    <w:rsid w:val="00520F6C"/>
    <w:rsid w:val="00523DF5"/>
    <w:rsid w:val="00525AD7"/>
    <w:rsid w:val="00535F13"/>
    <w:rsid w:val="005407F8"/>
    <w:rsid w:val="00541D30"/>
    <w:rsid w:val="0055392F"/>
    <w:rsid w:val="00561A29"/>
    <w:rsid w:val="0057073E"/>
    <w:rsid w:val="005838DE"/>
    <w:rsid w:val="00586AD5"/>
    <w:rsid w:val="0059003E"/>
    <w:rsid w:val="005902D6"/>
    <w:rsid w:val="0059220D"/>
    <w:rsid w:val="00592221"/>
    <w:rsid w:val="005973ED"/>
    <w:rsid w:val="005A2A19"/>
    <w:rsid w:val="005A4A4F"/>
    <w:rsid w:val="005B0651"/>
    <w:rsid w:val="005B0B21"/>
    <w:rsid w:val="005B201A"/>
    <w:rsid w:val="005B5C62"/>
    <w:rsid w:val="005C0D7D"/>
    <w:rsid w:val="005C0F96"/>
    <w:rsid w:val="005C3D75"/>
    <w:rsid w:val="005D0191"/>
    <w:rsid w:val="005D10AB"/>
    <w:rsid w:val="005D68F2"/>
    <w:rsid w:val="005E17F7"/>
    <w:rsid w:val="005E2A42"/>
    <w:rsid w:val="005E75BF"/>
    <w:rsid w:val="005E7D66"/>
    <w:rsid w:val="005F1F7B"/>
    <w:rsid w:val="005F70E1"/>
    <w:rsid w:val="006005B2"/>
    <w:rsid w:val="00602F43"/>
    <w:rsid w:val="0060401F"/>
    <w:rsid w:val="00604405"/>
    <w:rsid w:val="006045BE"/>
    <w:rsid w:val="00610939"/>
    <w:rsid w:val="00614D73"/>
    <w:rsid w:val="00640AF8"/>
    <w:rsid w:val="00642B49"/>
    <w:rsid w:val="00643D91"/>
    <w:rsid w:val="00643EFB"/>
    <w:rsid w:val="0064561E"/>
    <w:rsid w:val="00645FD0"/>
    <w:rsid w:val="00646957"/>
    <w:rsid w:val="00654EFC"/>
    <w:rsid w:val="006609D3"/>
    <w:rsid w:val="006612E6"/>
    <w:rsid w:val="006639EC"/>
    <w:rsid w:val="00666248"/>
    <w:rsid w:val="006713DF"/>
    <w:rsid w:val="0067290E"/>
    <w:rsid w:val="006732E7"/>
    <w:rsid w:val="00680C2E"/>
    <w:rsid w:val="006848BE"/>
    <w:rsid w:val="0068514E"/>
    <w:rsid w:val="00685B76"/>
    <w:rsid w:val="006A0459"/>
    <w:rsid w:val="006A1DDE"/>
    <w:rsid w:val="006A7F23"/>
    <w:rsid w:val="006B0CCB"/>
    <w:rsid w:val="006B3B44"/>
    <w:rsid w:val="006B5451"/>
    <w:rsid w:val="006C5F77"/>
    <w:rsid w:val="006C7C8B"/>
    <w:rsid w:val="006D5617"/>
    <w:rsid w:val="006E26B3"/>
    <w:rsid w:val="006E42F0"/>
    <w:rsid w:val="006E665E"/>
    <w:rsid w:val="006F49E1"/>
    <w:rsid w:val="006F4BC9"/>
    <w:rsid w:val="00702874"/>
    <w:rsid w:val="00703BFE"/>
    <w:rsid w:val="00704680"/>
    <w:rsid w:val="00706547"/>
    <w:rsid w:val="00706851"/>
    <w:rsid w:val="00706AFA"/>
    <w:rsid w:val="00714452"/>
    <w:rsid w:val="00716836"/>
    <w:rsid w:val="00717AED"/>
    <w:rsid w:val="00725829"/>
    <w:rsid w:val="007300DE"/>
    <w:rsid w:val="007324AA"/>
    <w:rsid w:val="0075127E"/>
    <w:rsid w:val="00752A7A"/>
    <w:rsid w:val="00754B36"/>
    <w:rsid w:val="00767EBA"/>
    <w:rsid w:val="007820F7"/>
    <w:rsid w:val="00784EA8"/>
    <w:rsid w:val="00791691"/>
    <w:rsid w:val="00793501"/>
    <w:rsid w:val="0079539C"/>
    <w:rsid w:val="00797DE8"/>
    <w:rsid w:val="007A1495"/>
    <w:rsid w:val="007A3FB9"/>
    <w:rsid w:val="007A438E"/>
    <w:rsid w:val="007B2CA5"/>
    <w:rsid w:val="007B3E4B"/>
    <w:rsid w:val="007C173D"/>
    <w:rsid w:val="007C4853"/>
    <w:rsid w:val="007C68AA"/>
    <w:rsid w:val="007C6DC9"/>
    <w:rsid w:val="007D4B7F"/>
    <w:rsid w:val="007D6DBF"/>
    <w:rsid w:val="007E22C3"/>
    <w:rsid w:val="007E6F67"/>
    <w:rsid w:val="007E7122"/>
    <w:rsid w:val="007F0867"/>
    <w:rsid w:val="007F4649"/>
    <w:rsid w:val="00806A4A"/>
    <w:rsid w:val="008121C4"/>
    <w:rsid w:val="00814939"/>
    <w:rsid w:val="00816629"/>
    <w:rsid w:val="00816C86"/>
    <w:rsid w:val="008170BA"/>
    <w:rsid w:val="0082579A"/>
    <w:rsid w:val="0082724D"/>
    <w:rsid w:val="00833479"/>
    <w:rsid w:val="00833D1E"/>
    <w:rsid w:val="00833E26"/>
    <w:rsid w:val="008342C9"/>
    <w:rsid w:val="00844CA2"/>
    <w:rsid w:val="00847C92"/>
    <w:rsid w:val="008502F8"/>
    <w:rsid w:val="00854C90"/>
    <w:rsid w:val="00856513"/>
    <w:rsid w:val="0085733D"/>
    <w:rsid w:val="00860479"/>
    <w:rsid w:val="0086172C"/>
    <w:rsid w:val="008625DC"/>
    <w:rsid w:val="00867E2D"/>
    <w:rsid w:val="0087161C"/>
    <w:rsid w:val="00877648"/>
    <w:rsid w:val="008852E1"/>
    <w:rsid w:val="00887F43"/>
    <w:rsid w:val="008947AD"/>
    <w:rsid w:val="008958AF"/>
    <w:rsid w:val="008B023E"/>
    <w:rsid w:val="008B2212"/>
    <w:rsid w:val="008B77DD"/>
    <w:rsid w:val="008C0CA7"/>
    <w:rsid w:val="008D0393"/>
    <w:rsid w:val="008D52B1"/>
    <w:rsid w:val="008D7BFF"/>
    <w:rsid w:val="008E19CC"/>
    <w:rsid w:val="008F14A6"/>
    <w:rsid w:val="008F45D2"/>
    <w:rsid w:val="008F4E55"/>
    <w:rsid w:val="009003E7"/>
    <w:rsid w:val="009116E4"/>
    <w:rsid w:val="00912658"/>
    <w:rsid w:val="00915C41"/>
    <w:rsid w:val="00931E5A"/>
    <w:rsid w:val="00942148"/>
    <w:rsid w:val="009573DE"/>
    <w:rsid w:val="009609A0"/>
    <w:rsid w:val="00963FDC"/>
    <w:rsid w:val="00966E89"/>
    <w:rsid w:val="00970F32"/>
    <w:rsid w:val="009754C2"/>
    <w:rsid w:val="00981498"/>
    <w:rsid w:val="00983A87"/>
    <w:rsid w:val="00984ADC"/>
    <w:rsid w:val="00990998"/>
    <w:rsid w:val="009C3462"/>
    <w:rsid w:val="009C6B1B"/>
    <w:rsid w:val="009D4878"/>
    <w:rsid w:val="009D487C"/>
    <w:rsid w:val="009D510C"/>
    <w:rsid w:val="009D62F1"/>
    <w:rsid w:val="009D633C"/>
    <w:rsid w:val="009F078F"/>
    <w:rsid w:val="009F33B4"/>
    <w:rsid w:val="00A100C5"/>
    <w:rsid w:val="00A154A8"/>
    <w:rsid w:val="00A17D74"/>
    <w:rsid w:val="00A228E5"/>
    <w:rsid w:val="00A34027"/>
    <w:rsid w:val="00A34C82"/>
    <w:rsid w:val="00A3513B"/>
    <w:rsid w:val="00A50BDA"/>
    <w:rsid w:val="00A53643"/>
    <w:rsid w:val="00A63A9B"/>
    <w:rsid w:val="00A64904"/>
    <w:rsid w:val="00A672CE"/>
    <w:rsid w:val="00A94BF2"/>
    <w:rsid w:val="00AA4716"/>
    <w:rsid w:val="00AA7DF3"/>
    <w:rsid w:val="00AB00D2"/>
    <w:rsid w:val="00AB0516"/>
    <w:rsid w:val="00AB5375"/>
    <w:rsid w:val="00AC72A1"/>
    <w:rsid w:val="00AD070F"/>
    <w:rsid w:val="00AD1A4A"/>
    <w:rsid w:val="00AD1B95"/>
    <w:rsid w:val="00AE234C"/>
    <w:rsid w:val="00AE66A8"/>
    <w:rsid w:val="00AF121E"/>
    <w:rsid w:val="00AF14B5"/>
    <w:rsid w:val="00B01197"/>
    <w:rsid w:val="00B122B4"/>
    <w:rsid w:val="00B14BA5"/>
    <w:rsid w:val="00B2216B"/>
    <w:rsid w:val="00B32833"/>
    <w:rsid w:val="00B334F4"/>
    <w:rsid w:val="00B338F2"/>
    <w:rsid w:val="00B3533D"/>
    <w:rsid w:val="00B433C6"/>
    <w:rsid w:val="00B45219"/>
    <w:rsid w:val="00B514A6"/>
    <w:rsid w:val="00B55E02"/>
    <w:rsid w:val="00B64850"/>
    <w:rsid w:val="00B700A5"/>
    <w:rsid w:val="00B707C5"/>
    <w:rsid w:val="00B714C5"/>
    <w:rsid w:val="00B85BD9"/>
    <w:rsid w:val="00BC12ED"/>
    <w:rsid w:val="00BC15CD"/>
    <w:rsid w:val="00BC4B1E"/>
    <w:rsid w:val="00BC6AD9"/>
    <w:rsid w:val="00BE1AAB"/>
    <w:rsid w:val="00BE64C6"/>
    <w:rsid w:val="00BF1D84"/>
    <w:rsid w:val="00BF2263"/>
    <w:rsid w:val="00BF3273"/>
    <w:rsid w:val="00BF51D5"/>
    <w:rsid w:val="00BF68E7"/>
    <w:rsid w:val="00C014B2"/>
    <w:rsid w:val="00C05EF8"/>
    <w:rsid w:val="00C21FD6"/>
    <w:rsid w:val="00C25400"/>
    <w:rsid w:val="00C267C1"/>
    <w:rsid w:val="00C3128D"/>
    <w:rsid w:val="00C36D65"/>
    <w:rsid w:val="00C410AE"/>
    <w:rsid w:val="00C42CF1"/>
    <w:rsid w:val="00C44B35"/>
    <w:rsid w:val="00C476EA"/>
    <w:rsid w:val="00C54486"/>
    <w:rsid w:val="00C57FD6"/>
    <w:rsid w:val="00C60AA9"/>
    <w:rsid w:val="00C6452B"/>
    <w:rsid w:val="00C65E4B"/>
    <w:rsid w:val="00C756CC"/>
    <w:rsid w:val="00C75E14"/>
    <w:rsid w:val="00C854E2"/>
    <w:rsid w:val="00C85EBA"/>
    <w:rsid w:val="00C9271E"/>
    <w:rsid w:val="00C92F12"/>
    <w:rsid w:val="00C94857"/>
    <w:rsid w:val="00C952F3"/>
    <w:rsid w:val="00CA0C38"/>
    <w:rsid w:val="00CA16F6"/>
    <w:rsid w:val="00CA3ECB"/>
    <w:rsid w:val="00CB0155"/>
    <w:rsid w:val="00CB1222"/>
    <w:rsid w:val="00CB1261"/>
    <w:rsid w:val="00CB31EA"/>
    <w:rsid w:val="00CC0882"/>
    <w:rsid w:val="00CC093B"/>
    <w:rsid w:val="00CD33E3"/>
    <w:rsid w:val="00CD6C32"/>
    <w:rsid w:val="00CD7C56"/>
    <w:rsid w:val="00CE30AA"/>
    <w:rsid w:val="00CE65C2"/>
    <w:rsid w:val="00CF2E66"/>
    <w:rsid w:val="00CF2F5F"/>
    <w:rsid w:val="00D033BD"/>
    <w:rsid w:val="00D13E4E"/>
    <w:rsid w:val="00D21D98"/>
    <w:rsid w:val="00D27E61"/>
    <w:rsid w:val="00D453E5"/>
    <w:rsid w:val="00D546EA"/>
    <w:rsid w:val="00D567A0"/>
    <w:rsid w:val="00D579E4"/>
    <w:rsid w:val="00D57E2E"/>
    <w:rsid w:val="00D63F0E"/>
    <w:rsid w:val="00D80508"/>
    <w:rsid w:val="00D84D3A"/>
    <w:rsid w:val="00D87EB1"/>
    <w:rsid w:val="00D97025"/>
    <w:rsid w:val="00DA45F4"/>
    <w:rsid w:val="00DA4F16"/>
    <w:rsid w:val="00DB1DDD"/>
    <w:rsid w:val="00DB3E6C"/>
    <w:rsid w:val="00DB7B08"/>
    <w:rsid w:val="00DC794D"/>
    <w:rsid w:val="00DE0976"/>
    <w:rsid w:val="00DE7463"/>
    <w:rsid w:val="00DF0EA5"/>
    <w:rsid w:val="00DF20DA"/>
    <w:rsid w:val="00DF27FE"/>
    <w:rsid w:val="00DF3B3D"/>
    <w:rsid w:val="00DF4A68"/>
    <w:rsid w:val="00E04981"/>
    <w:rsid w:val="00E11904"/>
    <w:rsid w:val="00E16F72"/>
    <w:rsid w:val="00E20D60"/>
    <w:rsid w:val="00E228E4"/>
    <w:rsid w:val="00E2325F"/>
    <w:rsid w:val="00E242DA"/>
    <w:rsid w:val="00E27594"/>
    <w:rsid w:val="00E27CF4"/>
    <w:rsid w:val="00E33F74"/>
    <w:rsid w:val="00E34FBC"/>
    <w:rsid w:val="00E4367C"/>
    <w:rsid w:val="00E46B82"/>
    <w:rsid w:val="00E508A4"/>
    <w:rsid w:val="00E5110B"/>
    <w:rsid w:val="00E52837"/>
    <w:rsid w:val="00E5497A"/>
    <w:rsid w:val="00E5503E"/>
    <w:rsid w:val="00E63636"/>
    <w:rsid w:val="00E70F13"/>
    <w:rsid w:val="00E7756A"/>
    <w:rsid w:val="00E80932"/>
    <w:rsid w:val="00E81563"/>
    <w:rsid w:val="00E82E1A"/>
    <w:rsid w:val="00EA3480"/>
    <w:rsid w:val="00EB061D"/>
    <w:rsid w:val="00EB5ED8"/>
    <w:rsid w:val="00EC0A7C"/>
    <w:rsid w:val="00EC7253"/>
    <w:rsid w:val="00ED7358"/>
    <w:rsid w:val="00EE037F"/>
    <w:rsid w:val="00EF03D8"/>
    <w:rsid w:val="00F07EB4"/>
    <w:rsid w:val="00F112EA"/>
    <w:rsid w:val="00F1355C"/>
    <w:rsid w:val="00F2114B"/>
    <w:rsid w:val="00F24630"/>
    <w:rsid w:val="00F25182"/>
    <w:rsid w:val="00F2544C"/>
    <w:rsid w:val="00F260E0"/>
    <w:rsid w:val="00F4268F"/>
    <w:rsid w:val="00F50A89"/>
    <w:rsid w:val="00F51A57"/>
    <w:rsid w:val="00F53212"/>
    <w:rsid w:val="00F57B71"/>
    <w:rsid w:val="00F62C80"/>
    <w:rsid w:val="00F663A0"/>
    <w:rsid w:val="00F75CEC"/>
    <w:rsid w:val="00F80FB6"/>
    <w:rsid w:val="00F97F0E"/>
    <w:rsid w:val="00FA489B"/>
    <w:rsid w:val="00FB26B5"/>
    <w:rsid w:val="00FB4B70"/>
    <w:rsid w:val="00FB4DAE"/>
    <w:rsid w:val="00FB605D"/>
    <w:rsid w:val="00FB7AE8"/>
    <w:rsid w:val="00FD5751"/>
    <w:rsid w:val="00FD5B44"/>
    <w:rsid w:val="00FE5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12</Pages>
  <Words>2632</Words>
  <Characters>15007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47</cp:revision>
  <cp:lastPrinted>2020-01-10T08:17:00Z</cp:lastPrinted>
  <dcterms:created xsi:type="dcterms:W3CDTF">2020-11-10T07:41:00Z</dcterms:created>
  <dcterms:modified xsi:type="dcterms:W3CDTF">2020-11-18T09:19:00Z</dcterms:modified>
</cp:coreProperties>
</file>