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4C8" w:rsidRDefault="003C0DF1" w:rsidP="0029510C">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AGM MINING AND ENGINEERING</w:t>
      </w:r>
      <w:r w:rsidR="00717EE5">
        <w:rPr>
          <w:rFonts w:ascii="Times New Roman" w:hAnsi="Times New Roman" w:cs="Times New Roman"/>
          <w:sz w:val="24"/>
          <w:szCs w:val="24"/>
        </w:rPr>
        <w:t xml:space="preserve"> (P</w:t>
      </w:r>
      <w:r w:rsidR="00F470A5">
        <w:rPr>
          <w:rFonts w:ascii="Times New Roman" w:hAnsi="Times New Roman" w:cs="Times New Roman"/>
          <w:sz w:val="24"/>
          <w:szCs w:val="24"/>
        </w:rPr>
        <w:t>TY</w:t>
      </w:r>
      <w:r w:rsidR="008763FE">
        <w:rPr>
          <w:rFonts w:ascii="Times New Roman" w:hAnsi="Times New Roman" w:cs="Times New Roman"/>
          <w:sz w:val="24"/>
          <w:szCs w:val="24"/>
        </w:rPr>
        <w:t xml:space="preserve"> </w:t>
      </w:r>
      <w:r w:rsidR="00717EE5">
        <w:rPr>
          <w:rFonts w:ascii="Times New Roman" w:hAnsi="Times New Roman" w:cs="Times New Roman"/>
          <w:sz w:val="24"/>
          <w:szCs w:val="24"/>
        </w:rPr>
        <w:t>) LIMITED</w:t>
      </w:r>
    </w:p>
    <w:p w:rsidR="006E476E" w:rsidRDefault="00567E48" w:rsidP="002951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6E476E">
        <w:rPr>
          <w:rFonts w:ascii="Times New Roman" w:hAnsi="Times New Roman" w:cs="Times New Roman"/>
          <w:sz w:val="24"/>
          <w:szCs w:val="24"/>
        </w:rPr>
        <w:t>ersus</w:t>
      </w:r>
    </w:p>
    <w:p w:rsidR="006E476E" w:rsidRDefault="003C0DF1" w:rsidP="002951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MOHAMED YUSUF MATHER</w:t>
      </w:r>
    </w:p>
    <w:p w:rsidR="003C0DF1" w:rsidRDefault="003C0DF1" w:rsidP="002951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3C0DF1" w:rsidRDefault="00B80E7D" w:rsidP="002951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RUNGS INVESTMENTS (PRI</w:t>
      </w:r>
      <w:r w:rsidR="003C0DF1">
        <w:rPr>
          <w:rFonts w:ascii="Times New Roman" w:hAnsi="Times New Roman" w:cs="Times New Roman"/>
          <w:sz w:val="24"/>
          <w:szCs w:val="24"/>
        </w:rPr>
        <w:t>VATE</w:t>
      </w:r>
      <w:r>
        <w:rPr>
          <w:rFonts w:ascii="Times New Roman" w:hAnsi="Times New Roman" w:cs="Times New Roman"/>
          <w:sz w:val="24"/>
          <w:szCs w:val="24"/>
        </w:rPr>
        <w:t>)</w:t>
      </w:r>
      <w:r w:rsidR="003C0DF1">
        <w:rPr>
          <w:rFonts w:ascii="Times New Roman" w:hAnsi="Times New Roman" w:cs="Times New Roman"/>
          <w:sz w:val="24"/>
          <w:szCs w:val="24"/>
        </w:rPr>
        <w:t xml:space="preserve"> LIMITED</w:t>
      </w:r>
    </w:p>
    <w:p w:rsidR="006E476E" w:rsidRDefault="006E476E" w:rsidP="0029510C">
      <w:pPr>
        <w:spacing w:line="360" w:lineRule="auto"/>
        <w:jc w:val="both"/>
        <w:rPr>
          <w:rFonts w:ascii="Times New Roman" w:hAnsi="Times New Roman" w:cs="Times New Roman"/>
          <w:sz w:val="24"/>
          <w:szCs w:val="24"/>
        </w:rPr>
      </w:pPr>
    </w:p>
    <w:p w:rsidR="006E476E" w:rsidRDefault="006E476E" w:rsidP="002951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6E476E" w:rsidRDefault="003C0DF1" w:rsidP="002951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CHITAPI</w:t>
      </w:r>
      <w:r w:rsidR="006E476E">
        <w:rPr>
          <w:rFonts w:ascii="Times New Roman" w:hAnsi="Times New Roman" w:cs="Times New Roman"/>
          <w:sz w:val="24"/>
          <w:szCs w:val="24"/>
        </w:rPr>
        <w:t xml:space="preserve"> J</w:t>
      </w:r>
    </w:p>
    <w:p w:rsidR="00567E48" w:rsidRDefault="006E476E" w:rsidP="002951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567E48">
        <w:rPr>
          <w:rFonts w:ascii="Times New Roman" w:hAnsi="Times New Roman" w:cs="Times New Roman"/>
          <w:sz w:val="24"/>
          <w:szCs w:val="24"/>
        </w:rPr>
        <w:t xml:space="preserve">, </w:t>
      </w:r>
      <w:r w:rsidR="003C0DF1">
        <w:rPr>
          <w:rFonts w:ascii="Times New Roman" w:hAnsi="Times New Roman" w:cs="Times New Roman"/>
          <w:sz w:val="24"/>
          <w:szCs w:val="24"/>
        </w:rPr>
        <w:t xml:space="preserve">24 February 2020, 17 March 2020 and </w:t>
      </w:r>
      <w:r w:rsidR="00717EE5">
        <w:rPr>
          <w:rFonts w:ascii="Times New Roman" w:hAnsi="Times New Roman" w:cs="Times New Roman"/>
          <w:sz w:val="24"/>
          <w:szCs w:val="24"/>
        </w:rPr>
        <w:t>15 September 2021</w:t>
      </w:r>
    </w:p>
    <w:p w:rsidR="00567E48" w:rsidRDefault="00567E48" w:rsidP="0029510C">
      <w:pPr>
        <w:spacing w:after="0" w:line="240" w:lineRule="auto"/>
        <w:jc w:val="both"/>
        <w:rPr>
          <w:rFonts w:ascii="Times New Roman" w:hAnsi="Times New Roman" w:cs="Times New Roman"/>
          <w:sz w:val="24"/>
          <w:szCs w:val="24"/>
        </w:rPr>
      </w:pPr>
    </w:p>
    <w:p w:rsidR="006E476E" w:rsidRPr="00473A96" w:rsidRDefault="006F1547" w:rsidP="0029510C">
      <w:pPr>
        <w:spacing w:line="360" w:lineRule="auto"/>
        <w:jc w:val="both"/>
        <w:rPr>
          <w:rFonts w:ascii="Times New Roman" w:hAnsi="Times New Roman" w:cs="Times New Roman"/>
          <w:b/>
          <w:sz w:val="24"/>
          <w:szCs w:val="24"/>
        </w:rPr>
      </w:pPr>
      <w:r>
        <w:rPr>
          <w:rFonts w:ascii="Times New Roman" w:hAnsi="Times New Roman" w:cs="Times New Roman"/>
          <w:b/>
          <w:sz w:val="24"/>
          <w:szCs w:val="24"/>
        </w:rPr>
        <w:t>Urg</w:t>
      </w:r>
      <w:r w:rsidR="00FA3A68">
        <w:rPr>
          <w:rFonts w:ascii="Times New Roman" w:hAnsi="Times New Roman" w:cs="Times New Roman"/>
          <w:b/>
          <w:sz w:val="24"/>
          <w:szCs w:val="24"/>
        </w:rPr>
        <w:t>ent Chamber Application for an Interim I</w:t>
      </w:r>
      <w:r>
        <w:rPr>
          <w:rFonts w:ascii="Times New Roman" w:hAnsi="Times New Roman" w:cs="Times New Roman"/>
          <w:b/>
          <w:sz w:val="24"/>
          <w:szCs w:val="24"/>
        </w:rPr>
        <w:t>nterdict</w:t>
      </w:r>
    </w:p>
    <w:p w:rsidR="0029510C" w:rsidRDefault="0029510C" w:rsidP="0029510C">
      <w:pPr>
        <w:spacing w:after="0" w:line="240" w:lineRule="auto"/>
        <w:jc w:val="both"/>
        <w:rPr>
          <w:rFonts w:ascii="Times New Roman" w:hAnsi="Times New Roman" w:cs="Times New Roman"/>
          <w:sz w:val="24"/>
          <w:szCs w:val="24"/>
        </w:rPr>
      </w:pPr>
    </w:p>
    <w:p w:rsidR="006E476E" w:rsidRDefault="006F1547" w:rsidP="0029510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K Kadzere</w:t>
      </w:r>
      <w:r w:rsidR="006E476E">
        <w:rPr>
          <w:rFonts w:ascii="Times New Roman" w:hAnsi="Times New Roman" w:cs="Times New Roman"/>
          <w:sz w:val="24"/>
          <w:szCs w:val="24"/>
        </w:rPr>
        <w:t>, for applicant</w:t>
      </w:r>
    </w:p>
    <w:p w:rsidR="006E476E" w:rsidRDefault="00FA3A68" w:rsidP="0029510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K Kachambwa with I </w:t>
      </w:r>
      <w:r w:rsidR="006F1547">
        <w:rPr>
          <w:rFonts w:ascii="Times New Roman" w:hAnsi="Times New Roman" w:cs="Times New Roman"/>
          <w:i/>
          <w:sz w:val="24"/>
          <w:szCs w:val="24"/>
        </w:rPr>
        <w:t>A Ahmed</w:t>
      </w:r>
      <w:r w:rsidR="006E476E">
        <w:rPr>
          <w:rFonts w:ascii="Times New Roman" w:hAnsi="Times New Roman" w:cs="Times New Roman"/>
          <w:sz w:val="24"/>
          <w:szCs w:val="24"/>
        </w:rPr>
        <w:t xml:space="preserve">, for </w:t>
      </w:r>
      <w:r>
        <w:rPr>
          <w:rFonts w:ascii="Times New Roman" w:hAnsi="Times New Roman" w:cs="Times New Roman"/>
          <w:sz w:val="24"/>
          <w:szCs w:val="24"/>
        </w:rPr>
        <w:t>the r</w:t>
      </w:r>
      <w:r w:rsidR="006E476E">
        <w:rPr>
          <w:rFonts w:ascii="Times New Roman" w:hAnsi="Times New Roman" w:cs="Times New Roman"/>
          <w:sz w:val="24"/>
          <w:szCs w:val="24"/>
        </w:rPr>
        <w:t>espondent</w:t>
      </w:r>
      <w:r w:rsidR="006F1547">
        <w:rPr>
          <w:rFonts w:ascii="Times New Roman" w:hAnsi="Times New Roman" w:cs="Times New Roman"/>
          <w:sz w:val="24"/>
          <w:szCs w:val="24"/>
        </w:rPr>
        <w:t>s</w:t>
      </w:r>
      <w:r w:rsidR="00473A96">
        <w:rPr>
          <w:rFonts w:ascii="Times New Roman" w:hAnsi="Times New Roman" w:cs="Times New Roman"/>
          <w:sz w:val="24"/>
          <w:szCs w:val="24"/>
        </w:rPr>
        <w:t>.</w:t>
      </w:r>
    </w:p>
    <w:p w:rsidR="00567E48" w:rsidRDefault="00567E48" w:rsidP="0029510C">
      <w:pPr>
        <w:spacing w:after="0" w:line="360" w:lineRule="auto"/>
        <w:jc w:val="both"/>
        <w:rPr>
          <w:rFonts w:ascii="Times New Roman" w:hAnsi="Times New Roman" w:cs="Times New Roman"/>
          <w:sz w:val="24"/>
          <w:szCs w:val="24"/>
        </w:rPr>
      </w:pPr>
    </w:p>
    <w:p w:rsidR="002251FD" w:rsidRDefault="00567E48" w:rsidP="00637B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37B5E">
        <w:rPr>
          <w:rFonts w:ascii="Times New Roman" w:hAnsi="Times New Roman" w:cs="Times New Roman"/>
          <w:sz w:val="24"/>
          <w:szCs w:val="24"/>
        </w:rPr>
        <w:t>CHITAPI</w:t>
      </w:r>
      <w:r>
        <w:rPr>
          <w:rFonts w:ascii="Times New Roman" w:hAnsi="Times New Roman" w:cs="Times New Roman"/>
          <w:sz w:val="24"/>
          <w:szCs w:val="24"/>
        </w:rPr>
        <w:t xml:space="preserve"> J: </w:t>
      </w:r>
      <w:r w:rsidR="00637B5E">
        <w:rPr>
          <w:rFonts w:ascii="Times New Roman" w:hAnsi="Times New Roman" w:cs="Times New Roman"/>
          <w:sz w:val="24"/>
          <w:szCs w:val="24"/>
        </w:rPr>
        <w:tab/>
        <w:t>The applicant is a company registered in terms of the laws of South Africa. It is a peregrine. The applicant filed this urgent application for a provisional order whose terms were couched as follows –</w:t>
      </w:r>
    </w:p>
    <w:p w:rsidR="00637B5E" w:rsidRPr="00FA3A68" w:rsidRDefault="00AD06E4" w:rsidP="00FA3A68">
      <w:pPr>
        <w:spacing w:after="0" w:line="240" w:lineRule="auto"/>
        <w:ind w:firstLine="360"/>
        <w:jc w:val="both"/>
        <w:rPr>
          <w:rFonts w:ascii="Times New Roman" w:hAnsi="Times New Roman" w:cs="Times New Roman"/>
          <w:u w:val="single"/>
        </w:rPr>
      </w:pPr>
      <w:r>
        <w:rPr>
          <w:rFonts w:ascii="Times New Roman" w:hAnsi="Times New Roman" w:cs="Times New Roman"/>
          <w:b/>
        </w:rPr>
        <w:t>“</w:t>
      </w:r>
      <w:r w:rsidR="00637B5E" w:rsidRPr="00AD06E4">
        <w:rPr>
          <w:rFonts w:ascii="Times New Roman" w:hAnsi="Times New Roman" w:cs="Times New Roman"/>
          <w:u w:val="single"/>
        </w:rPr>
        <w:t>TERMS O</w:t>
      </w:r>
      <w:r w:rsidR="00637B5E" w:rsidRPr="00FA3A68">
        <w:rPr>
          <w:rFonts w:ascii="Times New Roman" w:hAnsi="Times New Roman" w:cs="Times New Roman"/>
          <w:u w:val="single"/>
        </w:rPr>
        <w:t>F FINAL ORDER SOUGHT</w:t>
      </w:r>
    </w:p>
    <w:p w:rsidR="00637B5E" w:rsidRPr="00FA3A68" w:rsidRDefault="00637B5E" w:rsidP="00342297">
      <w:pPr>
        <w:pStyle w:val="ListParagraph"/>
        <w:numPr>
          <w:ilvl w:val="0"/>
          <w:numId w:val="2"/>
        </w:numPr>
        <w:spacing w:after="0" w:line="240" w:lineRule="auto"/>
        <w:jc w:val="both"/>
        <w:rPr>
          <w:rFonts w:ascii="Times New Roman" w:hAnsi="Times New Roman" w:cs="Times New Roman"/>
        </w:rPr>
      </w:pPr>
      <w:r w:rsidRPr="00FA3A68">
        <w:rPr>
          <w:rFonts w:ascii="Times New Roman" w:hAnsi="Times New Roman" w:cs="Times New Roman"/>
        </w:rPr>
        <w:t>The applicant be and is hereby declared the sole and rightful owner of a certain movable property being a Gold Recovery Plant presently situated at 2</w:t>
      </w:r>
      <w:r w:rsidRPr="00FA3A68">
        <w:rPr>
          <w:rFonts w:ascii="Times New Roman" w:hAnsi="Times New Roman" w:cs="Times New Roman"/>
          <w:vertAlign w:val="superscript"/>
        </w:rPr>
        <w:t>nd</w:t>
      </w:r>
      <w:r w:rsidRPr="00FA3A68">
        <w:rPr>
          <w:rFonts w:ascii="Times New Roman" w:hAnsi="Times New Roman" w:cs="Times New Roman"/>
        </w:rPr>
        <w:t xml:space="preserve"> respondent’s mining location in Hwedza as well as the 8 tone crusher unit presently situated at Number 35 Paisley Road, Corner Stirling Road, Workington, Harare.</w:t>
      </w:r>
    </w:p>
    <w:p w:rsidR="00637B5E" w:rsidRPr="00FA3A68" w:rsidRDefault="00637B5E" w:rsidP="00342297">
      <w:pPr>
        <w:pStyle w:val="ListParagraph"/>
        <w:numPr>
          <w:ilvl w:val="0"/>
          <w:numId w:val="2"/>
        </w:numPr>
        <w:spacing w:after="0" w:line="240" w:lineRule="auto"/>
        <w:jc w:val="both"/>
        <w:rPr>
          <w:rFonts w:ascii="Times New Roman" w:hAnsi="Times New Roman" w:cs="Times New Roman"/>
        </w:rPr>
      </w:pPr>
      <w:r w:rsidRPr="00FA3A68">
        <w:rPr>
          <w:rFonts w:ascii="Times New Roman" w:hAnsi="Times New Roman" w:cs="Times New Roman"/>
        </w:rPr>
        <w:t>The respondents be and is hereby barred, stopped and interdicted from using, removing, damaging or in any way exposing to damage applicant’s Gold Recovery Plant presently situated at 2</w:t>
      </w:r>
      <w:r w:rsidRPr="00FA3A68">
        <w:rPr>
          <w:rFonts w:ascii="Times New Roman" w:hAnsi="Times New Roman" w:cs="Times New Roman"/>
          <w:vertAlign w:val="superscript"/>
        </w:rPr>
        <w:t>nd</w:t>
      </w:r>
      <w:r w:rsidRPr="00FA3A68">
        <w:rPr>
          <w:rFonts w:ascii="Times New Roman" w:hAnsi="Times New Roman" w:cs="Times New Roman"/>
        </w:rPr>
        <w:t xml:space="preserve"> respondent’s Hwedza mining location and the 8 tone crusher presently situated at Number 35 Paisley Road, corner Stirling Road, Workington, Harare.</w:t>
      </w:r>
    </w:p>
    <w:p w:rsidR="00637B5E" w:rsidRPr="00FA3A68" w:rsidRDefault="00637B5E" w:rsidP="00342297">
      <w:pPr>
        <w:pStyle w:val="ListParagraph"/>
        <w:numPr>
          <w:ilvl w:val="0"/>
          <w:numId w:val="2"/>
        </w:numPr>
        <w:spacing w:after="0" w:line="240" w:lineRule="auto"/>
        <w:jc w:val="both"/>
        <w:rPr>
          <w:rFonts w:ascii="Times New Roman" w:hAnsi="Times New Roman" w:cs="Times New Roman"/>
        </w:rPr>
      </w:pPr>
      <w:r w:rsidRPr="00FA3A68">
        <w:rPr>
          <w:rFonts w:ascii="Times New Roman" w:hAnsi="Times New Roman" w:cs="Times New Roman"/>
        </w:rPr>
        <w:t>The respondents to pay costs of suit on an Attorney and client scale.</w:t>
      </w:r>
    </w:p>
    <w:p w:rsidR="00FA3A68" w:rsidRPr="00FA3A68" w:rsidRDefault="00FA3A68" w:rsidP="00FA3A68">
      <w:pPr>
        <w:pStyle w:val="ListParagraph"/>
        <w:spacing w:after="0" w:line="240" w:lineRule="auto"/>
        <w:jc w:val="both"/>
        <w:rPr>
          <w:rFonts w:ascii="Times New Roman" w:hAnsi="Times New Roman" w:cs="Times New Roman"/>
        </w:rPr>
      </w:pPr>
    </w:p>
    <w:p w:rsidR="00637B5E" w:rsidRPr="00FA3A68" w:rsidRDefault="00637B5E" w:rsidP="00FA3A68">
      <w:pPr>
        <w:spacing w:after="0" w:line="240" w:lineRule="auto"/>
        <w:ind w:firstLine="360"/>
        <w:jc w:val="both"/>
        <w:rPr>
          <w:rFonts w:ascii="Times New Roman" w:hAnsi="Times New Roman" w:cs="Times New Roman"/>
        </w:rPr>
      </w:pPr>
      <w:r w:rsidRPr="00FA3A68">
        <w:rPr>
          <w:rFonts w:ascii="Times New Roman" w:hAnsi="Times New Roman" w:cs="Times New Roman"/>
        </w:rPr>
        <w:t>INTERIM RELIEF GRANTED</w:t>
      </w:r>
    </w:p>
    <w:p w:rsidR="00342297" w:rsidRPr="00FA3A68" w:rsidRDefault="00342297" w:rsidP="00342297">
      <w:pPr>
        <w:pStyle w:val="ListParagraph"/>
        <w:numPr>
          <w:ilvl w:val="0"/>
          <w:numId w:val="2"/>
        </w:numPr>
        <w:spacing w:after="0" w:line="240" w:lineRule="auto"/>
        <w:jc w:val="both"/>
        <w:rPr>
          <w:rFonts w:ascii="Times New Roman" w:hAnsi="Times New Roman" w:cs="Times New Roman"/>
        </w:rPr>
      </w:pPr>
      <w:r w:rsidRPr="00FA3A68">
        <w:rPr>
          <w:rFonts w:ascii="Times New Roman" w:hAnsi="Times New Roman" w:cs="Times New Roman"/>
        </w:rPr>
        <w:t>The Respondent be and is hereby stopped, barred and interdicted from using, removing damaging or in any way exposing to damage applicant’s Gold Recovery Plant presently situated at 2</w:t>
      </w:r>
      <w:r w:rsidRPr="00FA3A68">
        <w:rPr>
          <w:rFonts w:ascii="Times New Roman" w:hAnsi="Times New Roman" w:cs="Times New Roman"/>
          <w:vertAlign w:val="superscript"/>
        </w:rPr>
        <w:t>nd</w:t>
      </w:r>
      <w:r w:rsidRPr="00FA3A68">
        <w:rPr>
          <w:rFonts w:ascii="Times New Roman" w:hAnsi="Times New Roman" w:cs="Times New Roman"/>
        </w:rPr>
        <w:t xml:space="preserve"> respondent’s Hwedza mining location and the 8 tone crusher presently situated at Number 35 Paisley Road, corner Stirling Road, Workington, Harare respectively pending finalization of the matter under HC</w:t>
      </w:r>
      <w:r w:rsidR="00F2465B">
        <w:rPr>
          <w:rFonts w:ascii="Times New Roman" w:hAnsi="Times New Roman" w:cs="Times New Roman"/>
        </w:rPr>
        <w:t xml:space="preserve"> 1220</w:t>
      </w:r>
      <w:r w:rsidRPr="00FA3A68">
        <w:rPr>
          <w:rFonts w:ascii="Times New Roman" w:hAnsi="Times New Roman" w:cs="Times New Roman"/>
        </w:rPr>
        <w:t>/2020.</w:t>
      </w:r>
    </w:p>
    <w:p w:rsidR="00342297" w:rsidRPr="00FA3A68" w:rsidRDefault="00342297" w:rsidP="00342297">
      <w:pPr>
        <w:pStyle w:val="ListParagraph"/>
        <w:numPr>
          <w:ilvl w:val="0"/>
          <w:numId w:val="2"/>
        </w:numPr>
        <w:spacing w:after="0" w:line="240" w:lineRule="auto"/>
        <w:jc w:val="both"/>
        <w:rPr>
          <w:rFonts w:ascii="Times New Roman" w:hAnsi="Times New Roman" w:cs="Times New Roman"/>
        </w:rPr>
      </w:pPr>
      <w:r w:rsidRPr="00FA3A68">
        <w:rPr>
          <w:rFonts w:ascii="Times New Roman" w:hAnsi="Times New Roman" w:cs="Times New Roman"/>
        </w:rPr>
        <w:t>Applicant be and is hereby allowed, authorized and empowered to second security personnel at its expense at the two sites where the Gold Recovery Plant and the 8 tone crusher unit are presently located to ensure their safe ke</w:t>
      </w:r>
      <w:r w:rsidR="00EA3A9D">
        <w:rPr>
          <w:rFonts w:ascii="Times New Roman" w:hAnsi="Times New Roman" w:cs="Times New Roman"/>
        </w:rPr>
        <w:t>eping until the matter under HC</w:t>
      </w:r>
      <w:r w:rsidRPr="00FA3A68">
        <w:rPr>
          <w:rFonts w:ascii="Times New Roman" w:hAnsi="Times New Roman" w:cs="Times New Roman"/>
        </w:rPr>
        <w:t xml:space="preserve"> 1220/2020 is finalized.</w:t>
      </w:r>
      <w:r w:rsidR="00FA3A68" w:rsidRPr="00FA3A68">
        <w:rPr>
          <w:rFonts w:ascii="Times New Roman" w:hAnsi="Times New Roman" w:cs="Times New Roman"/>
        </w:rPr>
        <w:t>”</w:t>
      </w:r>
    </w:p>
    <w:p w:rsidR="00637B5E" w:rsidRPr="00342297" w:rsidRDefault="00637B5E" w:rsidP="00342297">
      <w:pPr>
        <w:pStyle w:val="ListParagraph"/>
        <w:spacing w:after="0" w:line="360" w:lineRule="auto"/>
        <w:jc w:val="both"/>
        <w:rPr>
          <w:rFonts w:ascii="Times New Roman" w:hAnsi="Times New Roman" w:cs="Times New Roman"/>
          <w:sz w:val="24"/>
          <w:szCs w:val="24"/>
        </w:rPr>
      </w:pPr>
    </w:p>
    <w:p w:rsidR="002251FD" w:rsidRDefault="00342297" w:rsidP="00FA3A68">
      <w:pPr>
        <w:spacing w:after="0" w:line="360" w:lineRule="auto"/>
        <w:ind w:firstLine="1080"/>
        <w:jc w:val="both"/>
        <w:rPr>
          <w:rFonts w:ascii="Times New Roman" w:hAnsi="Times New Roman" w:cs="Times New Roman"/>
          <w:sz w:val="24"/>
          <w:szCs w:val="24"/>
        </w:rPr>
      </w:pPr>
      <w:r>
        <w:rPr>
          <w:rFonts w:ascii="Times New Roman" w:hAnsi="Times New Roman" w:cs="Times New Roman"/>
          <w:sz w:val="24"/>
          <w:szCs w:val="24"/>
        </w:rPr>
        <w:t>The application was set down for hearing on 24 February, 2020. At the hearing th</w:t>
      </w:r>
      <w:r w:rsidR="00FA3A68">
        <w:rPr>
          <w:rFonts w:ascii="Times New Roman" w:hAnsi="Times New Roman" w:cs="Times New Roman"/>
          <w:sz w:val="24"/>
          <w:szCs w:val="24"/>
        </w:rPr>
        <w:t xml:space="preserve">e parties agreed that para </w:t>
      </w:r>
      <w:r>
        <w:rPr>
          <w:rFonts w:ascii="Times New Roman" w:hAnsi="Times New Roman" w:cs="Times New Roman"/>
          <w:sz w:val="24"/>
          <w:szCs w:val="24"/>
        </w:rPr>
        <w:t>1 of the terms of the interim o</w:t>
      </w:r>
      <w:r w:rsidR="00FA3A68">
        <w:rPr>
          <w:rFonts w:ascii="Times New Roman" w:hAnsi="Times New Roman" w:cs="Times New Roman"/>
          <w:sz w:val="24"/>
          <w:szCs w:val="24"/>
        </w:rPr>
        <w:t>rder sought, being a declaratur</w:t>
      </w:r>
      <w:r>
        <w:rPr>
          <w:rFonts w:ascii="Times New Roman" w:hAnsi="Times New Roman" w:cs="Times New Roman"/>
          <w:sz w:val="24"/>
          <w:szCs w:val="24"/>
        </w:rPr>
        <w:t xml:space="preserve"> on th</w:t>
      </w:r>
      <w:r w:rsidR="00D46F8A">
        <w:rPr>
          <w:rFonts w:ascii="Times New Roman" w:hAnsi="Times New Roman" w:cs="Times New Roman"/>
          <w:sz w:val="24"/>
          <w:szCs w:val="24"/>
        </w:rPr>
        <w:t>e</w:t>
      </w:r>
      <w:r>
        <w:rPr>
          <w:rFonts w:ascii="Times New Roman" w:hAnsi="Times New Roman" w:cs="Times New Roman"/>
          <w:sz w:val="24"/>
          <w:szCs w:val="24"/>
        </w:rPr>
        <w:t xml:space="preserve"> ownership of the subject matter of the dispute, being a gold recovery plant, was part of the </w:t>
      </w:r>
      <w:r w:rsidR="00FA3A68">
        <w:rPr>
          <w:rFonts w:ascii="Times New Roman" w:hAnsi="Times New Roman" w:cs="Times New Roman"/>
          <w:sz w:val="24"/>
          <w:szCs w:val="24"/>
        </w:rPr>
        <w:t xml:space="preserve">relief sought in case </w:t>
      </w:r>
      <w:r>
        <w:rPr>
          <w:rFonts w:ascii="Times New Roman" w:hAnsi="Times New Roman" w:cs="Times New Roman"/>
          <w:sz w:val="24"/>
          <w:szCs w:val="24"/>
        </w:rPr>
        <w:t xml:space="preserve">HC 1220/20. Case HC 1220/20 is a claim for vindication of the gold </w:t>
      </w:r>
      <w:r>
        <w:rPr>
          <w:rFonts w:ascii="Times New Roman" w:hAnsi="Times New Roman" w:cs="Times New Roman"/>
          <w:sz w:val="24"/>
          <w:szCs w:val="24"/>
        </w:rPr>
        <w:lastRenderedPageBreak/>
        <w:t>recovery plant and was fi</w:t>
      </w:r>
      <w:r w:rsidR="009724EB">
        <w:rPr>
          <w:rFonts w:ascii="Times New Roman" w:hAnsi="Times New Roman" w:cs="Times New Roman"/>
          <w:sz w:val="24"/>
          <w:szCs w:val="24"/>
        </w:rPr>
        <w:t>e</w:t>
      </w:r>
      <w:r>
        <w:rPr>
          <w:rFonts w:ascii="Times New Roman" w:hAnsi="Times New Roman" w:cs="Times New Roman"/>
          <w:sz w:val="24"/>
          <w:szCs w:val="24"/>
        </w:rPr>
        <w:t>ld by the applicant herein against the respondents. This urgent application was premised upon</w:t>
      </w:r>
      <w:r w:rsidR="009724EB">
        <w:rPr>
          <w:rFonts w:ascii="Times New Roman" w:hAnsi="Times New Roman" w:cs="Times New Roman"/>
          <w:sz w:val="24"/>
          <w:szCs w:val="24"/>
        </w:rPr>
        <w:t xml:space="preserve"> the existence of case </w:t>
      </w:r>
      <w:r w:rsidR="00FA3A68">
        <w:rPr>
          <w:rFonts w:ascii="Times New Roman" w:hAnsi="Times New Roman" w:cs="Times New Roman"/>
          <w:sz w:val="24"/>
          <w:szCs w:val="24"/>
        </w:rPr>
        <w:t xml:space="preserve">HC </w:t>
      </w:r>
      <w:r w:rsidR="009724EB">
        <w:rPr>
          <w:rFonts w:ascii="Times New Roman" w:hAnsi="Times New Roman" w:cs="Times New Roman"/>
          <w:sz w:val="24"/>
          <w:szCs w:val="24"/>
        </w:rPr>
        <w:t xml:space="preserve">1220/20 in that the temporary or interim interdict sought is intended to regulate the protection of the gold recovery plant pending the determination of its vindication. The applicant’s </w:t>
      </w:r>
      <w:r w:rsidR="00FA3A68">
        <w:rPr>
          <w:rFonts w:ascii="Times New Roman" w:hAnsi="Times New Roman" w:cs="Times New Roman"/>
          <w:sz w:val="24"/>
          <w:szCs w:val="24"/>
        </w:rPr>
        <w:t>counsel accepted that para</w:t>
      </w:r>
      <w:r w:rsidR="009724EB">
        <w:rPr>
          <w:rFonts w:ascii="Times New Roman" w:hAnsi="Times New Roman" w:cs="Times New Roman"/>
          <w:sz w:val="24"/>
          <w:szCs w:val="24"/>
        </w:rPr>
        <w:t>1 of the terms of the final order could not properly be sustained. Counsel abandoned it.</w:t>
      </w:r>
    </w:p>
    <w:p w:rsidR="009724EB" w:rsidRDefault="009724EB" w:rsidP="00FA3A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abandonmen</w:t>
      </w:r>
      <w:r w:rsidR="00FA3A68">
        <w:rPr>
          <w:rFonts w:ascii="Times New Roman" w:hAnsi="Times New Roman" w:cs="Times New Roman"/>
          <w:sz w:val="24"/>
          <w:szCs w:val="24"/>
        </w:rPr>
        <w:t>t aforesaid meant that para</w:t>
      </w:r>
      <w:r>
        <w:rPr>
          <w:rFonts w:ascii="Times New Roman" w:hAnsi="Times New Roman" w:cs="Times New Roman"/>
          <w:sz w:val="24"/>
          <w:szCs w:val="24"/>
        </w:rPr>
        <w:t xml:space="preserve"> 2 of the main relief was the relief which the applicant intended to pray for on the return date. The said relief was similar to the interim relief sought in paragraph in the interim order. Paragraph 5 of the interim relief was consequential in that the order to allow the applicant to second its own security personnel to protect the subject matter of the dispute would be predicated upon the grant of </w:t>
      </w:r>
      <w:r w:rsidR="00CC429C">
        <w:rPr>
          <w:rFonts w:ascii="Times New Roman" w:hAnsi="Times New Roman" w:cs="Times New Roman"/>
          <w:sz w:val="24"/>
          <w:szCs w:val="24"/>
        </w:rPr>
        <w:t xml:space="preserve">the relief set out in para </w:t>
      </w:r>
      <w:r>
        <w:rPr>
          <w:rFonts w:ascii="Times New Roman" w:hAnsi="Times New Roman" w:cs="Times New Roman"/>
          <w:sz w:val="24"/>
          <w:szCs w:val="24"/>
        </w:rPr>
        <w:t>4.</w:t>
      </w:r>
    </w:p>
    <w:p w:rsidR="009724EB" w:rsidRDefault="009724EB" w:rsidP="00CC429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 application in which the interim and final relief sought are similar does</w:t>
      </w:r>
      <w:r w:rsidR="00745D2A">
        <w:rPr>
          <w:rFonts w:ascii="Times New Roman" w:hAnsi="Times New Roman" w:cs="Times New Roman"/>
          <w:sz w:val="24"/>
          <w:szCs w:val="24"/>
        </w:rPr>
        <w:t xml:space="preserve"> not fit into the realms</w:t>
      </w:r>
      <w:r w:rsidR="00CC429C">
        <w:rPr>
          <w:rFonts w:ascii="Times New Roman" w:hAnsi="Times New Roman" w:cs="Times New Roman"/>
          <w:sz w:val="24"/>
          <w:szCs w:val="24"/>
        </w:rPr>
        <w:t xml:space="preserve"> of</w:t>
      </w:r>
      <w:r w:rsidR="00745D2A">
        <w:rPr>
          <w:rFonts w:ascii="Times New Roman" w:hAnsi="Times New Roman" w:cs="Times New Roman"/>
          <w:sz w:val="24"/>
          <w:szCs w:val="24"/>
        </w:rPr>
        <w:t xml:space="preserve"> a provisional order. A provisional order by name and nature means exactly that:  It is a temporary or interim order. It is intended to regulate the subject matter of the dispute and conduct of the parties to the dispute pending the final determination of their dispute. </w:t>
      </w:r>
      <w:r>
        <w:rPr>
          <w:rFonts w:ascii="Times New Roman" w:hAnsi="Times New Roman" w:cs="Times New Roman"/>
          <w:sz w:val="24"/>
          <w:szCs w:val="24"/>
        </w:rPr>
        <w:t xml:space="preserve"> </w:t>
      </w:r>
      <w:r w:rsidR="00745D2A">
        <w:rPr>
          <w:rFonts w:ascii="Times New Roman" w:hAnsi="Times New Roman" w:cs="Times New Roman"/>
          <w:sz w:val="24"/>
          <w:szCs w:val="24"/>
        </w:rPr>
        <w:t xml:space="preserve">In the case </w:t>
      </w:r>
      <w:r w:rsidR="00745D2A" w:rsidRPr="00745D2A">
        <w:rPr>
          <w:rFonts w:ascii="Times New Roman" w:hAnsi="Times New Roman" w:cs="Times New Roman"/>
          <w:i/>
          <w:sz w:val="24"/>
          <w:szCs w:val="24"/>
        </w:rPr>
        <w:t>Kuvarega</w:t>
      </w:r>
      <w:r w:rsidR="00745D2A">
        <w:rPr>
          <w:rFonts w:ascii="Times New Roman" w:hAnsi="Times New Roman" w:cs="Times New Roman"/>
          <w:sz w:val="24"/>
          <w:szCs w:val="24"/>
        </w:rPr>
        <w:t xml:space="preserve"> v </w:t>
      </w:r>
      <w:r w:rsidR="00745D2A" w:rsidRPr="00745D2A">
        <w:rPr>
          <w:rFonts w:ascii="Times New Roman" w:hAnsi="Times New Roman" w:cs="Times New Roman"/>
          <w:i/>
          <w:sz w:val="24"/>
          <w:szCs w:val="24"/>
        </w:rPr>
        <w:t>Registrar General &amp; Anor</w:t>
      </w:r>
      <w:r w:rsidR="00745D2A">
        <w:rPr>
          <w:rFonts w:ascii="Times New Roman" w:hAnsi="Times New Roman" w:cs="Times New Roman"/>
          <w:sz w:val="24"/>
          <w:szCs w:val="24"/>
        </w:rPr>
        <w:t xml:space="preserve"> 1998(1) ZLR 188(H), it is stated by </w:t>
      </w:r>
      <w:r w:rsidR="00745D2A" w:rsidRPr="00745D2A">
        <w:rPr>
          <w:rFonts w:ascii="Times New Roman" w:hAnsi="Times New Roman" w:cs="Times New Roman"/>
        </w:rPr>
        <w:t>CHATIKOBO J</w:t>
      </w:r>
      <w:r w:rsidR="00745D2A">
        <w:rPr>
          <w:rFonts w:ascii="Times New Roman" w:hAnsi="Times New Roman" w:cs="Times New Roman"/>
        </w:rPr>
        <w:t xml:space="preserve"> </w:t>
      </w:r>
      <w:r w:rsidR="00745D2A">
        <w:rPr>
          <w:rFonts w:ascii="Times New Roman" w:hAnsi="Times New Roman" w:cs="Times New Roman"/>
          <w:sz w:val="24"/>
          <w:szCs w:val="24"/>
        </w:rPr>
        <w:t>as follows-</w:t>
      </w:r>
    </w:p>
    <w:p w:rsidR="00D46F8A" w:rsidRPr="008F282F" w:rsidRDefault="00745D2A" w:rsidP="00D46F8A">
      <w:pPr>
        <w:spacing w:after="0" w:line="240" w:lineRule="auto"/>
        <w:ind w:left="720"/>
        <w:jc w:val="both"/>
        <w:rPr>
          <w:rFonts w:ascii="Times New Roman" w:hAnsi="Times New Roman" w:cs="Times New Roman"/>
          <w:b/>
          <w:sz w:val="24"/>
          <w:szCs w:val="24"/>
        </w:rPr>
      </w:pPr>
      <w:r w:rsidRPr="008F282F">
        <w:rPr>
          <w:rFonts w:ascii="Times New Roman" w:hAnsi="Times New Roman" w:cs="Times New Roman"/>
          <w:b/>
        </w:rPr>
        <w:t>“</w:t>
      </w:r>
      <w:r w:rsidRPr="00CC429C">
        <w:rPr>
          <w:rFonts w:ascii="Times New Roman" w:hAnsi="Times New Roman" w:cs="Times New Roman"/>
        </w:rPr>
        <w:t>The practice of seeking interim which is exactly the same as the substantive relief sued for, and, which has the effect, defeats the whole object of interim protection. In effect</w:t>
      </w:r>
      <w:r w:rsidR="00CC429C">
        <w:rPr>
          <w:rFonts w:ascii="Times New Roman" w:hAnsi="Times New Roman" w:cs="Times New Roman"/>
        </w:rPr>
        <w:t xml:space="preserve">, </w:t>
      </w:r>
      <w:r w:rsidRPr="00CC429C">
        <w:rPr>
          <w:rFonts w:ascii="Times New Roman" w:hAnsi="Times New Roman" w:cs="Times New Roman"/>
        </w:rPr>
        <w:t xml:space="preserve">a litigant who seeks relief in this manner obtains final relief without proving his case. That is </w:t>
      </w:r>
      <w:r w:rsidR="00CC429C">
        <w:rPr>
          <w:rFonts w:ascii="Times New Roman" w:hAnsi="Times New Roman" w:cs="Times New Roman"/>
        </w:rPr>
        <w:t>so</w:t>
      </w:r>
      <w:r w:rsidRPr="00CC429C">
        <w:rPr>
          <w:rFonts w:ascii="Times New Roman" w:hAnsi="Times New Roman" w:cs="Times New Roman"/>
        </w:rPr>
        <w:t xml:space="preserve"> because interim relief is normally granted on a mere showing of a </w:t>
      </w:r>
      <w:r w:rsidRPr="00CC429C">
        <w:rPr>
          <w:rFonts w:ascii="Times New Roman" w:hAnsi="Times New Roman" w:cs="Times New Roman"/>
          <w:i/>
        </w:rPr>
        <w:t>prima facie</w:t>
      </w:r>
      <w:r w:rsidRPr="00CC429C">
        <w:rPr>
          <w:rFonts w:ascii="Times New Roman" w:hAnsi="Times New Roman" w:cs="Times New Roman"/>
        </w:rPr>
        <w:t xml:space="preserve"> case.</w:t>
      </w:r>
      <w:r w:rsidR="00D46F8A" w:rsidRPr="00CC429C">
        <w:rPr>
          <w:rFonts w:ascii="Times New Roman" w:hAnsi="Times New Roman" w:cs="Times New Roman"/>
        </w:rPr>
        <w:t xml:space="preserve"> If the interim relief is identical to the main relief and has the same substantive effect, it means that the applicant is granted the main relief on proof merely of a </w:t>
      </w:r>
      <w:r w:rsidR="00CC429C">
        <w:rPr>
          <w:rFonts w:ascii="Times New Roman" w:hAnsi="Times New Roman" w:cs="Times New Roman"/>
          <w:i/>
        </w:rPr>
        <w:t>prima facie</w:t>
      </w:r>
      <w:r w:rsidR="00D46F8A" w:rsidRPr="00CC429C">
        <w:rPr>
          <w:rFonts w:ascii="Times New Roman" w:hAnsi="Times New Roman" w:cs="Times New Roman"/>
        </w:rPr>
        <w:t xml:space="preserve"> case. </w:t>
      </w:r>
      <w:r w:rsidR="00CC429C">
        <w:rPr>
          <w:rFonts w:ascii="Times New Roman" w:hAnsi="Times New Roman" w:cs="Times New Roman"/>
        </w:rPr>
        <w:t xml:space="preserve">If the interim relief is identical to the main relief and has the same substantive effect, it means that the applicant is granted main relief on proof merely of a </w:t>
      </w:r>
      <w:r w:rsidR="00CC429C" w:rsidRPr="00CC429C">
        <w:rPr>
          <w:rFonts w:ascii="Times New Roman" w:hAnsi="Times New Roman" w:cs="Times New Roman"/>
          <w:i/>
        </w:rPr>
        <w:t>prima facie</w:t>
      </w:r>
      <w:r w:rsidR="00CC429C">
        <w:rPr>
          <w:rFonts w:ascii="Times New Roman" w:hAnsi="Times New Roman" w:cs="Times New Roman"/>
        </w:rPr>
        <w:t xml:space="preserve"> case. </w:t>
      </w:r>
      <w:r w:rsidR="00D46F8A" w:rsidRPr="00CC429C">
        <w:rPr>
          <w:rFonts w:ascii="Times New Roman" w:hAnsi="Times New Roman" w:cs="Times New Roman"/>
        </w:rPr>
        <w:t>This, to my mind is undesirable where, as here, the applicant will have no interest in the outcome of the case on the return date.”</w:t>
      </w:r>
      <w:r w:rsidR="00D46F8A" w:rsidRPr="008F282F">
        <w:rPr>
          <w:rFonts w:ascii="Times New Roman" w:hAnsi="Times New Roman" w:cs="Times New Roman"/>
          <w:b/>
          <w:sz w:val="24"/>
          <w:szCs w:val="24"/>
        </w:rPr>
        <w:t xml:space="preserve"> </w:t>
      </w:r>
    </w:p>
    <w:p w:rsidR="00D46F8A" w:rsidRDefault="00D46F8A" w:rsidP="00D46F8A">
      <w:pPr>
        <w:spacing w:after="0" w:line="240" w:lineRule="auto"/>
        <w:jc w:val="both"/>
        <w:rPr>
          <w:rFonts w:ascii="Times New Roman" w:hAnsi="Times New Roman" w:cs="Times New Roman"/>
          <w:sz w:val="24"/>
          <w:szCs w:val="24"/>
        </w:rPr>
      </w:pPr>
    </w:p>
    <w:p w:rsidR="009F3687" w:rsidRDefault="00D46F8A" w:rsidP="009F36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case of </w:t>
      </w:r>
      <w:r w:rsidRPr="009F3687">
        <w:rPr>
          <w:rFonts w:ascii="Times New Roman" w:hAnsi="Times New Roman" w:cs="Times New Roman"/>
          <w:i/>
          <w:sz w:val="24"/>
          <w:szCs w:val="24"/>
        </w:rPr>
        <w:t>Amalgamated Rural Teachers Union of Zimbabwe (ARTUZ</w:t>
      </w:r>
      <w:r w:rsidR="009F3687">
        <w:rPr>
          <w:rFonts w:ascii="Times New Roman" w:hAnsi="Times New Roman" w:cs="Times New Roman"/>
          <w:sz w:val="24"/>
          <w:szCs w:val="24"/>
        </w:rPr>
        <w:t>) v</w:t>
      </w:r>
      <w:r>
        <w:rPr>
          <w:rFonts w:ascii="Times New Roman" w:hAnsi="Times New Roman" w:cs="Times New Roman"/>
          <w:sz w:val="24"/>
          <w:szCs w:val="24"/>
        </w:rPr>
        <w:t xml:space="preserve"> </w:t>
      </w:r>
      <w:r w:rsidRPr="009F3687">
        <w:rPr>
          <w:rFonts w:ascii="Times New Roman" w:hAnsi="Times New Roman" w:cs="Times New Roman"/>
          <w:i/>
          <w:sz w:val="24"/>
          <w:szCs w:val="24"/>
        </w:rPr>
        <w:t>Zanu PF</w:t>
      </w:r>
      <w:r>
        <w:rPr>
          <w:rFonts w:ascii="Times New Roman" w:hAnsi="Times New Roman" w:cs="Times New Roman"/>
          <w:sz w:val="24"/>
          <w:szCs w:val="24"/>
        </w:rPr>
        <w:t xml:space="preserve"> HMA 36/18, MAFUSIRE J</w:t>
      </w:r>
      <w:r w:rsidR="009F3687">
        <w:rPr>
          <w:rFonts w:ascii="Times New Roman" w:hAnsi="Times New Roman" w:cs="Times New Roman"/>
          <w:sz w:val="24"/>
          <w:szCs w:val="24"/>
        </w:rPr>
        <w:t xml:space="preserve">, took the view that the principle that the final order should </w:t>
      </w:r>
      <w:r w:rsidR="00CC429C">
        <w:rPr>
          <w:rFonts w:ascii="Times New Roman" w:hAnsi="Times New Roman" w:cs="Times New Roman"/>
          <w:sz w:val="24"/>
          <w:szCs w:val="24"/>
        </w:rPr>
        <w:t xml:space="preserve">not be </w:t>
      </w:r>
      <w:r w:rsidR="009F3687">
        <w:rPr>
          <w:rFonts w:ascii="Times New Roman" w:hAnsi="Times New Roman" w:cs="Times New Roman"/>
          <w:sz w:val="24"/>
          <w:szCs w:val="24"/>
        </w:rPr>
        <w:t>similar to the provisional order was not cast in stone and that every case depended upon its own facts. The learned judg</w:t>
      </w:r>
      <w:r w:rsidR="00CC429C">
        <w:rPr>
          <w:rFonts w:ascii="Times New Roman" w:hAnsi="Times New Roman" w:cs="Times New Roman"/>
          <w:sz w:val="24"/>
          <w:szCs w:val="24"/>
        </w:rPr>
        <w:t>e stated as follows at para</w:t>
      </w:r>
      <w:r w:rsidR="009F3687">
        <w:rPr>
          <w:rFonts w:ascii="Times New Roman" w:hAnsi="Times New Roman" w:cs="Times New Roman"/>
          <w:sz w:val="24"/>
          <w:szCs w:val="24"/>
        </w:rPr>
        <w:t xml:space="preserve"> 29 of the judgment:</w:t>
      </w:r>
    </w:p>
    <w:p w:rsidR="00122F12" w:rsidRDefault="00EA3A9D" w:rsidP="00EA3A9D">
      <w:pPr>
        <w:spacing w:after="0" w:line="240" w:lineRule="auto"/>
        <w:ind w:left="720"/>
        <w:jc w:val="both"/>
        <w:rPr>
          <w:rFonts w:ascii="Times New Roman" w:hAnsi="Times New Roman" w:cs="Times New Roman"/>
        </w:rPr>
      </w:pPr>
      <w:r>
        <w:rPr>
          <w:rFonts w:ascii="Times New Roman" w:hAnsi="Times New Roman" w:cs="Times New Roman"/>
        </w:rPr>
        <w:t>“[29]</w:t>
      </w:r>
      <w:r>
        <w:rPr>
          <w:rFonts w:ascii="Times New Roman" w:hAnsi="Times New Roman" w:cs="Times New Roman"/>
        </w:rPr>
        <w:tab/>
      </w:r>
      <w:r>
        <w:rPr>
          <w:rFonts w:ascii="Times New Roman" w:hAnsi="Times New Roman" w:cs="Times New Roman"/>
          <w:i/>
        </w:rPr>
        <w:t>In casu</w:t>
      </w:r>
      <w:r>
        <w:rPr>
          <w:rFonts w:ascii="Times New Roman" w:hAnsi="Times New Roman" w:cs="Times New Roman"/>
        </w:rPr>
        <w:t xml:space="preserve">, it is true that the interim relief sought in the original draft order was almost identical to the final order sought on the return day.  In essence this relief was the interdict to restrain the respondents from continuing with the activities complained of.  But my view is that the principle or requirement that the interim relief in an urgent chamber application should not be the same as the final relief to be sought on the return day is not cast in stone.  Every case depends on its own facts.  In appropriate situations it may be that the relief sought in the interim may be all that an applicant was concerned with yesterday, today and tomorrow.  He may want it today on an urgent basis.  That does not stop him from wanting it again on a permanent basis </w:t>
      </w:r>
      <w:r>
        <w:rPr>
          <w:rFonts w:ascii="Times New Roman" w:hAnsi="Times New Roman" w:cs="Times New Roman"/>
        </w:rPr>
        <w:lastRenderedPageBreak/>
        <w:t xml:space="preserve">on the return day.  It is granted today on an interim basis, all he may want on the return day is its confirmation.  All he shows in the interim, among other things, is an actual or perceived infringement of a </w:t>
      </w:r>
      <w:r>
        <w:rPr>
          <w:rFonts w:ascii="Times New Roman" w:hAnsi="Times New Roman" w:cs="Times New Roman"/>
          <w:i/>
        </w:rPr>
        <w:t>prima facie</w:t>
      </w:r>
      <w:r>
        <w:rPr>
          <w:rFonts w:ascii="Times New Roman" w:hAnsi="Times New Roman" w:cs="Times New Roman"/>
        </w:rPr>
        <w:t xml:space="preserve"> right, even if that right be open to some doubt.  On the return day he must prove, on a balance of probabilities, an actual or perceived infringement of a clear right.  It is not altogether uncommon for the court to grant interim relief, only to discharge it on the return day.  Thus, I found the first respondent’s objection a moot point and lacking merit.”</w:t>
      </w:r>
    </w:p>
    <w:p w:rsidR="00EA3A9D" w:rsidRPr="00EA3A9D" w:rsidRDefault="00EA3A9D" w:rsidP="00EA3A9D">
      <w:pPr>
        <w:spacing w:after="0" w:line="240" w:lineRule="auto"/>
        <w:ind w:left="720"/>
        <w:jc w:val="both"/>
        <w:rPr>
          <w:rFonts w:ascii="Times New Roman" w:hAnsi="Times New Roman" w:cs="Times New Roman"/>
        </w:rPr>
      </w:pPr>
    </w:p>
    <w:p w:rsidR="00FC5A45" w:rsidRPr="0000652B" w:rsidRDefault="00E12257" w:rsidP="009F3687">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t xml:space="preserve">I easily appreciate the </w:t>
      </w:r>
      <w:r w:rsidRPr="00E12257">
        <w:rPr>
          <w:rFonts w:ascii="Times New Roman" w:hAnsi="Times New Roman" w:cs="Times New Roman"/>
          <w:i/>
          <w:sz w:val="24"/>
          <w:szCs w:val="24"/>
        </w:rPr>
        <w:t>di</w:t>
      </w:r>
      <w:r w:rsidR="0000652B">
        <w:rPr>
          <w:rFonts w:ascii="Times New Roman" w:hAnsi="Times New Roman" w:cs="Times New Roman"/>
          <w:i/>
          <w:sz w:val="24"/>
          <w:szCs w:val="24"/>
        </w:rPr>
        <w:t>ct</w:t>
      </w:r>
      <w:r w:rsidR="00D46F8A">
        <w:rPr>
          <w:rFonts w:ascii="Times New Roman" w:hAnsi="Times New Roman" w:cs="Times New Roman"/>
          <w:sz w:val="24"/>
          <w:szCs w:val="24"/>
        </w:rPr>
        <w:t xml:space="preserve"> </w:t>
      </w:r>
      <w:r w:rsidR="009F3687">
        <w:rPr>
          <w:rFonts w:ascii="Times New Roman" w:hAnsi="Times New Roman" w:cs="Times New Roman"/>
          <w:sz w:val="24"/>
          <w:szCs w:val="24"/>
        </w:rPr>
        <w:t xml:space="preserve">by MAFUSIRE J. I however note that in the case of </w:t>
      </w:r>
      <w:r w:rsidR="009F3687" w:rsidRPr="005D6F6C">
        <w:rPr>
          <w:rFonts w:ascii="Times New Roman" w:hAnsi="Times New Roman" w:cs="Times New Roman"/>
          <w:i/>
          <w:sz w:val="24"/>
          <w:szCs w:val="24"/>
        </w:rPr>
        <w:t>Cawood</w:t>
      </w:r>
      <w:r w:rsidR="009F3687">
        <w:rPr>
          <w:rFonts w:ascii="Times New Roman" w:hAnsi="Times New Roman" w:cs="Times New Roman"/>
          <w:sz w:val="24"/>
          <w:szCs w:val="24"/>
        </w:rPr>
        <w:t xml:space="preserve"> v </w:t>
      </w:r>
      <w:r w:rsidR="009F3687" w:rsidRPr="005D6F6C">
        <w:rPr>
          <w:rFonts w:ascii="Times New Roman" w:hAnsi="Times New Roman" w:cs="Times New Roman"/>
          <w:i/>
          <w:sz w:val="24"/>
          <w:szCs w:val="24"/>
        </w:rPr>
        <w:t>Madzingira &amp; Anor</w:t>
      </w:r>
      <w:r w:rsidR="009F3687">
        <w:rPr>
          <w:rFonts w:ascii="Times New Roman" w:hAnsi="Times New Roman" w:cs="Times New Roman"/>
          <w:sz w:val="24"/>
          <w:szCs w:val="24"/>
        </w:rPr>
        <w:t xml:space="preserve"> HMA 12/17 the learned judge recognized that principle that the main and interim relief should not be similar. The issue remains subject of debate with th</w:t>
      </w:r>
      <w:r w:rsidR="00FC5A45">
        <w:rPr>
          <w:rFonts w:ascii="Times New Roman" w:hAnsi="Times New Roman" w:cs="Times New Roman"/>
          <w:sz w:val="24"/>
          <w:szCs w:val="24"/>
        </w:rPr>
        <w:t>e</w:t>
      </w:r>
      <w:r w:rsidR="009F3687">
        <w:rPr>
          <w:rFonts w:ascii="Times New Roman" w:hAnsi="Times New Roman" w:cs="Times New Roman"/>
          <w:sz w:val="24"/>
          <w:szCs w:val="24"/>
        </w:rPr>
        <w:t xml:space="preserve"> court taking varied positions. My position as already st</w:t>
      </w:r>
      <w:r w:rsidR="00FC5A45">
        <w:rPr>
          <w:rFonts w:ascii="Times New Roman" w:hAnsi="Times New Roman" w:cs="Times New Roman"/>
          <w:sz w:val="24"/>
          <w:szCs w:val="24"/>
        </w:rPr>
        <w:t>ated is that a provisional order is intended to be a regulatory order. It cannot be the same as the final order. Simply put, the issue can be couched as, “what is the final relief or order that the applicant desires”, and secondly “how does the applicant desire to have the subject matter of the dispute regulated until the court determines the final relief?”</w:t>
      </w:r>
      <w:r w:rsidR="00D46F8A">
        <w:rPr>
          <w:rFonts w:ascii="Times New Roman" w:hAnsi="Times New Roman" w:cs="Times New Roman"/>
          <w:sz w:val="24"/>
          <w:szCs w:val="24"/>
        </w:rPr>
        <w:t xml:space="preserve"> </w:t>
      </w:r>
      <w:r w:rsidR="00FC5A45">
        <w:rPr>
          <w:rFonts w:ascii="Times New Roman" w:hAnsi="Times New Roman" w:cs="Times New Roman"/>
          <w:sz w:val="24"/>
          <w:szCs w:val="24"/>
        </w:rPr>
        <w:t xml:space="preserve"> The applicant cannot tell the court that the interim order which he seeks now is the order that he intends to come back and seek that it is confirmed.</w:t>
      </w:r>
      <w:r w:rsidR="00D46F8A">
        <w:rPr>
          <w:rFonts w:ascii="Times New Roman" w:hAnsi="Times New Roman" w:cs="Times New Roman"/>
          <w:sz w:val="24"/>
          <w:szCs w:val="24"/>
        </w:rPr>
        <w:t xml:space="preserve">   </w:t>
      </w:r>
      <w:r w:rsidR="00FC5A45">
        <w:rPr>
          <w:rFonts w:ascii="Times New Roman" w:hAnsi="Times New Roman" w:cs="Times New Roman"/>
          <w:sz w:val="24"/>
          <w:szCs w:val="24"/>
        </w:rPr>
        <w:t>The applicant who desires a final order in an urgent application should simply make the application and seek its urgent hearing under r 223A which provides as follows|-</w:t>
      </w:r>
    </w:p>
    <w:p w:rsidR="00FC5A45" w:rsidRPr="0000652B" w:rsidRDefault="00FC5A45" w:rsidP="00FC5A45">
      <w:pPr>
        <w:spacing w:after="0" w:line="240" w:lineRule="auto"/>
        <w:ind w:left="720"/>
        <w:jc w:val="both"/>
        <w:rPr>
          <w:rFonts w:ascii="Times New Roman" w:hAnsi="Times New Roman" w:cs="Times New Roman"/>
        </w:rPr>
      </w:pPr>
      <w:r w:rsidRPr="0000652B">
        <w:rPr>
          <w:rFonts w:ascii="Times New Roman" w:hAnsi="Times New Roman" w:cs="Times New Roman"/>
        </w:rPr>
        <w:t>“223A – Where a legal practitioner has certified in writing that a matter is urgent, giving</w:t>
      </w:r>
      <w:r w:rsidR="00D46F8A" w:rsidRPr="0000652B">
        <w:rPr>
          <w:rFonts w:ascii="Times New Roman" w:hAnsi="Times New Roman" w:cs="Times New Roman"/>
        </w:rPr>
        <w:t xml:space="preserve"> </w:t>
      </w:r>
      <w:r w:rsidRPr="0000652B">
        <w:rPr>
          <w:rFonts w:ascii="Times New Roman" w:hAnsi="Times New Roman" w:cs="Times New Roman"/>
        </w:rPr>
        <w:t>reasons for its urgency, the court or a judge may direct that the matter sh</w:t>
      </w:r>
      <w:r w:rsidR="0000652B" w:rsidRPr="0000652B">
        <w:rPr>
          <w:rFonts w:ascii="Times New Roman" w:hAnsi="Times New Roman" w:cs="Times New Roman"/>
        </w:rPr>
        <w:t>ould</w:t>
      </w:r>
      <w:r w:rsidRPr="0000652B">
        <w:rPr>
          <w:rFonts w:ascii="Times New Roman" w:hAnsi="Times New Roman" w:cs="Times New Roman"/>
        </w:rPr>
        <w:t xml:space="preserve"> be set down for hearing at </w:t>
      </w:r>
      <w:r w:rsidR="00B80E7D" w:rsidRPr="0000652B">
        <w:rPr>
          <w:rFonts w:ascii="Times New Roman" w:hAnsi="Times New Roman" w:cs="Times New Roman"/>
        </w:rPr>
        <w:t>any time</w:t>
      </w:r>
      <w:r w:rsidRPr="0000652B">
        <w:rPr>
          <w:rFonts w:ascii="Times New Roman" w:hAnsi="Times New Roman" w:cs="Times New Roman"/>
        </w:rPr>
        <w:t xml:space="preserve"> and additionally; or alternatively, may hear the matter at any time or place and in such event r 223 shall not apply or shall apply with such modifications as the court or judge directs.”</w:t>
      </w:r>
    </w:p>
    <w:p w:rsidR="00745D2A" w:rsidRDefault="00D46F8A" w:rsidP="00FC5A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45D2A">
        <w:rPr>
          <w:rFonts w:ascii="Times New Roman" w:hAnsi="Times New Roman" w:cs="Times New Roman"/>
          <w:sz w:val="24"/>
          <w:szCs w:val="24"/>
        </w:rPr>
        <w:t xml:space="preserve"> </w:t>
      </w:r>
    </w:p>
    <w:p w:rsidR="00745D2A" w:rsidRDefault="00FC5A45" w:rsidP="0000652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foll</w:t>
      </w:r>
      <w:r w:rsidR="00AD3A2D">
        <w:rPr>
          <w:rFonts w:ascii="Times New Roman" w:hAnsi="Times New Roman" w:cs="Times New Roman"/>
          <w:sz w:val="24"/>
          <w:szCs w:val="24"/>
        </w:rPr>
        <w:t>o</w:t>
      </w:r>
      <w:r>
        <w:rPr>
          <w:rFonts w:ascii="Times New Roman" w:hAnsi="Times New Roman" w:cs="Times New Roman"/>
          <w:sz w:val="24"/>
          <w:szCs w:val="24"/>
        </w:rPr>
        <w:t>ws</w:t>
      </w:r>
      <w:r w:rsidR="0000652B">
        <w:rPr>
          <w:rFonts w:ascii="Times New Roman" w:hAnsi="Times New Roman" w:cs="Times New Roman"/>
          <w:sz w:val="24"/>
          <w:szCs w:val="24"/>
        </w:rPr>
        <w:t xml:space="preserve"> </w:t>
      </w:r>
      <w:r>
        <w:rPr>
          <w:rFonts w:ascii="Times New Roman" w:hAnsi="Times New Roman" w:cs="Times New Roman"/>
          <w:sz w:val="24"/>
          <w:szCs w:val="24"/>
        </w:rPr>
        <w:t>in my view that the rules adequately provide for hearing of urgent</w:t>
      </w:r>
      <w:r w:rsidR="0000652B">
        <w:rPr>
          <w:rFonts w:ascii="Times New Roman" w:hAnsi="Times New Roman" w:cs="Times New Roman"/>
          <w:sz w:val="24"/>
          <w:szCs w:val="24"/>
        </w:rPr>
        <w:t xml:space="preserve"> </w:t>
      </w:r>
      <w:r w:rsidR="00AD3A2D">
        <w:rPr>
          <w:rFonts w:ascii="Times New Roman" w:hAnsi="Times New Roman" w:cs="Times New Roman"/>
          <w:sz w:val="24"/>
          <w:szCs w:val="24"/>
        </w:rPr>
        <w:t>applications which are not for a provisional order</w:t>
      </w:r>
      <w:r w:rsidR="00717EE5">
        <w:rPr>
          <w:rFonts w:ascii="Times New Roman" w:hAnsi="Times New Roman" w:cs="Times New Roman"/>
          <w:sz w:val="24"/>
          <w:szCs w:val="24"/>
        </w:rPr>
        <w:t>.  W</w:t>
      </w:r>
      <w:r w:rsidR="00AD3A2D">
        <w:rPr>
          <w:rFonts w:ascii="Times New Roman" w:hAnsi="Times New Roman" w:cs="Times New Roman"/>
          <w:sz w:val="24"/>
          <w:szCs w:val="24"/>
        </w:rPr>
        <w:t>here the provisional and final relief sought are similar then there is nothing provisional about the order. Such application should</w:t>
      </w:r>
      <w:r w:rsidR="0000652B">
        <w:rPr>
          <w:rFonts w:ascii="Times New Roman" w:hAnsi="Times New Roman" w:cs="Times New Roman"/>
          <w:sz w:val="24"/>
          <w:szCs w:val="24"/>
        </w:rPr>
        <w:t>,</w:t>
      </w:r>
      <w:r w:rsidR="00AD3A2D">
        <w:rPr>
          <w:rFonts w:ascii="Times New Roman" w:hAnsi="Times New Roman" w:cs="Times New Roman"/>
          <w:sz w:val="24"/>
          <w:szCs w:val="24"/>
        </w:rPr>
        <w:t xml:space="preserve"> in my view be struck off the roll for procedural incompetency.</w:t>
      </w:r>
    </w:p>
    <w:p w:rsidR="00AD3A2D" w:rsidRDefault="00AD3A2D" w:rsidP="00AD3A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this application the problem was cured by the parties agreeing that the application be determined on the basis of the final relief. The question or issue to be determined was whether or not the temporary interdict sought should be granted to regulate the subject matter dispute pending the determina</w:t>
      </w:r>
      <w:r w:rsidR="0000652B">
        <w:rPr>
          <w:rFonts w:ascii="Times New Roman" w:hAnsi="Times New Roman" w:cs="Times New Roman"/>
          <w:sz w:val="24"/>
          <w:szCs w:val="24"/>
        </w:rPr>
        <w:t xml:space="preserve">tion of the vindication case </w:t>
      </w:r>
      <w:r>
        <w:rPr>
          <w:rFonts w:ascii="Times New Roman" w:hAnsi="Times New Roman" w:cs="Times New Roman"/>
          <w:sz w:val="24"/>
          <w:szCs w:val="24"/>
        </w:rPr>
        <w:t xml:space="preserve">HC 1220/20. There would be no need for a return date for confirmation of the interim order. The parties were given time lines for the filing of the answering affidavit by the applicant if it so desired and heads of argument. I also issued an interim order that the </w:t>
      </w:r>
      <w:r w:rsidRPr="0000652B">
        <w:rPr>
          <w:rFonts w:ascii="Times New Roman" w:hAnsi="Times New Roman" w:cs="Times New Roman"/>
          <w:i/>
          <w:sz w:val="24"/>
          <w:szCs w:val="24"/>
        </w:rPr>
        <w:t>status quo</w:t>
      </w:r>
      <w:r>
        <w:rPr>
          <w:rFonts w:ascii="Times New Roman" w:hAnsi="Times New Roman" w:cs="Times New Roman"/>
          <w:sz w:val="24"/>
          <w:szCs w:val="24"/>
        </w:rPr>
        <w:t xml:space="preserve"> p</w:t>
      </w:r>
      <w:r w:rsidR="000E38DE">
        <w:rPr>
          <w:rFonts w:ascii="Times New Roman" w:hAnsi="Times New Roman" w:cs="Times New Roman"/>
          <w:sz w:val="24"/>
          <w:szCs w:val="24"/>
        </w:rPr>
        <w:t>revailing in regard to the subject matter of the dispute and the parties conduct in relation</w:t>
      </w:r>
      <w:r>
        <w:rPr>
          <w:rFonts w:ascii="Times New Roman" w:hAnsi="Times New Roman" w:cs="Times New Roman"/>
          <w:sz w:val="24"/>
          <w:szCs w:val="24"/>
        </w:rPr>
        <w:t xml:space="preserve"> </w:t>
      </w:r>
      <w:r w:rsidR="000E38DE">
        <w:rPr>
          <w:rFonts w:ascii="Times New Roman" w:hAnsi="Times New Roman" w:cs="Times New Roman"/>
          <w:sz w:val="24"/>
          <w:szCs w:val="24"/>
        </w:rPr>
        <w:t>thereto should be maintained until the final determination of this application.</w:t>
      </w:r>
    </w:p>
    <w:p w:rsidR="000E38DE" w:rsidRPr="00453F0D" w:rsidRDefault="000E38DE" w:rsidP="00AD3A2D">
      <w:pPr>
        <w:spacing w:after="0" w:line="360" w:lineRule="auto"/>
        <w:jc w:val="both"/>
        <w:rPr>
          <w:rFonts w:ascii="Times New Roman" w:hAnsi="Times New Roman" w:cs="Times New Roman"/>
        </w:rPr>
      </w:pPr>
      <w:r>
        <w:rPr>
          <w:rFonts w:ascii="Times New Roman" w:hAnsi="Times New Roman" w:cs="Times New Roman"/>
          <w:sz w:val="24"/>
          <w:szCs w:val="24"/>
        </w:rPr>
        <w:lastRenderedPageBreak/>
        <w:tab/>
        <w:t xml:space="preserve">The facts of the matter are not seriously in dispute. The applicant claimed that it was the lawful owner of a gold recovery plant which it manufactured in South Africa. The manufacturing took place </w:t>
      </w:r>
      <w:r w:rsidR="0000652B">
        <w:rPr>
          <w:rFonts w:ascii="Times New Roman" w:hAnsi="Times New Roman" w:cs="Times New Roman"/>
          <w:sz w:val="24"/>
          <w:szCs w:val="24"/>
        </w:rPr>
        <w:t xml:space="preserve">at </w:t>
      </w:r>
      <w:r>
        <w:rPr>
          <w:rFonts w:ascii="Times New Roman" w:hAnsi="Times New Roman" w:cs="Times New Roman"/>
          <w:sz w:val="24"/>
          <w:szCs w:val="24"/>
        </w:rPr>
        <w:t>the applicant</w:t>
      </w:r>
      <w:r w:rsidR="0000652B">
        <w:rPr>
          <w:rFonts w:ascii="Times New Roman" w:hAnsi="Times New Roman" w:cs="Times New Roman"/>
          <w:sz w:val="24"/>
          <w:szCs w:val="24"/>
        </w:rPr>
        <w:t>’s</w:t>
      </w:r>
      <w:r>
        <w:rPr>
          <w:rFonts w:ascii="Times New Roman" w:hAnsi="Times New Roman" w:cs="Times New Roman"/>
          <w:sz w:val="24"/>
          <w:szCs w:val="24"/>
        </w:rPr>
        <w:t xml:space="preserve"> business premises at Plot 7; farm </w:t>
      </w:r>
      <w:r w:rsidR="007D22AF">
        <w:rPr>
          <w:rFonts w:ascii="Times New Roman" w:hAnsi="Times New Roman" w:cs="Times New Roman"/>
          <w:sz w:val="24"/>
          <w:szCs w:val="24"/>
        </w:rPr>
        <w:t xml:space="preserve">Rietfontein, Nirvana Arme </w:t>
      </w:r>
      <w:r w:rsidR="00B80E7D">
        <w:rPr>
          <w:rFonts w:ascii="Times New Roman" w:hAnsi="Times New Roman" w:cs="Times New Roman"/>
          <w:sz w:val="24"/>
          <w:szCs w:val="24"/>
        </w:rPr>
        <w:t>Extension</w:t>
      </w:r>
      <w:r w:rsidR="007D22AF">
        <w:rPr>
          <w:rFonts w:ascii="Times New Roman" w:hAnsi="Times New Roman" w:cs="Times New Roman"/>
          <w:sz w:val="24"/>
          <w:szCs w:val="24"/>
        </w:rPr>
        <w:t xml:space="preserve"> 9, Lenasia, Johannesburg. The manufacturing was said to have been a big project which took over a year</w:t>
      </w:r>
      <w:r w:rsidR="008F282F">
        <w:rPr>
          <w:rFonts w:ascii="Times New Roman" w:hAnsi="Times New Roman" w:cs="Times New Roman"/>
          <w:sz w:val="24"/>
          <w:szCs w:val="24"/>
        </w:rPr>
        <w:t xml:space="preserve">, that is, from April, 2018 to June, 2019 to complete. The applicant averred that it bought assorted raw </w:t>
      </w:r>
      <w:r w:rsidR="00B80E7D">
        <w:rPr>
          <w:rFonts w:ascii="Times New Roman" w:hAnsi="Times New Roman" w:cs="Times New Roman"/>
          <w:sz w:val="24"/>
          <w:szCs w:val="24"/>
        </w:rPr>
        <w:t>material</w:t>
      </w:r>
      <w:r w:rsidR="008F282F">
        <w:rPr>
          <w:rFonts w:ascii="Times New Roman" w:hAnsi="Times New Roman" w:cs="Times New Roman"/>
          <w:sz w:val="24"/>
          <w:szCs w:val="24"/>
        </w:rPr>
        <w:t xml:space="preserve"> for use in the manufacture of the plant. The </w:t>
      </w:r>
      <w:r w:rsidR="008F282F" w:rsidRPr="00453F0D">
        <w:rPr>
          <w:rFonts w:ascii="Times New Roman" w:hAnsi="Times New Roman" w:cs="Times New Roman"/>
        </w:rPr>
        <w:t>applicant attached documents</w:t>
      </w:r>
      <w:r w:rsidR="00717EE5">
        <w:rPr>
          <w:rFonts w:ascii="Times New Roman" w:hAnsi="Times New Roman" w:cs="Times New Roman"/>
        </w:rPr>
        <w:t xml:space="preserve"> which it described in para</w:t>
      </w:r>
      <w:r w:rsidR="008F282F" w:rsidRPr="00453F0D">
        <w:rPr>
          <w:rFonts w:ascii="Times New Roman" w:hAnsi="Times New Roman" w:cs="Times New Roman"/>
        </w:rPr>
        <w:t xml:space="preserve"> 4 of its founding affidavit, as –</w:t>
      </w:r>
    </w:p>
    <w:p w:rsidR="008F282F" w:rsidRPr="00453F0D" w:rsidRDefault="00453F0D" w:rsidP="008F282F">
      <w:pPr>
        <w:spacing w:after="0" w:line="240" w:lineRule="auto"/>
        <w:ind w:left="720"/>
        <w:jc w:val="both"/>
        <w:rPr>
          <w:rFonts w:ascii="Times New Roman" w:hAnsi="Times New Roman" w:cs="Times New Roman"/>
        </w:rPr>
      </w:pPr>
      <w:r w:rsidRPr="00453F0D">
        <w:rPr>
          <w:rFonts w:ascii="Times New Roman" w:hAnsi="Times New Roman" w:cs="Times New Roman"/>
        </w:rPr>
        <w:t>“(4) ….. i</w:t>
      </w:r>
      <w:r w:rsidR="008F282F" w:rsidRPr="00453F0D">
        <w:rPr>
          <w:rFonts w:ascii="Times New Roman" w:hAnsi="Times New Roman" w:cs="Times New Roman"/>
        </w:rPr>
        <w:t xml:space="preserve">n manufacturing the Gold Recovery Plant, applicant bought various assorted raw materials from its own suppliers for use in manufacturing. See Annexure B1 – B45 being </w:t>
      </w:r>
      <w:r w:rsidR="008F282F" w:rsidRPr="00453F0D">
        <w:rPr>
          <w:rFonts w:ascii="Times New Roman" w:hAnsi="Times New Roman" w:cs="Times New Roman"/>
          <w:u w:val="single"/>
        </w:rPr>
        <w:t>samples</w:t>
      </w:r>
      <w:r w:rsidR="008F282F" w:rsidRPr="00453F0D">
        <w:rPr>
          <w:rFonts w:ascii="Times New Roman" w:hAnsi="Times New Roman" w:cs="Times New Roman"/>
        </w:rPr>
        <w:t xml:space="preserve"> of receipts and invoices from applicant’s suppliers of raw material which w</w:t>
      </w:r>
      <w:r w:rsidRPr="00453F0D">
        <w:rPr>
          <w:rFonts w:ascii="Times New Roman" w:hAnsi="Times New Roman" w:cs="Times New Roman"/>
        </w:rPr>
        <w:t>ere employed in manufacturing the</w:t>
      </w:r>
      <w:r w:rsidR="008F282F" w:rsidRPr="00453F0D">
        <w:rPr>
          <w:rFonts w:ascii="Times New Roman" w:hAnsi="Times New Roman" w:cs="Times New Roman"/>
        </w:rPr>
        <w:t xml:space="preserve"> gold recovery plant.”</w:t>
      </w:r>
    </w:p>
    <w:p w:rsidR="008F282F" w:rsidRPr="008F282F" w:rsidRDefault="008F282F" w:rsidP="008F282F">
      <w:pPr>
        <w:spacing w:after="0" w:line="240" w:lineRule="auto"/>
        <w:ind w:left="720"/>
        <w:jc w:val="both"/>
        <w:rPr>
          <w:rFonts w:ascii="Times New Roman" w:hAnsi="Times New Roman" w:cs="Times New Roman"/>
          <w:b/>
        </w:rPr>
      </w:pPr>
    </w:p>
    <w:p w:rsidR="008F282F" w:rsidRDefault="008F282F" w:rsidP="008F28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not clear why the applicant referred to the attached documents as samples. I</w:t>
      </w:r>
      <w:r w:rsidR="00453F0D">
        <w:rPr>
          <w:rFonts w:ascii="Times New Roman" w:hAnsi="Times New Roman" w:cs="Times New Roman"/>
          <w:sz w:val="24"/>
          <w:szCs w:val="24"/>
        </w:rPr>
        <w:t>,</w:t>
      </w:r>
      <w:r>
        <w:rPr>
          <w:rFonts w:ascii="Times New Roman" w:hAnsi="Times New Roman" w:cs="Times New Roman"/>
          <w:sz w:val="24"/>
          <w:szCs w:val="24"/>
        </w:rPr>
        <w:t xml:space="preserve"> however do not wish to be detained on issues of authenticity of the documents because the decision on whether or not to grant the interdict sought does not solely depend on the invoices as it shall become apparent in the judgement.</w:t>
      </w:r>
    </w:p>
    <w:p w:rsidR="008F282F" w:rsidRDefault="008F282F" w:rsidP="008F28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para 5 of the founding affidavit the applicant averred that </w:t>
      </w:r>
      <w:r w:rsidR="00CF4A9C">
        <w:rPr>
          <w:rFonts w:ascii="Times New Roman" w:hAnsi="Times New Roman" w:cs="Times New Roman"/>
          <w:sz w:val="24"/>
          <w:szCs w:val="24"/>
        </w:rPr>
        <w:t>–</w:t>
      </w:r>
    </w:p>
    <w:p w:rsidR="00CF4A9C" w:rsidRDefault="00CF4A9C" w:rsidP="00453F0D">
      <w:pPr>
        <w:spacing w:after="0" w:line="240" w:lineRule="auto"/>
        <w:ind w:left="720"/>
        <w:jc w:val="both"/>
        <w:rPr>
          <w:rFonts w:ascii="Times New Roman" w:hAnsi="Times New Roman" w:cs="Times New Roman"/>
          <w:sz w:val="24"/>
          <w:szCs w:val="24"/>
        </w:rPr>
      </w:pPr>
      <w:r w:rsidRPr="00CF4A9C">
        <w:rPr>
          <w:rFonts w:ascii="Times New Roman" w:hAnsi="Times New Roman" w:cs="Times New Roman"/>
          <w:b/>
        </w:rPr>
        <w:t>“</w:t>
      </w:r>
      <w:r w:rsidRPr="00453F0D">
        <w:rPr>
          <w:rFonts w:ascii="Times New Roman" w:hAnsi="Times New Roman" w:cs="Times New Roman"/>
        </w:rPr>
        <w:t>5. Once the Gold Recovery Plant manufacturing was complete, and without the applicant’s consent and/or knowledge, the 1</w:t>
      </w:r>
      <w:r w:rsidRPr="00453F0D">
        <w:rPr>
          <w:rFonts w:ascii="Times New Roman" w:hAnsi="Times New Roman" w:cs="Times New Roman"/>
          <w:vertAlign w:val="superscript"/>
        </w:rPr>
        <w:t>st</w:t>
      </w:r>
      <w:r w:rsidRPr="00453F0D">
        <w:rPr>
          <w:rFonts w:ascii="Times New Roman" w:hAnsi="Times New Roman" w:cs="Times New Roman"/>
        </w:rPr>
        <w:t xml:space="preserve"> respondent removed the Gold Recovery Plant aforesaid from applicant’s Johannesburg engineering plant and clandestinely exported it out of South Africa and into Zimbabwe sometime around May to August, 2019</w:t>
      </w:r>
      <w:r>
        <w:rPr>
          <w:rFonts w:ascii="Times New Roman" w:hAnsi="Times New Roman" w:cs="Times New Roman"/>
          <w:sz w:val="24"/>
          <w:szCs w:val="24"/>
        </w:rPr>
        <w:t>.</w:t>
      </w:r>
      <w:r w:rsidR="00453F0D">
        <w:rPr>
          <w:rFonts w:ascii="Times New Roman" w:hAnsi="Times New Roman" w:cs="Times New Roman"/>
          <w:sz w:val="24"/>
          <w:szCs w:val="24"/>
        </w:rPr>
        <w:t>”</w:t>
      </w:r>
    </w:p>
    <w:p w:rsidR="00453F0D" w:rsidRDefault="00453F0D" w:rsidP="00453F0D">
      <w:pPr>
        <w:spacing w:after="0" w:line="240" w:lineRule="auto"/>
        <w:ind w:left="720"/>
        <w:jc w:val="both"/>
        <w:rPr>
          <w:rFonts w:ascii="Times New Roman" w:hAnsi="Times New Roman" w:cs="Times New Roman"/>
          <w:sz w:val="24"/>
          <w:szCs w:val="24"/>
        </w:rPr>
      </w:pPr>
    </w:p>
    <w:p w:rsidR="008F282F" w:rsidRDefault="00CF4A9C" w:rsidP="008F28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impression created by the above averment is that the 1</w:t>
      </w:r>
      <w:r w:rsidRPr="00CF4A9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removed the completed plant and exported it to Zimbabwe. The applicant did not plead the details of the relationship between it and the </w:t>
      </w:r>
      <w:r w:rsidR="00453F0D">
        <w:rPr>
          <w:rFonts w:ascii="Times New Roman" w:hAnsi="Times New Roman" w:cs="Times New Roman"/>
          <w:sz w:val="24"/>
          <w:szCs w:val="24"/>
        </w:rPr>
        <w:t>first</w:t>
      </w:r>
      <w:r>
        <w:rPr>
          <w:rFonts w:ascii="Times New Roman" w:hAnsi="Times New Roman" w:cs="Times New Roman"/>
          <w:sz w:val="24"/>
          <w:szCs w:val="24"/>
        </w:rPr>
        <w:t xml:space="preserve"> respondent except</w:t>
      </w:r>
      <w:r w:rsidR="00833275">
        <w:rPr>
          <w:rFonts w:ascii="Times New Roman" w:hAnsi="Times New Roman" w:cs="Times New Roman"/>
          <w:sz w:val="24"/>
          <w:szCs w:val="24"/>
        </w:rPr>
        <w:t xml:space="preserve"> to allege scantily in para 6 that the </w:t>
      </w:r>
      <w:r w:rsidR="00453F0D">
        <w:rPr>
          <w:rFonts w:ascii="Times New Roman" w:hAnsi="Times New Roman" w:cs="Times New Roman"/>
          <w:sz w:val="24"/>
          <w:szCs w:val="24"/>
        </w:rPr>
        <w:t xml:space="preserve">first </w:t>
      </w:r>
      <w:r w:rsidR="00833275">
        <w:rPr>
          <w:rFonts w:ascii="Times New Roman" w:hAnsi="Times New Roman" w:cs="Times New Roman"/>
          <w:sz w:val="24"/>
          <w:szCs w:val="24"/>
        </w:rPr>
        <w:t xml:space="preserve">respondent had been engaged to oversee the production of the plant. On a “risk share basis” (whatever this implies or means). The applicant alleged that the </w:t>
      </w:r>
      <w:r w:rsidR="00453F0D">
        <w:rPr>
          <w:rFonts w:ascii="Times New Roman" w:hAnsi="Times New Roman" w:cs="Times New Roman"/>
          <w:sz w:val="24"/>
          <w:szCs w:val="24"/>
        </w:rPr>
        <w:t xml:space="preserve">first </w:t>
      </w:r>
      <w:r w:rsidR="00833275">
        <w:rPr>
          <w:rFonts w:ascii="Times New Roman" w:hAnsi="Times New Roman" w:cs="Times New Roman"/>
          <w:sz w:val="24"/>
          <w:szCs w:val="24"/>
        </w:rPr>
        <w:t>respondent having taken the plant to an unknown place could not be found as he had cut off all communications with the applicant’s Managing Director, being the deponent to the founding affidavit. To use the wor</w:t>
      </w:r>
      <w:r w:rsidR="004B0377">
        <w:rPr>
          <w:rFonts w:ascii="Times New Roman" w:hAnsi="Times New Roman" w:cs="Times New Roman"/>
          <w:sz w:val="24"/>
          <w:szCs w:val="24"/>
        </w:rPr>
        <w:t xml:space="preserve">ds of the deponent to the founding </w:t>
      </w:r>
      <w:r w:rsidR="00833275">
        <w:rPr>
          <w:rFonts w:ascii="Times New Roman" w:hAnsi="Times New Roman" w:cs="Times New Roman"/>
          <w:sz w:val="24"/>
          <w:szCs w:val="24"/>
        </w:rPr>
        <w:t xml:space="preserve">affidavit in reference to the </w:t>
      </w:r>
      <w:r w:rsidR="00453F0D">
        <w:rPr>
          <w:rFonts w:ascii="Times New Roman" w:hAnsi="Times New Roman" w:cs="Times New Roman"/>
          <w:sz w:val="24"/>
          <w:szCs w:val="24"/>
        </w:rPr>
        <w:t>first</w:t>
      </w:r>
      <w:r w:rsidR="00833275">
        <w:rPr>
          <w:rFonts w:ascii="Times New Roman" w:hAnsi="Times New Roman" w:cs="Times New Roman"/>
          <w:sz w:val="24"/>
          <w:szCs w:val="24"/>
        </w:rPr>
        <w:t xml:space="preserve"> respondent</w:t>
      </w:r>
      <w:r w:rsidR="00453F0D">
        <w:rPr>
          <w:rFonts w:ascii="Times New Roman" w:hAnsi="Times New Roman" w:cs="Times New Roman"/>
          <w:sz w:val="24"/>
          <w:szCs w:val="24"/>
        </w:rPr>
        <w:t xml:space="preserve"> </w:t>
      </w:r>
      <w:r w:rsidR="00833275">
        <w:rPr>
          <w:rFonts w:ascii="Times New Roman" w:hAnsi="Times New Roman" w:cs="Times New Roman"/>
          <w:sz w:val="24"/>
          <w:szCs w:val="24"/>
        </w:rPr>
        <w:t>, it is stated in para 6 –</w:t>
      </w:r>
    </w:p>
    <w:p w:rsidR="00833275" w:rsidRPr="004B0377" w:rsidRDefault="00833275" w:rsidP="00833275">
      <w:pPr>
        <w:spacing w:after="0" w:line="240" w:lineRule="auto"/>
        <w:ind w:left="720"/>
        <w:jc w:val="both"/>
        <w:rPr>
          <w:rFonts w:ascii="Times New Roman" w:hAnsi="Times New Roman" w:cs="Times New Roman"/>
        </w:rPr>
      </w:pPr>
      <w:r w:rsidRPr="00833275">
        <w:rPr>
          <w:rFonts w:ascii="Times New Roman" w:hAnsi="Times New Roman" w:cs="Times New Roman"/>
          <w:b/>
        </w:rPr>
        <w:t>“6</w:t>
      </w:r>
      <w:r w:rsidRPr="004B0377">
        <w:rPr>
          <w:rFonts w:ascii="Times New Roman" w:hAnsi="Times New Roman" w:cs="Times New Roman"/>
        </w:rPr>
        <w:t>…. He had literally vanished together with the plant and as such</w:t>
      </w:r>
      <w:r w:rsidRPr="00833275">
        <w:rPr>
          <w:rFonts w:ascii="Times New Roman" w:hAnsi="Times New Roman" w:cs="Times New Roman"/>
          <w:b/>
        </w:rPr>
        <w:t xml:space="preserve"> </w:t>
      </w:r>
      <w:r w:rsidRPr="004B0377">
        <w:rPr>
          <w:rFonts w:ascii="Times New Roman" w:hAnsi="Times New Roman" w:cs="Times New Roman"/>
        </w:rPr>
        <w:t>applicant was at a loss as to where to locate either the equipment or the 1</w:t>
      </w:r>
      <w:r w:rsidRPr="004B0377">
        <w:rPr>
          <w:rFonts w:ascii="Times New Roman" w:hAnsi="Times New Roman" w:cs="Times New Roman"/>
          <w:vertAlign w:val="superscript"/>
        </w:rPr>
        <w:t>st</w:t>
      </w:r>
      <w:r w:rsidRPr="004B0377">
        <w:rPr>
          <w:rFonts w:ascii="Times New Roman" w:hAnsi="Times New Roman" w:cs="Times New Roman"/>
        </w:rPr>
        <w:t xml:space="preserve"> respondent.”</w:t>
      </w:r>
    </w:p>
    <w:p w:rsidR="00833275" w:rsidRPr="00833275" w:rsidRDefault="00833275" w:rsidP="00833275">
      <w:pPr>
        <w:spacing w:after="0" w:line="240" w:lineRule="auto"/>
        <w:ind w:left="720"/>
        <w:jc w:val="both"/>
        <w:rPr>
          <w:rFonts w:ascii="Times New Roman" w:hAnsi="Times New Roman" w:cs="Times New Roman"/>
          <w:b/>
        </w:rPr>
      </w:pPr>
    </w:p>
    <w:p w:rsidR="00833275" w:rsidRDefault="00833275" w:rsidP="004B03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shall pause here and remark that I asked the applicant’s legal practitioner Mr</w:t>
      </w:r>
      <w:r w:rsidR="004B0377">
        <w:rPr>
          <w:rFonts w:ascii="Times New Roman" w:hAnsi="Times New Roman" w:cs="Times New Roman"/>
          <w:sz w:val="24"/>
          <w:szCs w:val="24"/>
        </w:rPr>
        <w:t> </w:t>
      </w:r>
      <w:r w:rsidRPr="004B0377">
        <w:rPr>
          <w:rFonts w:ascii="Times New Roman" w:hAnsi="Times New Roman" w:cs="Times New Roman"/>
          <w:i/>
          <w:sz w:val="24"/>
          <w:szCs w:val="24"/>
        </w:rPr>
        <w:t xml:space="preserve">Kadzere </w:t>
      </w:r>
      <w:r>
        <w:rPr>
          <w:rFonts w:ascii="Times New Roman" w:hAnsi="Times New Roman" w:cs="Times New Roman"/>
          <w:sz w:val="24"/>
          <w:szCs w:val="24"/>
        </w:rPr>
        <w:t xml:space="preserve">as to whether or not the applicant had filed a police report with the police since the alleged facts had all the ingredients of the crime of theft. Mr </w:t>
      </w:r>
      <w:r w:rsidRPr="004B0377">
        <w:rPr>
          <w:rFonts w:ascii="Times New Roman" w:hAnsi="Times New Roman" w:cs="Times New Roman"/>
          <w:i/>
          <w:sz w:val="24"/>
          <w:szCs w:val="24"/>
        </w:rPr>
        <w:t>Kadzere</w:t>
      </w:r>
      <w:r>
        <w:rPr>
          <w:rFonts w:ascii="Times New Roman" w:hAnsi="Times New Roman" w:cs="Times New Roman"/>
          <w:sz w:val="24"/>
          <w:szCs w:val="24"/>
        </w:rPr>
        <w:t xml:space="preserve"> responded that no report was </w:t>
      </w:r>
      <w:r>
        <w:rPr>
          <w:rFonts w:ascii="Times New Roman" w:hAnsi="Times New Roman" w:cs="Times New Roman"/>
          <w:sz w:val="24"/>
          <w:szCs w:val="24"/>
        </w:rPr>
        <w:lastRenderedPageBreak/>
        <w:t>made because under the Mu</w:t>
      </w:r>
      <w:r w:rsidR="003C2757">
        <w:rPr>
          <w:rFonts w:ascii="Times New Roman" w:hAnsi="Times New Roman" w:cs="Times New Roman"/>
          <w:sz w:val="24"/>
          <w:szCs w:val="24"/>
        </w:rPr>
        <w:t>slim faith to which both the app</w:t>
      </w:r>
      <w:r>
        <w:rPr>
          <w:rFonts w:ascii="Times New Roman" w:hAnsi="Times New Roman" w:cs="Times New Roman"/>
          <w:sz w:val="24"/>
          <w:szCs w:val="24"/>
        </w:rPr>
        <w:t xml:space="preserve">licant’s </w:t>
      </w:r>
      <w:r w:rsidR="003C2757">
        <w:rPr>
          <w:rFonts w:ascii="Times New Roman" w:hAnsi="Times New Roman" w:cs="Times New Roman"/>
          <w:sz w:val="24"/>
          <w:szCs w:val="24"/>
        </w:rPr>
        <w:t xml:space="preserve"> managing director and the </w:t>
      </w:r>
      <w:r w:rsidR="004B0377">
        <w:rPr>
          <w:rFonts w:ascii="Times New Roman" w:hAnsi="Times New Roman" w:cs="Times New Roman"/>
          <w:sz w:val="24"/>
          <w:szCs w:val="24"/>
        </w:rPr>
        <w:t xml:space="preserve">first </w:t>
      </w:r>
      <w:r w:rsidR="003C2757">
        <w:rPr>
          <w:rFonts w:ascii="Times New Roman" w:hAnsi="Times New Roman" w:cs="Times New Roman"/>
          <w:sz w:val="24"/>
          <w:szCs w:val="24"/>
        </w:rPr>
        <w:t xml:space="preserve"> respondent subscribed to did not allow for members to report each other for faith. I do not wish to debate the veracity of the statement. What I did take into account was that the applicant was literally claiming a theft of the whole manufactured plant but did not report the theft as</w:t>
      </w:r>
      <w:r w:rsidR="00C03659">
        <w:rPr>
          <w:rFonts w:ascii="Times New Roman" w:hAnsi="Times New Roman" w:cs="Times New Roman"/>
          <w:sz w:val="24"/>
          <w:szCs w:val="24"/>
        </w:rPr>
        <w:t xml:space="preserve"> would have been expected</w:t>
      </w:r>
      <w:r w:rsidR="00717EE5">
        <w:rPr>
          <w:rFonts w:ascii="Times New Roman" w:hAnsi="Times New Roman" w:cs="Times New Roman"/>
          <w:sz w:val="24"/>
          <w:szCs w:val="24"/>
        </w:rPr>
        <w:t xml:space="preserve"> of it in the normal run of things</w:t>
      </w:r>
      <w:r w:rsidR="00C03659">
        <w:rPr>
          <w:rFonts w:ascii="Times New Roman" w:hAnsi="Times New Roman" w:cs="Times New Roman"/>
          <w:sz w:val="24"/>
          <w:szCs w:val="24"/>
        </w:rPr>
        <w:t>.</w:t>
      </w:r>
    </w:p>
    <w:p w:rsidR="00C03659" w:rsidRPr="00717EE5" w:rsidRDefault="00C03659" w:rsidP="00717EE5">
      <w:pPr>
        <w:spacing w:after="0" w:line="240" w:lineRule="auto"/>
        <w:jc w:val="both"/>
        <w:rPr>
          <w:rFonts w:ascii="Times New Roman" w:hAnsi="Times New Roman" w:cs="Times New Roman"/>
        </w:rPr>
      </w:pPr>
      <w:r>
        <w:rPr>
          <w:rFonts w:ascii="Times New Roman" w:hAnsi="Times New Roman" w:cs="Times New Roman"/>
          <w:sz w:val="24"/>
          <w:szCs w:val="24"/>
        </w:rPr>
        <w:tab/>
        <w:t>The applicant averred in para 8 of the founding affidavit that it commenced investigations to establish the whereabouts of t</w:t>
      </w:r>
      <w:r w:rsidR="004B0377">
        <w:rPr>
          <w:rFonts w:ascii="Times New Roman" w:hAnsi="Times New Roman" w:cs="Times New Roman"/>
          <w:sz w:val="24"/>
          <w:szCs w:val="24"/>
        </w:rPr>
        <w:t>he plant and only discovered on/</w:t>
      </w:r>
      <w:r>
        <w:rPr>
          <w:rFonts w:ascii="Times New Roman" w:hAnsi="Times New Roman" w:cs="Times New Roman"/>
          <w:sz w:val="24"/>
          <w:szCs w:val="24"/>
        </w:rPr>
        <w:t>or about 14 February, 2019 (</w:t>
      </w:r>
      <w:r w:rsidRPr="004B0377">
        <w:rPr>
          <w:rFonts w:ascii="Times New Roman" w:hAnsi="Times New Roman" w:cs="Times New Roman"/>
          <w:i/>
          <w:sz w:val="24"/>
          <w:szCs w:val="24"/>
        </w:rPr>
        <w:t>sic</w:t>
      </w:r>
      <w:r>
        <w:rPr>
          <w:rFonts w:ascii="Times New Roman" w:hAnsi="Times New Roman" w:cs="Times New Roman"/>
          <w:sz w:val="24"/>
          <w:szCs w:val="24"/>
        </w:rPr>
        <w:t>) that the plant had been exported into Zimbabwe in bits and pieces and</w:t>
      </w:r>
      <w:r w:rsidR="00717EE5">
        <w:rPr>
          <w:rFonts w:ascii="Times New Roman" w:hAnsi="Times New Roman" w:cs="Times New Roman"/>
          <w:sz w:val="24"/>
          <w:szCs w:val="24"/>
        </w:rPr>
        <w:t>;</w:t>
      </w:r>
      <w:r>
        <w:rPr>
          <w:rFonts w:ascii="Times New Roman" w:hAnsi="Times New Roman" w:cs="Times New Roman"/>
          <w:sz w:val="24"/>
          <w:szCs w:val="24"/>
        </w:rPr>
        <w:t xml:space="preserve"> </w:t>
      </w:r>
      <w:r w:rsidR="004B0377">
        <w:rPr>
          <w:rFonts w:ascii="Times New Roman" w:hAnsi="Times New Roman" w:cs="Times New Roman"/>
          <w:sz w:val="24"/>
          <w:szCs w:val="24"/>
        </w:rPr>
        <w:t>“</w:t>
      </w:r>
      <w:r w:rsidRPr="00717EE5">
        <w:rPr>
          <w:rFonts w:ascii="Times New Roman" w:hAnsi="Times New Roman" w:cs="Times New Roman"/>
        </w:rPr>
        <w:t xml:space="preserve">falsely declared as having been bought from the applicant and other South African entities by the </w:t>
      </w:r>
      <w:r w:rsidR="004B0377" w:rsidRPr="00717EE5">
        <w:rPr>
          <w:rFonts w:ascii="Times New Roman" w:hAnsi="Times New Roman" w:cs="Times New Roman"/>
        </w:rPr>
        <w:t>first</w:t>
      </w:r>
      <w:r w:rsidRPr="00717EE5">
        <w:rPr>
          <w:rFonts w:ascii="Times New Roman" w:hAnsi="Times New Roman" w:cs="Times New Roman"/>
        </w:rPr>
        <w:t xml:space="preserve"> respondent with the import documents showing the </w:t>
      </w:r>
      <w:r w:rsidR="004B0377" w:rsidRPr="00717EE5">
        <w:rPr>
          <w:rFonts w:ascii="Times New Roman" w:hAnsi="Times New Roman" w:cs="Times New Roman"/>
        </w:rPr>
        <w:t>second</w:t>
      </w:r>
      <w:r w:rsidRPr="00717EE5">
        <w:rPr>
          <w:rFonts w:ascii="Times New Roman" w:hAnsi="Times New Roman" w:cs="Times New Roman"/>
        </w:rPr>
        <w:t xml:space="preserve"> respondent as the consignee of the equipment which constitutes the Gold Recovery Plant. See Annexure C1 – C9 being various customs Declaration Forms and fake invoices used to import the various components</w:t>
      </w:r>
      <w:r>
        <w:rPr>
          <w:rFonts w:ascii="Times New Roman" w:hAnsi="Times New Roman" w:cs="Times New Roman"/>
          <w:sz w:val="24"/>
          <w:szCs w:val="24"/>
        </w:rPr>
        <w:t xml:space="preserve"> </w:t>
      </w:r>
      <w:r w:rsidRPr="00717EE5">
        <w:rPr>
          <w:rFonts w:ascii="Times New Roman" w:hAnsi="Times New Roman" w:cs="Times New Roman"/>
        </w:rPr>
        <w:t xml:space="preserve">of the Gold Recovery </w:t>
      </w:r>
      <w:r w:rsidR="004B0377" w:rsidRPr="00717EE5">
        <w:rPr>
          <w:rFonts w:ascii="Times New Roman" w:hAnsi="Times New Roman" w:cs="Times New Roman"/>
        </w:rPr>
        <w:t xml:space="preserve">Plant from South Africa by the first </w:t>
      </w:r>
      <w:r w:rsidRPr="00717EE5">
        <w:rPr>
          <w:rFonts w:ascii="Times New Roman" w:hAnsi="Times New Roman" w:cs="Times New Roman"/>
        </w:rPr>
        <w:t xml:space="preserve">and </w:t>
      </w:r>
      <w:r w:rsidR="004B0377" w:rsidRPr="00717EE5">
        <w:rPr>
          <w:rFonts w:ascii="Times New Roman" w:hAnsi="Times New Roman" w:cs="Times New Roman"/>
        </w:rPr>
        <w:t>second</w:t>
      </w:r>
      <w:r w:rsidRPr="00717EE5">
        <w:rPr>
          <w:rFonts w:ascii="Times New Roman" w:hAnsi="Times New Roman" w:cs="Times New Roman"/>
        </w:rPr>
        <w:t xml:space="preserve"> respondents</w:t>
      </w:r>
      <w:r w:rsidR="004B0377" w:rsidRPr="00717EE5">
        <w:rPr>
          <w:rFonts w:ascii="Times New Roman" w:hAnsi="Times New Roman" w:cs="Times New Roman"/>
        </w:rPr>
        <w:t>”</w:t>
      </w:r>
      <w:r w:rsidRPr="00717EE5">
        <w:rPr>
          <w:rFonts w:ascii="Times New Roman" w:hAnsi="Times New Roman" w:cs="Times New Roman"/>
        </w:rPr>
        <w:t>.</w:t>
      </w:r>
    </w:p>
    <w:p w:rsidR="00AD3A2D" w:rsidRDefault="00A6437C" w:rsidP="00AD3A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furt</w:t>
      </w:r>
      <w:r w:rsidR="004B0377">
        <w:rPr>
          <w:rFonts w:ascii="Times New Roman" w:hAnsi="Times New Roman" w:cs="Times New Roman"/>
          <w:sz w:val="24"/>
          <w:szCs w:val="24"/>
        </w:rPr>
        <w:t>her averred that on 15 February</w:t>
      </w:r>
      <w:r>
        <w:rPr>
          <w:rFonts w:ascii="Times New Roman" w:hAnsi="Times New Roman" w:cs="Times New Roman"/>
          <w:sz w:val="24"/>
          <w:szCs w:val="24"/>
        </w:rPr>
        <w:t xml:space="preserve"> 2019 it traced the gold recovery plant to Hwedza at a mining site where the plant had been assembled and </w:t>
      </w:r>
      <w:r w:rsidR="00717EE5">
        <w:rPr>
          <w:rFonts w:ascii="Times New Roman" w:hAnsi="Times New Roman" w:cs="Times New Roman"/>
          <w:sz w:val="24"/>
          <w:szCs w:val="24"/>
        </w:rPr>
        <w:t xml:space="preserve">was </w:t>
      </w:r>
      <w:r>
        <w:rPr>
          <w:rFonts w:ascii="Times New Roman" w:hAnsi="Times New Roman" w:cs="Times New Roman"/>
          <w:sz w:val="24"/>
          <w:szCs w:val="24"/>
        </w:rPr>
        <w:t xml:space="preserve">in use. The applicant averred that major components of the plant had been located at the site, except for an 8 tonne stone crusher which was located at 35 Paisley Road, Workington Harare in safe keeping at the instance of the </w:t>
      </w:r>
      <w:r w:rsidR="004B0377">
        <w:rPr>
          <w:rFonts w:ascii="Times New Roman" w:hAnsi="Times New Roman" w:cs="Times New Roman"/>
          <w:sz w:val="24"/>
          <w:szCs w:val="24"/>
        </w:rPr>
        <w:t>first</w:t>
      </w:r>
      <w:r>
        <w:rPr>
          <w:rFonts w:ascii="Times New Roman" w:hAnsi="Times New Roman" w:cs="Times New Roman"/>
          <w:sz w:val="24"/>
          <w:szCs w:val="24"/>
        </w:rPr>
        <w:t xml:space="preserve"> respondent. The applicant averred that it did not authorize the removal </w:t>
      </w:r>
      <w:r w:rsidR="004B0377">
        <w:rPr>
          <w:rFonts w:ascii="Times New Roman" w:hAnsi="Times New Roman" w:cs="Times New Roman"/>
          <w:sz w:val="24"/>
          <w:szCs w:val="24"/>
        </w:rPr>
        <w:t>of the plant by the respondents</w:t>
      </w:r>
      <w:r>
        <w:rPr>
          <w:rFonts w:ascii="Times New Roman" w:hAnsi="Times New Roman" w:cs="Times New Roman"/>
          <w:sz w:val="24"/>
          <w:szCs w:val="24"/>
        </w:rPr>
        <w:t xml:space="preserve"> and did not consent to the applicant’s possession of the same.</w:t>
      </w:r>
    </w:p>
    <w:p w:rsidR="00A6437C" w:rsidRDefault="00A6437C" w:rsidP="00AD3A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averred further that it ha</w:t>
      </w:r>
      <w:r w:rsidR="004B0377">
        <w:rPr>
          <w:rFonts w:ascii="Times New Roman" w:hAnsi="Times New Roman" w:cs="Times New Roman"/>
          <w:sz w:val="24"/>
          <w:szCs w:val="24"/>
        </w:rPr>
        <w:t>d issued out summons in case HC 1220/</w:t>
      </w:r>
      <w:r>
        <w:rPr>
          <w:rFonts w:ascii="Times New Roman" w:hAnsi="Times New Roman" w:cs="Times New Roman"/>
          <w:sz w:val="24"/>
          <w:szCs w:val="24"/>
        </w:rPr>
        <w:t>20 claiming an order for the “return of the Gold Recovery Plant and the 8 tonne (</w:t>
      </w:r>
      <w:r w:rsidRPr="004B0377">
        <w:rPr>
          <w:rFonts w:ascii="Times New Roman" w:hAnsi="Times New Roman" w:cs="Times New Roman"/>
          <w:i/>
          <w:sz w:val="24"/>
          <w:szCs w:val="24"/>
        </w:rPr>
        <w:t>sic</w:t>
      </w:r>
      <w:r>
        <w:rPr>
          <w:rFonts w:ascii="Times New Roman" w:hAnsi="Times New Roman" w:cs="Times New Roman"/>
          <w:sz w:val="24"/>
          <w:szCs w:val="24"/>
        </w:rPr>
        <w:t>) crusher to the Plaintiff in Johannesburg South Africa against the Defendants and all those claiming possession and the right to use the property through them</w:t>
      </w:r>
      <w:r w:rsidR="004B0377">
        <w:rPr>
          <w:rFonts w:ascii="Times New Roman" w:hAnsi="Times New Roman" w:cs="Times New Roman"/>
          <w:sz w:val="24"/>
          <w:szCs w:val="24"/>
        </w:rPr>
        <w:t>”</w:t>
      </w:r>
      <w:r>
        <w:rPr>
          <w:rFonts w:ascii="Times New Roman" w:hAnsi="Times New Roman" w:cs="Times New Roman"/>
          <w:sz w:val="24"/>
          <w:szCs w:val="24"/>
        </w:rPr>
        <w:t>.</w:t>
      </w:r>
    </w:p>
    <w:p w:rsidR="00A6437C" w:rsidRDefault="00A6437C" w:rsidP="00AD3A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in this application averred that the gold recovery plant is susceptible to depreciation and requires extensive maintenance. It averred that the continued use of the plant by the respondents would result in its loss of value and possible vandalism beyond repair, thereby rend</w:t>
      </w:r>
      <w:r w:rsidR="00D13604">
        <w:rPr>
          <w:rFonts w:ascii="Times New Roman" w:hAnsi="Times New Roman" w:cs="Times New Roman"/>
          <w:sz w:val="24"/>
          <w:szCs w:val="24"/>
        </w:rPr>
        <w:t xml:space="preserve">ering the judgement in case </w:t>
      </w:r>
      <w:r>
        <w:rPr>
          <w:rFonts w:ascii="Times New Roman" w:hAnsi="Times New Roman" w:cs="Times New Roman"/>
          <w:sz w:val="24"/>
          <w:szCs w:val="24"/>
        </w:rPr>
        <w:t>HC 1220/20</w:t>
      </w:r>
      <w:r w:rsidR="00717EE5">
        <w:rPr>
          <w:rFonts w:ascii="Times New Roman" w:hAnsi="Times New Roman" w:cs="Times New Roman"/>
          <w:sz w:val="24"/>
          <w:szCs w:val="24"/>
        </w:rPr>
        <w:t xml:space="preserve"> nugatory </w:t>
      </w:r>
      <w:r>
        <w:rPr>
          <w:rFonts w:ascii="Times New Roman" w:hAnsi="Times New Roman" w:cs="Times New Roman"/>
          <w:sz w:val="24"/>
          <w:szCs w:val="24"/>
        </w:rPr>
        <w:t xml:space="preserve"> </w:t>
      </w:r>
      <w:r w:rsidR="00B37972">
        <w:rPr>
          <w:rFonts w:ascii="Times New Roman" w:hAnsi="Times New Roman" w:cs="Times New Roman"/>
          <w:sz w:val="24"/>
          <w:szCs w:val="24"/>
        </w:rPr>
        <w:t>if the court grants the claim. The applicant also averred that the respondents could alienate the plant and remove it from the courts’ jurisdiction as they had done when removing it from South Africa using forged documentation.</w:t>
      </w:r>
    </w:p>
    <w:p w:rsidR="00B37972" w:rsidRDefault="00B37972" w:rsidP="00AD3A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averred that it had s</w:t>
      </w:r>
      <w:r w:rsidR="00D13604">
        <w:rPr>
          <w:rFonts w:ascii="Times New Roman" w:hAnsi="Times New Roman" w:cs="Times New Roman"/>
          <w:sz w:val="24"/>
          <w:szCs w:val="24"/>
        </w:rPr>
        <w:t>uffered irreparable harm of ZAR</w:t>
      </w:r>
      <w:r>
        <w:rPr>
          <w:rFonts w:ascii="Times New Roman" w:hAnsi="Times New Roman" w:cs="Times New Roman"/>
          <w:sz w:val="24"/>
          <w:szCs w:val="24"/>
        </w:rPr>
        <w:t xml:space="preserve">15 000 000.00 which was the value of the plant. It averred that the respondents had no </w:t>
      </w:r>
      <w:r w:rsidR="00717EE5">
        <w:rPr>
          <w:rFonts w:ascii="Times New Roman" w:hAnsi="Times New Roman" w:cs="Times New Roman"/>
          <w:sz w:val="24"/>
          <w:szCs w:val="24"/>
        </w:rPr>
        <w:t>property</w:t>
      </w:r>
      <w:r>
        <w:rPr>
          <w:rFonts w:ascii="Times New Roman" w:hAnsi="Times New Roman" w:cs="Times New Roman"/>
          <w:sz w:val="24"/>
          <w:szCs w:val="24"/>
        </w:rPr>
        <w:t xml:space="preserve"> of value in Zimbabwe and that the applicant would therefore suffer irreparable harm</w:t>
      </w:r>
      <w:r w:rsidR="00717EE5">
        <w:rPr>
          <w:rFonts w:ascii="Times New Roman" w:hAnsi="Times New Roman" w:cs="Times New Roman"/>
          <w:sz w:val="24"/>
          <w:szCs w:val="24"/>
        </w:rPr>
        <w:t xml:space="preserve"> as the respondents had no security to be able to use to pay damages</w:t>
      </w:r>
      <w:r>
        <w:rPr>
          <w:rFonts w:ascii="Times New Roman" w:hAnsi="Times New Roman" w:cs="Times New Roman"/>
          <w:sz w:val="24"/>
          <w:szCs w:val="24"/>
        </w:rPr>
        <w:t xml:space="preserve">. It averred that so far as the balance of convenience is concerned, the respondents had no legal claim or entitlement to the plant. Consequently, it </w:t>
      </w:r>
      <w:r>
        <w:rPr>
          <w:rFonts w:ascii="Times New Roman" w:hAnsi="Times New Roman" w:cs="Times New Roman"/>
          <w:sz w:val="24"/>
          <w:szCs w:val="24"/>
        </w:rPr>
        <w:lastRenderedPageBreak/>
        <w:t>was averred that as the respondents had stolen the plant and clandestinely relocated it from South Africa to Zimbabwe, they could not a claim of convenience.</w:t>
      </w:r>
    </w:p>
    <w:p w:rsidR="00B37972" w:rsidRDefault="00B37972" w:rsidP="00AD3A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respondents opposed the application. They objected to the urgency of the application. This aspect fell away upon the adoption of the course that the court determines the interdict application to its finality. On the merits, the </w:t>
      </w:r>
      <w:r w:rsidR="00D13604">
        <w:rPr>
          <w:rFonts w:ascii="Times New Roman" w:hAnsi="Times New Roman" w:cs="Times New Roman"/>
          <w:sz w:val="24"/>
          <w:szCs w:val="24"/>
        </w:rPr>
        <w:t>first</w:t>
      </w:r>
      <w:r>
        <w:rPr>
          <w:rFonts w:ascii="Times New Roman" w:hAnsi="Times New Roman" w:cs="Times New Roman"/>
          <w:sz w:val="24"/>
          <w:szCs w:val="24"/>
        </w:rPr>
        <w:t xml:space="preserve"> respondent averred that the applicant, the deponent to the applicant’s founding affidavit and the </w:t>
      </w:r>
      <w:r w:rsidR="00D13604">
        <w:rPr>
          <w:rFonts w:ascii="Times New Roman" w:hAnsi="Times New Roman" w:cs="Times New Roman"/>
          <w:sz w:val="24"/>
          <w:szCs w:val="24"/>
        </w:rPr>
        <w:t>first</w:t>
      </w:r>
      <w:r>
        <w:rPr>
          <w:rFonts w:ascii="Times New Roman" w:hAnsi="Times New Roman" w:cs="Times New Roman"/>
          <w:sz w:val="24"/>
          <w:szCs w:val="24"/>
        </w:rPr>
        <w:t xml:space="preserve"> respondent himself were all residents of South Africa. He</w:t>
      </w:r>
      <w:r w:rsidR="00E66838">
        <w:rPr>
          <w:rFonts w:ascii="Times New Roman" w:hAnsi="Times New Roman" w:cs="Times New Roman"/>
          <w:sz w:val="24"/>
          <w:szCs w:val="24"/>
        </w:rPr>
        <w:t xml:space="preserve"> averred </w:t>
      </w:r>
      <w:r>
        <w:rPr>
          <w:rFonts w:ascii="Times New Roman" w:hAnsi="Times New Roman" w:cs="Times New Roman"/>
          <w:sz w:val="24"/>
          <w:szCs w:val="24"/>
        </w:rPr>
        <w:t xml:space="preserve">that him and the deponent to the founding affidavit invested in the </w:t>
      </w:r>
      <w:r w:rsidR="00D13604">
        <w:rPr>
          <w:rFonts w:ascii="Times New Roman" w:hAnsi="Times New Roman" w:cs="Times New Roman"/>
          <w:sz w:val="24"/>
          <w:szCs w:val="24"/>
        </w:rPr>
        <w:t>second</w:t>
      </w:r>
      <w:r>
        <w:rPr>
          <w:rFonts w:ascii="Times New Roman" w:hAnsi="Times New Roman" w:cs="Times New Roman"/>
          <w:sz w:val="24"/>
          <w:szCs w:val="24"/>
        </w:rPr>
        <w:t xml:space="preserve"> respondent and were incorporated as directors of the </w:t>
      </w:r>
      <w:r w:rsidR="00D13604">
        <w:rPr>
          <w:rFonts w:ascii="Times New Roman" w:hAnsi="Times New Roman" w:cs="Times New Roman"/>
          <w:sz w:val="24"/>
          <w:szCs w:val="24"/>
        </w:rPr>
        <w:t>second</w:t>
      </w:r>
      <w:r>
        <w:rPr>
          <w:rFonts w:ascii="Times New Roman" w:hAnsi="Times New Roman" w:cs="Times New Roman"/>
          <w:sz w:val="24"/>
          <w:szCs w:val="24"/>
        </w:rPr>
        <w:t xml:space="preserve"> respondent as evidenced by the CR 14</w:t>
      </w:r>
      <w:r w:rsidR="00E66838">
        <w:rPr>
          <w:rFonts w:ascii="Times New Roman" w:hAnsi="Times New Roman" w:cs="Times New Roman"/>
          <w:sz w:val="24"/>
          <w:szCs w:val="24"/>
        </w:rPr>
        <w:t xml:space="preserve"> of the </w:t>
      </w:r>
      <w:r w:rsidR="00D13604">
        <w:rPr>
          <w:rFonts w:ascii="Times New Roman" w:hAnsi="Times New Roman" w:cs="Times New Roman"/>
          <w:sz w:val="24"/>
          <w:szCs w:val="24"/>
        </w:rPr>
        <w:t>second</w:t>
      </w:r>
      <w:r w:rsidR="00E66838">
        <w:rPr>
          <w:rFonts w:ascii="Times New Roman" w:hAnsi="Times New Roman" w:cs="Times New Roman"/>
          <w:sz w:val="24"/>
          <w:szCs w:val="24"/>
        </w:rPr>
        <w:t xml:space="preserve"> respondent wherein they are both </w:t>
      </w:r>
      <w:r w:rsidR="00717EE5">
        <w:rPr>
          <w:rFonts w:ascii="Times New Roman" w:hAnsi="Times New Roman" w:cs="Times New Roman"/>
          <w:sz w:val="24"/>
          <w:szCs w:val="24"/>
        </w:rPr>
        <w:t>listed</w:t>
      </w:r>
      <w:r w:rsidR="00E66838">
        <w:rPr>
          <w:rFonts w:ascii="Times New Roman" w:hAnsi="Times New Roman" w:cs="Times New Roman"/>
          <w:sz w:val="24"/>
          <w:szCs w:val="24"/>
        </w:rPr>
        <w:t xml:space="preserve"> as directors since 3 August, 2018. The </w:t>
      </w:r>
      <w:r w:rsidR="00D13604">
        <w:rPr>
          <w:rFonts w:ascii="Times New Roman" w:hAnsi="Times New Roman" w:cs="Times New Roman"/>
          <w:sz w:val="24"/>
          <w:szCs w:val="24"/>
        </w:rPr>
        <w:t>first</w:t>
      </w:r>
      <w:r w:rsidR="00E66838">
        <w:rPr>
          <w:rFonts w:ascii="Times New Roman" w:hAnsi="Times New Roman" w:cs="Times New Roman"/>
          <w:sz w:val="24"/>
          <w:szCs w:val="24"/>
        </w:rPr>
        <w:t xml:space="preserve"> respondent averred that </w:t>
      </w:r>
      <w:r w:rsidR="00D13604">
        <w:rPr>
          <w:rFonts w:ascii="Times New Roman" w:hAnsi="Times New Roman" w:cs="Times New Roman"/>
          <w:sz w:val="24"/>
          <w:szCs w:val="24"/>
        </w:rPr>
        <w:t>he</w:t>
      </w:r>
      <w:r w:rsidR="00E66838">
        <w:rPr>
          <w:rFonts w:ascii="Times New Roman" w:hAnsi="Times New Roman" w:cs="Times New Roman"/>
          <w:sz w:val="24"/>
          <w:szCs w:val="24"/>
        </w:rPr>
        <w:t xml:space="preserve"> and the deponent to the applicant’s affidavit were therefore investors in the </w:t>
      </w:r>
      <w:r w:rsidR="00D13604">
        <w:rPr>
          <w:rFonts w:ascii="Times New Roman" w:hAnsi="Times New Roman" w:cs="Times New Roman"/>
          <w:sz w:val="24"/>
          <w:szCs w:val="24"/>
        </w:rPr>
        <w:t>second</w:t>
      </w:r>
      <w:r w:rsidR="00E66838">
        <w:rPr>
          <w:rFonts w:ascii="Times New Roman" w:hAnsi="Times New Roman" w:cs="Times New Roman"/>
          <w:sz w:val="24"/>
          <w:szCs w:val="24"/>
        </w:rPr>
        <w:t xml:space="preserve"> respondent.</w:t>
      </w:r>
    </w:p>
    <w:p w:rsidR="00E66838" w:rsidRDefault="00E66838" w:rsidP="00AD3A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D13604">
        <w:rPr>
          <w:rFonts w:ascii="Times New Roman" w:hAnsi="Times New Roman" w:cs="Times New Roman"/>
          <w:sz w:val="24"/>
          <w:szCs w:val="24"/>
        </w:rPr>
        <w:t>first</w:t>
      </w:r>
      <w:r>
        <w:rPr>
          <w:rFonts w:ascii="Times New Roman" w:hAnsi="Times New Roman" w:cs="Times New Roman"/>
          <w:sz w:val="24"/>
          <w:szCs w:val="24"/>
        </w:rPr>
        <w:t xml:space="preserve"> respondent averred that </w:t>
      </w:r>
      <w:r w:rsidR="00087904">
        <w:rPr>
          <w:rFonts w:ascii="Times New Roman" w:hAnsi="Times New Roman" w:cs="Times New Roman"/>
          <w:sz w:val="24"/>
          <w:szCs w:val="24"/>
        </w:rPr>
        <w:t>him</w:t>
      </w:r>
      <w:r>
        <w:rPr>
          <w:rFonts w:ascii="Times New Roman" w:hAnsi="Times New Roman" w:cs="Times New Roman"/>
          <w:sz w:val="24"/>
          <w:szCs w:val="24"/>
        </w:rPr>
        <w:t xml:space="preserve"> and the deponent to the applicant’s affidavit visited the Hwedza mining site. He averred that the deponent to the founding affidavit was the sole director of the applicant and its alter-ego. He averred that the applicant operated its plant manufacturing business at the </w:t>
      </w:r>
      <w:r w:rsidR="00D13604">
        <w:rPr>
          <w:rFonts w:ascii="Times New Roman" w:hAnsi="Times New Roman" w:cs="Times New Roman"/>
          <w:sz w:val="24"/>
          <w:szCs w:val="24"/>
        </w:rPr>
        <w:t>first</w:t>
      </w:r>
      <w:r>
        <w:rPr>
          <w:rFonts w:ascii="Times New Roman" w:hAnsi="Times New Roman" w:cs="Times New Roman"/>
          <w:sz w:val="24"/>
          <w:szCs w:val="24"/>
        </w:rPr>
        <w:t xml:space="preserve"> respondent’s premises. The applicant was leasing part of the property before it faced financial difficulties which resulted in its failure to pay rentals to the </w:t>
      </w:r>
      <w:r w:rsidR="00D13604">
        <w:rPr>
          <w:rFonts w:ascii="Times New Roman" w:hAnsi="Times New Roman" w:cs="Times New Roman"/>
          <w:sz w:val="24"/>
          <w:szCs w:val="24"/>
        </w:rPr>
        <w:t>first</w:t>
      </w:r>
      <w:r>
        <w:rPr>
          <w:rFonts w:ascii="Times New Roman" w:hAnsi="Times New Roman" w:cs="Times New Roman"/>
          <w:sz w:val="24"/>
          <w:szCs w:val="24"/>
        </w:rPr>
        <w:t xml:space="preserve"> respondent nor to contribute towards the Hwedza Mining project. First respondent averred that the deponent to the founding affidavit had accrued unpaid rental of 25 months totalling ZAR 2 200 000.00 as at May 2019. The </w:t>
      </w:r>
      <w:r w:rsidR="00087904">
        <w:rPr>
          <w:rFonts w:ascii="Times New Roman" w:hAnsi="Times New Roman" w:cs="Times New Roman"/>
          <w:sz w:val="24"/>
          <w:szCs w:val="24"/>
        </w:rPr>
        <w:t>first</w:t>
      </w:r>
      <w:r>
        <w:rPr>
          <w:rFonts w:ascii="Times New Roman" w:hAnsi="Times New Roman" w:cs="Times New Roman"/>
          <w:sz w:val="24"/>
          <w:szCs w:val="24"/>
        </w:rPr>
        <w:t xml:space="preserve"> respondent averred that he agreed with the deponent to the founding affidavit that the </w:t>
      </w:r>
      <w:r w:rsidR="00087904">
        <w:rPr>
          <w:rFonts w:ascii="Times New Roman" w:hAnsi="Times New Roman" w:cs="Times New Roman"/>
          <w:sz w:val="24"/>
          <w:szCs w:val="24"/>
        </w:rPr>
        <w:t xml:space="preserve">first </w:t>
      </w:r>
      <w:r>
        <w:rPr>
          <w:rFonts w:ascii="Times New Roman" w:hAnsi="Times New Roman" w:cs="Times New Roman"/>
          <w:sz w:val="24"/>
          <w:szCs w:val="24"/>
        </w:rPr>
        <w:t>respondent could take components of the gold recovery plant as set off for the rentals. He averred that the components in question were release</w:t>
      </w:r>
      <w:r w:rsidR="00087904">
        <w:rPr>
          <w:rFonts w:ascii="Times New Roman" w:hAnsi="Times New Roman" w:cs="Times New Roman"/>
          <w:sz w:val="24"/>
          <w:szCs w:val="24"/>
        </w:rPr>
        <w:t>d to him and were valued at ZAR</w:t>
      </w:r>
      <w:r>
        <w:rPr>
          <w:rFonts w:ascii="Times New Roman" w:hAnsi="Times New Roman" w:cs="Times New Roman"/>
          <w:sz w:val="24"/>
          <w:szCs w:val="24"/>
        </w:rPr>
        <w:t xml:space="preserve">2 133 722.03 and that the deponent to the founding affidavit actually prepared invoices for the goods. Reference was made to several annexures which comprise invoices and receipts </w:t>
      </w:r>
      <w:r w:rsidR="0008199A">
        <w:rPr>
          <w:rFonts w:ascii="Times New Roman" w:hAnsi="Times New Roman" w:cs="Times New Roman"/>
          <w:sz w:val="24"/>
          <w:szCs w:val="24"/>
        </w:rPr>
        <w:t>purportedly generated by the applicant in favour of the 2</w:t>
      </w:r>
      <w:r w:rsidR="0008199A" w:rsidRPr="0008199A">
        <w:rPr>
          <w:rFonts w:ascii="Times New Roman" w:hAnsi="Times New Roman" w:cs="Times New Roman"/>
          <w:sz w:val="24"/>
          <w:szCs w:val="24"/>
          <w:vertAlign w:val="superscript"/>
        </w:rPr>
        <w:t>nd</w:t>
      </w:r>
      <w:r w:rsidR="0008199A">
        <w:rPr>
          <w:rFonts w:ascii="Times New Roman" w:hAnsi="Times New Roman" w:cs="Times New Roman"/>
          <w:sz w:val="24"/>
          <w:szCs w:val="24"/>
        </w:rPr>
        <w:t xml:space="preserve"> respondent. The do</w:t>
      </w:r>
      <w:r w:rsidR="00087904">
        <w:rPr>
          <w:rFonts w:ascii="Times New Roman" w:hAnsi="Times New Roman" w:cs="Times New Roman"/>
          <w:sz w:val="24"/>
          <w:szCs w:val="24"/>
        </w:rPr>
        <w:t>cuments are referred to on pp</w:t>
      </w:r>
      <w:r w:rsidR="0008199A">
        <w:rPr>
          <w:rFonts w:ascii="Times New Roman" w:hAnsi="Times New Roman" w:cs="Times New Roman"/>
          <w:sz w:val="24"/>
          <w:szCs w:val="24"/>
        </w:rPr>
        <w:t xml:space="preserve"> 93 to 127, p 152 and 170 of the applicant’s affidavit. It was</w:t>
      </w:r>
      <w:r w:rsidR="00087904">
        <w:rPr>
          <w:rFonts w:ascii="Times New Roman" w:hAnsi="Times New Roman" w:cs="Times New Roman"/>
          <w:sz w:val="24"/>
          <w:szCs w:val="24"/>
        </w:rPr>
        <w:t xml:space="preserve"> not explained by the applicant, </w:t>
      </w:r>
      <w:r w:rsidR="0008199A">
        <w:rPr>
          <w:rFonts w:ascii="Times New Roman" w:hAnsi="Times New Roman" w:cs="Times New Roman"/>
          <w:sz w:val="24"/>
          <w:szCs w:val="24"/>
        </w:rPr>
        <w:t xml:space="preserve">how if export documents used by the </w:t>
      </w:r>
      <w:r w:rsidR="00087904">
        <w:rPr>
          <w:rFonts w:ascii="Times New Roman" w:hAnsi="Times New Roman" w:cs="Times New Roman"/>
          <w:sz w:val="24"/>
          <w:szCs w:val="24"/>
        </w:rPr>
        <w:t>first</w:t>
      </w:r>
      <w:r w:rsidR="0008199A">
        <w:rPr>
          <w:rFonts w:ascii="Times New Roman" w:hAnsi="Times New Roman" w:cs="Times New Roman"/>
          <w:sz w:val="24"/>
          <w:szCs w:val="24"/>
        </w:rPr>
        <w:t xml:space="preserve"> respondent were contrived</w:t>
      </w:r>
      <w:r w:rsidR="00717EE5">
        <w:rPr>
          <w:rFonts w:ascii="Times New Roman" w:hAnsi="Times New Roman" w:cs="Times New Roman"/>
          <w:sz w:val="24"/>
          <w:szCs w:val="24"/>
        </w:rPr>
        <w:t>,</w:t>
      </w:r>
      <w:r w:rsidR="0008199A">
        <w:rPr>
          <w:rFonts w:ascii="Times New Roman" w:hAnsi="Times New Roman" w:cs="Times New Roman"/>
          <w:sz w:val="24"/>
          <w:szCs w:val="24"/>
        </w:rPr>
        <w:t xml:space="preserve"> the applicant is the one who had the documents and produced them as annexures to the founding affidavit.</w:t>
      </w:r>
    </w:p>
    <w:p w:rsidR="0008199A" w:rsidRDefault="0008199A" w:rsidP="00AD3A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respondent also listed documents from the annexures attached to the founding affidavit showing components thereon which had nothing to do with the applicant as they pertained to supplies by different companies from the applicant. The applicant described the documents annexures C1 to C9 as fake. However, it must be noted that the documents were </w:t>
      </w:r>
      <w:r>
        <w:rPr>
          <w:rFonts w:ascii="Times New Roman" w:hAnsi="Times New Roman" w:cs="Times New Roman"/>
          <w:sz w:val="24"/>
          <w:szCs w:val="24"/>
        </w:rPr>
        <w:lastRenderedPageBreak/>
        <w:t>accepted by Customs and duly used for clearance of the importation of goods stated thereon. And as I indicated the applicant did not lay a basis for alleging that the annexures were fraudulent. It for this reason that I indicated herein</w:t>
      </w:r>
      <w:r w:rsidR="00087904">
        <w:rPr>
          <w:rFonts w:ascii="Times New Roman" w:hAnsi="Times New Roman" w:cs="Times New Roman"/>
          <w:sz w:val="24"/>
          <w:szCs w:val="24"/>
        </w:rPr>
        <w:t xml:space="preserve"> </w:t>
      </w:r>
      <w:r>
        <w:rPr>
          <w:rFonts w:ascii="Times New Roman" w:hAnsi="Times New Roman" w:cs="Times New Roman"/>
          <w:sz w:val="24"/>
          <w:szCs w:val="24"/>
        </w:rPr>
        <w:t>before that I did not consider that the issue of authenticity of the documents would be determinant of the application. I took this position after considering that export documents of the plant components into Zimbabwe had been accepted by the authorities</w:t>
      </w:r>
      <w:r w:rsidR="00A76BF4">
        <w:rPr>
          <w:rFonts w:ascii="Times New Roman" w:hAnsi="Times New Roman" w:cs="Times New Roman"/>
          <w:sz w:val="24"/>
          <w:szCs w:val="24"/>
        </w:rPr>
        <w:t xml:space="preserve"> and I was not in a pos</w:t>
      </w:r>
      <w:r w:rsidR="00FA00A7">
        <w:rPr>
          <w:rFonts w:ascii="Times New Roman" w:hAnsi="Times New Roman" w:cs="Times New Roman"/>
          <w:sz w:val="24"/>
          <w:szCs w:val="24"/>
        </w:rPr>
        <w:t>it</w:t>
      </w:r>
      <w:r w:rsidR="00A76BF4">
        <w:rPr>
          <w:rFonts w:ascii="Times New Roman" w:hAnsi="Times New Roman" w:cs="Times New Roman"/>
          <w:sz w:val="24"/>
          <w:szCs w:val="24"/>
        </w:rPr>
        <w:t>ion to hold otherwise especially upon a bare allegation by the applicant that the documents were fraudulent .</w:t>
      </w:r>
    </w:p>
    <w:p w:rsidR="00A76BF4" w:rsidRDefault="00A76BF4" w:rsidP="00AD3A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FA00A7">
        <w:rPr>
          <w:rFonts w:ascii="Times New Roman" w:hAnsi="Times New Roman" w:cs="Times New Roman"/>
          <w:sz w:val="24"/>
          <w:szCs w:val="24"/>
        </w:rPr>
        <w:t>first</w:t>
      </w:r>
      <w:r>
        <w:rPr>
          <w:rFonts w:ascii="Times New Roman" w:hAnsi="Times New Roman" w:cs="Times New Roman"/>
          <w:sz w:val="24"/>
          <w:szCs w:val="24"/>
        </w:rPr>
        <w:t xml:space="preserve"> respondent averred that the exportation of the plant components was done with the knowledge of the applicant and that </w:t>
      </w:r>
      <w:r w:rsidR="00717EE5">
        <w:rPr>
          <w:rFonts w:ascii="Times New Roman" w:hAnsi="Times New Roman" w:cs="Times New Roman"/>
          <w:sz w:val="24"/>
          <w:szCs w:val="24"/>
        </w:rPr>
        <w:t xml:space="preserve">the applicant </w:t>
      </w:r>
      <w:r>
        <w:rPr>
          <w:rFonts w:ascii="Times New Roman" w:hAnsi="Times New Roman" w:cs="Times New Roman"/>
          <w:sz w:val="24"/>
          <w:szCs w:val="24"/>
        </w:rPr>
        <w:t xml:space="preserve">was aware of the export of the components to Zimbabwe and </w:t>
      </w:r>
      <w:r w:rsidR="00FA00A7">
        <w:rPr>
          <w:rFonts w:ascii="Times New Roman" w:hAnsi="Times New Roman" w:cs="Times New Roman"/>
          <w:sz w:val="24"/>
          <w:szCs w:val="24"/>
        </w:rPr>
        <w:t>t</w:t>
      </w:r>
      <w:r>
        <w:rPr>
          <w:rFonts w:ascii="Times New Roman" w:hAnsi="Times New Roman" w:cs="Times New Roman"/>
          <w:sz w:val="24"/>
          <w:szCs w:val="24"/>
        </w:rPr>
        <w:t xml:space="preserve">he purpose thereof which was to set up the plant at the Hwedza mining site owned as a mining </w:t>
      </w:r>
      <w:r w:rsidR="00FA00A7">
        <w:rPr>
          <w:rFonts w:ascii="Times New Roman" w:hAnsi="Times New Roman" w:cs="Times New Roman"/>
          <w:sz w:val="24"/>
          <w:szCs w:val="24"/>
        </w:rPr>
        <w:t xml:space="preserve">business </w:t>
      </w:r>
      <w:r>
        <w:rPr>
          <w:rFonts w:ascii="Times New Roman" w:hAnsi="Times New Roman" w:cs="Times New Roman"/>
          <w:sz w:val="24"/>
          <w:szCs w:val="24"/>
        </w:rPr>
        <w:t xml:space="preserve">by the </w:t>
      </w:r>
      <w:r w:rsidR="00FA00A7">
        <w:rPr>
          <w:rFonts w:ascii="Times New Roman" w:hAnsi="Times New Roman" w:cs="Times New Roman"/>
          <w:sz w:val="24"/>
          <w:szCs w:val="24"/>
        </w:rPr>
        <w:t xml:space="preserve">second </w:t>
      </w:r>
      <w:r>
        <w:rPr>
          <w:rFonts w:ascii="Times New Roman" w:hAnsi="Times New Roman" w:cs="Times New Roman"/>
          <w:sz w:val="24"/>
          <w:szCs w:val="24"/>
        </w:rPr>
        <w:t xml:space="preserve">respondent, wherein both the deponent to the founding affidavit and the </w:t>
      </w:r>
      <w:r w:rsidR="00FA00A7">
        <w:rPr>
          <w:rFonts w:ascii="Times New Roman" w:hAnsi="Times New Roman" w:cs="Times New Roman"/>
          <w:sz w:val="24"/>
          <w:szCs w:val="24"/>
        </w:rPr>
        <w:t>first</w:t>
      </w:r>
      <w:r>
        <w:rPr>
          <w:rFonts w:ascii="Times New Roman" w:hAnsi="Times New Roman" w:cs="Times New Roman"/>
          <w:sz w:val="24"/>
          <w:szCs w:val="24"/>
        </w:rPr>
        <w:t xml:space="preserve"> respondent had financial interests as investors and were directors. The applicant attached copies of downloaded whatsapp communications between the deponent to the applicant’s affidavit which pertained to the transportation of the equipment or components in the period Febr</w:t>
      </w:r>
      <w:r w:rsidR="00FA00A7">
        <w:rPr>
          <w:rFonts w:ascii="Times New Roman" w:hAnsi="Times New Roman" w:cs="Times New Roman"/>
          <w:sz w:val="24"/>
          <w:szCs w:val="24"/>
        </w:rPr>
        <w:t>uary, 2019; May 2019 and August</w:t>
      </w:r>
      <w:r>
        <w:rPr>
          <w:rFonts w:ascii="Times New Roman" w:hAnsi="Times New Roman" w:cs="Times New Roman"/>
          <w:sz w:val="24"/>
          <w:szCs w:val="24"/>
        </w:rPr>
        <w:t xml:space="preserve"> 2019. The </w:t>
      </w:r>
      <w:r w:rsidR="00FA00A7">
        <w:rPr>
          <w:rFonts w:ascii="Times New Roman" w:hAnsi="Times New Roman" w:cs="Times New Roman"/>
          <w:sz w:val="24"/>
          <w:szCs w:val="24"/>
        </w:rPr>
        <w:t xml:space="preserve">first </w:t>
      </w:r>
      <w:r>
        <w:rPr>
          <w:rFonts w:ascii="Times New Roman" w:hAnsi="Times New Roman" w:cs="Times New Roman"/>
          <w:sz w:val="24"/>
          <w:szCs w:val="24"/>
        </w:rPr>
        <w:t xml:space="preserve">respondent averred that the denial by the applicant of any knowledge of the movement of the plant components was a falsity. The </w:t>
      </w:r>
      <w:r w:rsidR="00FA00A7">
        <w:rPr>
          <w:rFonts w:ascii="Times New Roman" w:hAnsi="Times New Roman" w:cs="Times New Roman"/>
          <w:sz w:val="24"/>
          <w:szCs w:val="24"/>
        </w:rPr>
        <w:t>first</w:t>
      </w:r>
      <w:r>
        <w:rPr>
          <w:rFonts w:ascii="Times New Roman" w:hAnsi="Times New Roman" w:cs="Times New Roman"/>
          <w:sz w:val="24"/>
          <w:szCs w:val="24"/>
        </w:rPr>
        <w:t xml:space="preserve"> respondent also averred that the deponent to the founding affidavit had resigned his directorship in the </w:t>
      </w:r>
      <w:r w:rsidR="00FA00A7">
        <w:rPr>
          <w:rFonts w:ascii="Times New Roman" w:hAnsi="Times New Roman" w:cs="Times New Roman"/>
          <w:sz w:val="24"/>
          <w:szCs w:val="24"/>
        </w:rPr>
        <w:t>second</w:t>
      </w:r>
      <w:r>
        <w:rPr>
          <w:rFonts w:ascii="Times New Roman" w:hAnsi="Times New Roman" w:cs="Times New Roman"/>
          <w:sz w:val="24"/>
          <w:szCs w:val="24"/>
        </w:rPr>
        <w:t xml:space="preserve"> respondent by let</w:t>
      </w:r>
      <w:r w:rsidR="00FA00A7">
        <w:rPr>
          <w:rFonts w:ascii="Times New Roman" w:hAnsi="Times New Roman" w:cs="Times New Roman"/>
          <w:sz w:val="24"/>
          <w:szCs w:val="24"/>
        </w:rPr>
        <w:t>ter of resignation dated 17 May</w:t>
      </w:r>
      <w:r>
        <w:rPr>
          <w:rFonts w:ascii="Times New Roman" w:hAnsi="Times New Roman" w:cs="Times New Roman"/>
          <w:sz w:val="24"/>
          <w:szCs w:val="24"/>
        </w:rPr>
        <w:t xml:space="preserve"> 2019. A copy of the resignation letter was attached </w:t>
      </w:r>
      <w:r w:rsidR="00FA00A7">
        <w:rPr>
          <w:rFonts w:ascii="Times New Roman" w:hAnsi="Times New Roman" w:cs="Times New Roman"/>
          <w:sz w:val="24"/>
          <w:szCs w:val="24"/>
        </w:rPr>
        <w:t xml:space="preserve">to </w:t>
      </w:r>
      <w:r>
        <w:rPr>
          <w:rFonts w:ascii="Times New Roman" w:hAnsi="Times New Roman" w:cs="Times New Roman"/>
          <w:sz w:val="24"/>
          <w:szCs w:val="24"/>
        </w:rPr>
        <w:t>the opposing affidavit.</w:t>
      </w:r>
    </w:p>
    <w:p w:rsidR="00D44C3A" w:rsidRDefault="00FA00A7" w:rsidP="00FA00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answering affidavit, </w:t>
      </w:r>
      <w:r w:rsidR="00D44C3A">
        <w:rPr>
          <w:rFonts w:ascii="Times New Roman" w:hAnsi="Times New Roman" w:cs="Times New Roman"/>
          <w:sz w:val="24"/>
          <w:szCs w:val="24"/>
        </w:rPr>
        <w:t xml:space="preserve">the deponent to the founding affidavit admitted that he was a director of the </w:t>
      </w:r>
      <w:r>
        <w:rPr>
          <w:rFonts w:ascii="Times New Roman" w:hAnsi="Times New Roman" w:cs="Times New Roman"/>
          <w:sz w:val="24"/>
          <w:szCs w:val="24"/>
        </w:rPr>
        <w:t>second</w:t>
      </w:r>
      <w:r w:rsidR="00D44C3A">
        <w:rPr>
          <w:rFonts w:ascii="Times New Roman" w:hAnsi="Times New Roman" w:cs="Times New Roman"/>
          <w:sz w:val="24"/>
          <w:szCs w:val="24"/>
        </w:rPr>
        <w:t xml:space="preserve"> respondent and had injected capital into the </w:t>
      </w:r>
      <w:r>
        <w:rPr>
          <w:rFonts w:ascii="Times New Roman" w:hAnsi="Times New Roman" w:cs="Times New Roman"/>
          <w:sz w:val="24"/>
          <w:szCs w:val="24"/>
        </w:rPr>
        <w:t>second</w:t>
      </w:r>
      <w:r w:rsidR="00D44C3A">
        <w:rPr>
          <w:rFonts w:ascii="Times New Roman" w:hAnsi="Times New Roman" w:cs="Times New Roman"/>
          <w:sz w:val="24"/>
          <w:szCs w:val="24"/>
        </w:rPr>
        <w:t xml:space="preserve"> respondent. He denied that he ever made a decision to invest in the </w:t>
      </w:r>
      <w:r>
        <w:rPr>
          <w:rFonts w:ascii="Times New Roman" w:hAnsi="Times New Roman" w:cs="Times New Roman"/>
          <w:sz w:val="24"/>
          <w:szCs w:val="24"/>
        </w:rPr>
        <w:t>second</w:t>
      </w:r>
      <w:r w:rsidR="00D44C3A">
        <w:rPr>
          <w:rFonts w:ascii="Times New Roman" w:hAnsi="Times New Roman" w:cs="Times New Roman"/>
          <w:sz w:val="24"/>
          <w:szCs w:val="24"/>
        </w:rPr>
        <w:t xml:space="preserve"> respondent which was a contradiction because in the same v</w:t>
      </w:r>
      <w:r w:rsidR="00717EE5">
        <w:rPr>
          <w:rFonts w:ascii="Times New Roman" w:hAnsi="Times New Roman" w:cs="Times New Roman"/>
          <w:sz w:val="24"/>
          <w:szCs w:val="24"/>
        </w:rPr>
        <w:t>ein</w:t>
      </w:r>
      <w:r w:rsidR="00D44C3A">
        <w:rPr>
          <w:rFonts w:ascii="Times New Roman" w:hAnsi="Times New Roman" w:cs="Times New Roman"/>
          <w:sz w:val="24"/>
          <w:szCs w:val="24"/>
        </w:rPr>
        <w:t xml:space="preserve">, he stated that he injected capital in the </w:t>
      </w:r>
      <w:r>
        <w:rPr>
          <w:rFonts w:ascii="Times New Roman" w:hAnsi="Times New Roman" w:cs="Times New Roman"/>
          <w:sz w:val="24"/>
          <w:szCs w:val="24"/>
        </w:rPr>
        <w:t>second</w:t>
      </w:r>
      <w:r w:rsidR="00D44C3A">
        <w:rPr>
          <w:rFonts w:ascii="Times New Roman" w:hAnsi="Times New Roman" w:cs="Times New Roman"/>
          <w:sz w:val="24"/>
          <w:szCs w:val="24"/>
        </w:rPr>
        <w:t xml:space="preserve"> respondent. He averred that he was supposed to have been a 40% shareholder in the </w:t>
      </w:r>
      <w:r>
        <w:rPr>
          <w:rFonts w:ascii="Times New Roman" w:hAnsi="Times New Roman" w:cs="Times New Roman"/>
          <w:sz w:val="24"/>
          <w:szCs w:val="24"/>
        </w:rPr>
        <w:t xml:space="preserve">second </w:t>
      </w:r>
      <w:r w:rsidR="00717EE5">
        <w:rPr>
          <w:rFonts w:ascii="Times New Roman" w:hAnsi="Times New Roman" w:cs="Times New Roman"/>
          <w:sz w:val="24"/>
          <w:szCs w:val="24"/>
        </w:rPr>
        <w:t>respondent.  He however</w:t>
      </w:r>
      <w:r w:rsidR="00D44C3A">
        <w:rPr>
          <w:rFonts w:ascii="Times New Roman" w:hAnsi="Times New Roman" w:cs="Times New Roman"/>
          <w:sz w:val="24"/>
          <w:szCs w:val="24"/>
        </w:rPr>
        <w:t xml:space="preserve"> discovered that he had not been allocated any shareholding. The deponent to the founding affidavit also admitted that he visited the </w:t>
      </w:r>
      <w:r>
        <w:rPr>
          <w:rFonts w:ascii="Times New Roman" w:hAnsi="Times New Roman" w:cs="Times New Roman"/>
          <w:sz w:val="24"/>
          <w:szCs w:val="24"/>
        </w:rPr>
        <w:t>second</w:t>
      </w:r>
      <w:r w:rsidR="00D44C3A">
        <w:rPr>
          <w:rFonts w:ascii="Times New Roman" w:hAnsi="Times New Roman" w:cs="Times New Roman"/>
          <w:sz w:val="24"/>
          <w:szCs w:val="24"/>
        </w:rPr>
        <w:t xml:space="preserve"> respondent’s mining site. He also averred that the </w:t>
      </w:r>
      <w:r>
        <w:rPr>
          <w:rFonts w:ascii="Times New Roman" w:hAnsi="Times New Roman" w:cs="Times New Roman"/>
          <w:sz w:val="24"/>
          <w:szCs w:val="24"/>
        </w:rPr>
        <w:t>first</w:t>
      </w:r>
      <w:r>
        <w:rPr>
          <w:rFonts w:ascii="Times New Roman" w:hAnsi="Times New Roman" w:cs="Times New Roman"/>
          <w:sz w:val="24"/>
          <w:szCs w:val="24"/>
          <w:vertAlign w:val="superscript"/>
        </w:rPr>
        <w:t xml:space="preserve"> </w:t>
      </w:r>
      <w:r w:rsidR="00D44C3A">
        <w:rPr>
          <w:rFonts w:ascii="Times New Roman" w:hAnsi="Times New Roman" w:cs="Times New Roman"/>
          <w:sz w:val="24"/>
          <w:szCs w:val="24"/>
        </w:rPr>
        <w:t>respondent did</w:t>
      </w:r>
      <w:r w:rsidR="00717EE5">
        <w:rPr>
          <w:rFonts w:ascii="Times New Roman" w:hAnsi="Times New Roman" w:cs="Times New Roman"/>
          <w:sz w:val="24"/>
          <w:szCs w:val="24"/>
        </w:rPr>
        <w:t xml:space="preserve"> not</w:t>
      </w:r>
      <w:r w:rsidR="00D44C3A">
        <w:rPr>
          <w:rFonts w:ascii="Times New Roman" w:hAnsi="Times New Roman" w:cs="Times New Roman"/>
          <w:sz w:val="24"/>
          <w:szCs w:val="24"/>
        </w:rPr>
        <w:t xml:space="preserve"> have capital and averred that the arrangement was that the </w:t>
      </w:r>
      <w:r>
        <w:rPr>
          <w:rFonts w:ascii="Times New Roman" w:hAnsi="Times New Roman" w:cs="Times New Roman"/>
          <w:sz w:val="24"/>
          <w:szCs w:val="24"/>
        </w:rPr>
        <w:t xml:space="preserve">first </w:t>
      </w:r>
      <w:r w:rsidR="00D44C3A">
        <w:rPr>
          <w:rFonts w:ascii="Times New Roman" w:hAnsi="Times New Roman" w:cs="Times New Roman"/>
          <w:sz w:val="24"/>
          <w:szCs w:val="24"/>
        </w:rPr>
        <w:t>respondent would contribute his time</w:t>
      </w:r>
      <w:r w:rsidR="00717EE5">
        <w:rPr>
          <w:rFonts w:ascii="Times New Roman" w:hAnsi="Times New Roman" w:cs="Times New Roman"/>
          <w:sz w:val="24"/>
          <w:szCs w:val="24"/>
        </w:rPr>
        <w:t xml:space="preserve"> as his contribution</w:t>
      </w:r>
      <w:r w:rsidR="00D44C3A">
        <w:rPr>
          <w:rFonts w:ascii="Times New Roman" w:hAnsi="Times New Roman" w:cs="Times New Roman"/>
          <w:sz w:val="24"/>
          <w:szCs w:val="24"/>
        </w:rPr>
        <w:t xml:space="preserve">. He denied that he agreed to contribute plant components as part of his investment in the mine. It must be noted that it was in the answering affidavit that for the first time the deponent to the applicant’s affidavit confessed his connection with the </w:t>
      </w:r>
      <w:r>
        <w:rPr>
          <w:rFonts w:ascii="Times New Roman" w:hAnsi="Times New Roman" w:cs="Times New Roman"/>
          <w:sz w:val="24"/>
          <w:szCs w:val="24"/>
        </w:rPr>
        <w:t xml:space="preserve">second </w:t>
      </w:r>
      <w:r w:rsidR="00D44C3A">
        <w:rPr>
          <w:rFonts w:ascii="Times New Roman" w:hAnsi="Times New Roman" w:cs="Times New Roman"/>
          <w:sz w:val="24"/>
          <w:szCs w:val="24"/>
        </w:rPr>
        <w:t>respondent and prior knowledg</w:t>
      </w:r>
      <w:r w:rsidR="00717EE5">
        <w:rPr>
          <w:rFonts w:ascii="Times New Roman" w:hAnsi="Times New Roman" w:cs="Times New Roman"/>
          <w:sz w:val="24"/>
          <w:szCs w:val="24"/>
        </w:rPr>
        <w:t>e of the mining venture being ru</w:t>
      </w:r>
      <w:r w:rsidR="00D44C3A">
        <w:rPr>
          <w:rFonts w:ascii="Times New Roman" w:hAnsi="Times New Roman" w:cs="Times New Roman"/>
          <w:sz w:val="24"/>
          <w:szCs w:val="24"/>
        </w:rPr>
        <w:t xml:space="preserve">n by the </w:t>
      </w:r>
      <w:r>
        <w:rPr>
          <w:rFonts w:ascii="Times New Roman" w:hAnsi="Times New Roman" w:cs="Times New Roman"/>
          <w:sz w:val="24"/>
          <w:szCs w:val="24"/>
        </w:rPr>
        <w:t>second</w:t>
      </w:r>
      <w:r w:rsidR="00D44C3A">
        <w:rPr>
          <w:rFonts w:ascii="Times New Roman" w:hAnsi="Times New Roman" w:cs="Times New Roman"/>
          <w:sz w:val="24"/>
          <w:szCs w:val="24"/>
        </w:rPr>
        <w:t xml:space="preserve"> respondent in Hwedza</w:t>
      </w:r>
      <w:r w:rsidR="006B7DA6">
        <w:rPr>
          <w:rFonts w:ascii="Times New Roman" w:hAnsi="Times New Roman" w:cs="Times New Roman"/>
          <w:sz w:val="24"/>
          <w:szCs w:val="24"/>
        </w:rPr>
        <w:t>. The found</w:t>
      </w:r>
      <w:r>
        <w:rPr>
          <w:rFonts w:ascii="Times New Roman" w:hAnsi="Times New Roman" w:cs="Times New Roman"/>
          <w:sz w:val="24"/>
          <w:szCs w:val="24"/>
        </w:rPr>
        <w:t>ing</w:t>
      </w:r>
      <w:r w:rsidR="006B7DA6">
        <w:rPr>
          <w:rFonts w:ascii="Times New Roman" w:hAnsi="Times New Roman" w:cs="Times New Roman"/>
          <w:sz w:val="24"/>
          <w:szCs w:val="24"/>
        </w:rPr>
        <w:t xml:space="preserve"> affidavit </w:t>
      </w:r>
      <w:r w:rsidR="006B7DA6">
        <w:rPr>
          <w:rFonts w:ascii="Times New Roman" w:hAnsi="Times New Roman" w:cs="Times New Roman"/>
          <w:sz w:val="24"/>
          <w:szCs w:val="24"/>
        </w:rPr>
        <w:lastRenderedPageBreak/>
        <w:t xml:space="preserve">gave the impression that the </w:t>
      </w:r>
      <w:r>
        <w:rPr>
          <w:rFonts w:ascii="Times New Roman" w:hAnsi="Times New Roman" w:cs="Times New Roman"/>
          <w:sz w:val="24"/>
          <w:szCs w:val="24"/>
        </w:rPr>
        <w:t>second</w:t>
      </w:r>
      <w:r w:rsidR="006B7DA6">
        <w:rPr>
          <w:rFonts w:ascii="Times New Roman" w:hAnsi="Times New Roman" w:cs="Times New Roman"/>
          <w:sz w:val="24"/>
          <w:szCs w:val="24"/>
        </w:rPr>
        <w:t xml:space="preserve"> respondent was a</w:t>
      </w:r>
      <w:r w:rsidR="00717EE5">
        <w:rPr>
          <w:rFonts w:ascii="Times New Roman" w:hAnsi="Times New Roman" w:cs="Times New Roman"/>
          <w:sz w:val="24"/>
          <w:szCs w:val="24"/>
        </w:rPr>
        <w:t>l</w:t>
      </w:r>
      <w:r w:rsidR="006B7DA6">
        <w:rPr>
          <w:rFonts w:ascii="Times New Roman" w:hAnsi="Times New Roman" w:cs="Times New Roman"/>
          <w:sz w:val="24"/>
          <w:szCs w:val="24"/>
        </w:rPr>
        <w:t>i</w:t>
      </w:r>
      <w:r w:rsidR="00717EE5">
        <w:rPr>
          <w:rFonts w:ascii="Times New Roman" w:hAnsi="Times New Roman" w:cs="Times New Roman"/>
          <w:sz w:val="24"/>
          <w:szCs w:val="24"/>
        </w:rPr>
        <w:t>e</w:t>
      </w:r>
      <w:r w:rsidR="006B7DA6">
        <w:rPr>
          <w:rFonts w:ascii="Times New Roman" w:hAnsi="Times New Roman" w:cs="Times New Roman"/>
          <w:sz w:val="24"/>
          <w:szCs w:val="24"/>
        </w:rPr>
        <w:t xml:space="preserve">n to the deponent to the applicant’s affidavit yet the truth of the matter was that the deponent to the applicant’s affidavit and both respondents were connected in business at one </w:t>
      </w:r>
      <w:r w:rsidR="00B80E7D">
        <w:rPr>
          <w:rFonts w:ascii="Times New Roman" w:hAnsi="Times New Roman" w:cs="Times New Roman"/>
          <w:sz w:val="24"/>
          <w:szCs w:val="24"/>
        </w:rPr>
        <w:t>time</w:t>
      </w:r>
      <w:r w:rsidR="006B7DA6">
        <w:rPr>
          <w:rFonts w:ascii="Times New Roman" w:hAnsi="Times New Roman" w:cs="Times New Roman"/>
          <w:sz w:val="24"/>
          <w:szCs w:val="24"/>
        </w:rPr>
        <w:t xml:space="preserve"> or another.</w:t>
      </w:r>
    </w:p>
    <w:p w:rsidR="006B7DA6" w:rsidRDefault="006B7DA6" w:rsidP="00AD3A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para 13 of the answering affidavit the deponent to the founding affidavit having accepted in para 8 that he is the sole director of the applicant and therefore its alter ego admitted that the gold recovery plant was to be exported to Zimbabwe eventually. Significantly, he stated as follows:</w:t>
      </w:r>
    </w:p>
    <w:p w:rsidR="006B7DA6" w:rsidRPr="00B312A9" w:rsidRDefault="006B7DA6" w:rsidP="006B7DA6">
      <w:pPr>
        <w:spacing w:after="0" w:line="240" w:lineRule="auto"/>
        <w:ind w:left="720"/>
        <w:jc w:val="both"/>
        <w:rPr>
          <w:rFonts w:ascii="Times New Roman" w:hAnsi="Times New Roman" w:cs="Times New Roman"/>
        </w:rPr>
      </w:pPr>
      <w:r w:rsidRPr="00B312A9">
        <w:rPr>
          <w:rFonts w:ascii="Times New Roman" w:hAnsi="Times New Roman" w:cs="Times New Roman"/>
        </w:rPr>
        <w:t>“… In</w:t>
      </w:r>
      <w:r w:rsidR="00B312A9" w:rsidRPr="00B312A9">
        <w:rPr>
          <w:rFonts w:ascii="Times New Roman" w:hAnsi="Times New Roman" w:cs="Times New Roman"/>
        </w:rPr>
        <w:t xml:space="preserve"> </w:t>
      </w:r>
      <w:r w:rsidRPr="00B312A9">
        <w:rPr>
          <w:rFonts w:ascii="Times New Roman" w:hAnsi="Times New Roman" w:cs="Times New Roman"/>
        </w:rPr>
        <w:t>as</w:t>
      </w:r>
      <w:r w:rsidR="00B312A9" w:rsidRPr="00B312A9">
        <w:rPr>
          <w:rFonts w:ascii="Times New Roman" w:hAnsi="Times New Roman" w:cs="Times New Roman"/>
        </w:rPr>
        <w:t xml:space="preserve"> </w:t>
      </w:r>
      <w:r w:rsidRPr="00B312A9">
        <w:rPr>
          <w:rFonts w:ascii="Times New Roman" w:hAnsi="Times New Roman" w:cs="Times New Roman"/>
        </w:rPr>
        <w:t>much as I was aware that the plant would eventually be exported to Zimbabwe, I was kept in the dark by the 1</w:t>
      </w:r>
      <w:r w:rsidRPr="00B312A9">
        <w:rPr>
          <w:rFonts w:ascii="Times New Roman" w:hAnsi="Times New Roman" w:cs="Times New Roman"/>
          <w:vertAlign w:val="superscript"/>
        </w:rPr>
        <w:t>st</w:t>
      </w:r>
      <w:r w:rsidRPr="00B312A9">
        <w:rPr>
          <w:rFonts w:ascii="Times New Roman" w:hAnsi="Times New Roman" w:cs="Times New Roman"/>
        </w:rPr>
        <w:t xml:space="preserve"> Respondent as to when this was going to be done. The truth of the matter is that all this was done without my knowledge or that of the Applicant.”</w:t>
      </w:r>
    </w:p>
    <w:p w:rsidR="002251FD" w:rsidRDefault="002251FD" w:rsidP="0029510C">
      <w:pPr>
        <w:spacing w:after="0" w:line="360" w:lineRule="auto"/>
        <w:jc w:val="both"/>
        <w:rPr>
          <w:rFonts w:ascii="Times New Roman" w:hAnsi="Times New Roman" w:cs="Times New Roman"/>
          <w:sz w:val="24"/>
          <w:szCs w:val="24"/>
        </w:rPr>
      </w:pPr>
    </w:p>
    <w:p w:rsidR="00342297" w:rsidRDefault="006B7DA6" w:rsidP="002951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deponent averred in the same para 13 that the </w:t>
      </w:r>
      <w:r w:rsidR="00B312A9">
        <w:rPr>
          <w:rFonts w:ascii="Times New Roman" w:hAnsi="Times New Roman" w:cs="Times New Roman"/>
          <w:sz w:val="24"/>
          <w:szCs w:val="24"/>
        </w:rPr>
        <w:t>first</w:t>
      </w:r>
      <w:r>
        <w:rPr>
          <w:rFonts w:ascii="Times New Roman" w:hAnsi="Times New Roman" w:cs="Times New Roman"/>
          <w:sz w:val="24"/>
          <w:szCs w:val="24"/>
        </w:rPr>
        <w:t xml:space="preserve"> respondent acted clandestinely during the </w:t>
      </w:r>
      <w:r w:rsidR="00B312A9">
        <w:rPr>
          <w:rFonts w:ascii="Times New Roman" w:hAnsi="Times New Roman" w:cs="Times New Roman"/>
          <w:sz w:val="24"/>
          <w:szCs w:val="24"/>
        </w:rPr>
        <w:t>ten (</w:t>
      </w:r>
      <w:r>
        <w:rPr>
          <w:rFonts w:ascii="Times New Roman" w:hAnsi="Times New Roman" w:cs="Times New Roman"/>
          <w:sz w:val="24"/>
          <w:szCs w:val="24"/>
        </w:rPr>
        <w:t>10</w:t>
      </w:r>
      <w:r w:rsidR="00B312A9">
        <w:rPr>
          <w:rFonts w:ascii="Times New Roman" w:hAnsi="Times New Roman" w:cs="Times New Roman"/>
          <w:sz w:val="24"/>
          <w:szCs w:val="24"/>
        </w:rPr>
        <w:t>)</w:t>
      </w:r>
      <w:r>
        <w:rPr>
          <w:rFonts w:ascii="Times New Roman" w:hAnsi="Times New Roman" w:cs="Times New Roman"/>
          <w:sz w:val="24"/>
          <w:szCs w:val="24"/>
        </w:rPr>
        <w:t xml:space="preserve"> consecutive days when the deponent to the applicant’s aff</w:t>
      </w:r>
      <w:r w:rsidR="000C6FB1">
        <w:rPr>
          <w:rFonts w:ascii="Times New Roman" w:hAnsi="Times New Roman" w:cs="Times New Roman"/>
          <w:sz w:val="24"/>
          <w:szCs w:val="24"/>
        </w:rPr>
        <w:t>idavit was in seclusion at the m</w:t>
      </w:r>
      <w:r>
        <w:rPr>
          <w:rFonts w:ascii="Times New Roman" w:hAnsi="Times New Roman" w:cs="Times New Roman"/>
          <w:sz w:val="24"/>
          <w:szCs w:val="24"/>
        </w:rPr>
        <w:t xml:space="preserve">osque fasting. He averred that the </w:t>
      </w:r>
      <w:r w:rsidR="00B312A9">
        <w:rPr>
          <w:rFonts w:ascii="Times New Roman" w:hAnsi="Times New Roman" w:cs="Times New Roman"/>
          <w:sz w:val="24"/>
          <w:szCs w:val="24"/>
        </w:rPr>
        <w:t>first</w:t>
      </w:r>
      <w:r>
        <w:rPr>
          <w:rFonts w:ascii="Times New Roman" w:hAnsi="Times New Roman" w:cs="Times New Roman"/>
          <w:sz w:val="24"/>
          <w:szCs w:val="24"/>
        </w:rPr>
        <w:t xml:space="preserve"> respondent took advantage of the absence of the deponent to the founding affidavit on the ten day fasting to “spirit away the Gold Recovery Plant</w:t>
      </w:r>
      <w:r w:rsidR="00B312A9">
        <w:rPr>
          <w:rFonts w:ascii="Times New Roman" w:hAnsi="Times New Roman" w:cs="Times New Roman"/>
          <w:sz w:val="24"/>
          <w:szCs w:val="24"/>
        </w:rPr>
        <w:t>”.</w:t>
      </w:r>
    </w:p>
    <w:p w:rsidR="00DF5764" w:rsidRDefault="00DF5764" w:rsidP="002951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noted as well that the deponent to the founding affidavit in para 8 of the answering affidavit averred that the applicant was managed by the </w:t>
      </w:r>
      <w:r w:rsidR="00B312A9">
        <w:rPr>
          <w:rFonts w:ascii="Times New Roman" w:hAnsi="Times New Roman" w:cs="Times New Roman"/>
          <w:sz w:val="24"/>
          <w:szCs w:val="24"/>
        </w:rPr>
        <w:t>first</w:t>
      </w:r>
      <w:r>
        <w:rPr>
          <w:rFonts w:ascii="Times New Roman" w:hAnsi="Times New Roman" w:cs="Times New Roman"/>
          <w:sz w:val="24"/>
          <w:szCs w:val="24"/>
        </w:rPr>
        <w:t xml:space="preserve"> respondent who exercised </w:t>
      </w:r>
      <w:r w:rsidRPr="00B312A9">
        <w:rPr>
          <w:rFonts w:ascii="Times New Roman" w:hAnsi="Times New Roman" w:cs="Times New Roman"/>
          <w:i/>
          <w:sz w:val="24"/>
          <w:szCs w:val="24"/>
        </w:rPr>
        <w:t>carte blanche</w:t>
      </w:r>
      <w:r>
        <w:rPr>
          <w:rFonts w:ascii="Times New Roman" w:hAnsi="Times New Roman" w:cs="Times New Roman"/>
          <w:sz w:val="24"/>
          <w:szCs w:val="24"/>
        </w:rPr>
        <w:t xml:space="preserve"> control over the applicant with the deponent to the founding affidavit being the financier of all raw material purchases and running and related costs. Again the founding affidavit painted a different picture of the relationship between the deponent to the founding affidavit, the applicant and </w:t>
      </w:r>
      <w:r w:rsidR="00B312A9">
        <w:rPr>
          <w:rFonts w:ascii="Times New Roman" w:hAnsi="Times New Roman" w:cs="Times New Roman"/>
          <w:sz w:val="24"/>
          <w:szCs w:val="24"/>
        </w:rPr>
        <w:t>first</w:t>
      </w:r>
      <w:r>
        <w:rPr>
          <w:rFonts w:ascii="Times New Roman" w:hAnsi="Times New Roman" w:cs="Times New Roman"/>
          <w:sz w:val="24"/>
          <w:szCs w:val="24"/>
        </w:rPr>
        <w:t xml:space="preserve"> respondent. The impression created upon a reading of the founding affidavit was that the </w:t>
      </w:r>
      <w:r w:rsidR="00B312A9">
        <w:rPr>
          <w:rFonts w:ascii="Times New Roman" w:hAnsi="Times New Roman" w:cs="Times New Roman"/>
          <w:sz w:val="24"/>
          <w:szCs w:val="24"/>
        </w:rPr>
        <w:t>first</w:t>
      </w:r>
      <w:r>
        <w:rPr>
          <w:rFonts w:ascii="Times New Roman" w:hAnsi="Times New Roman" w:cs="Times New Roman"/>
          <w:sz w:val="24"/>
          <w:szCs w:val="24"/>
        </w:rPr>
        <w:t xml:space="preserve"> respondent</w:t>
      </w:r>
      <w:r w:rsidR="00B312A9">
        <w:rPr>
          <w:rFonts w:ascii="Times New Roman" w:hAnsi="Times New Roman" w:cs="Times New Roman"/>
          <w:sz w:val="24"/>
          <w:szCs w:val="24"/>
        </w:rPr>
        <w:t>’s</w:t>
      </w:r>
      <w:r>
        <w:rPr>
          <w:rFonts w:ascii="Times New Roman" w:hAnsi="Times New Roman" w:cs="Times New Roman"/>
          <w:sz w:val="24"/>
          <w:szCs w:val="24"/>
        </w:rPr>
        <w:t xml:space="preserve"> involvement with the applicant was that the </w:t>
      </w:r>
      <w:r w:rsidR="00B312A9">
        <w:rPr>
          <w:rFonts w:ascii="Times New Roman" w:hAnsi="Times New Roman" w:cs="Times New Roman"/>
          <w:sz w:val="24"/>
          <w:szCs w:val="24"/>
        </w:rPr>
        <w:t>first</w:t>
      </w:r>
      <w:r>
        <w:rPr>
          <w:rFonts w:ascii="Times New Roman" w:hAnsi="Times New Roman" w:cs="Times New Roman"/>
          <w:sz w:val="24"/>
          <w:szCs w:val="24"/>
        </w:rPr>
        <w:t xml:space="preserve"> respondent was an overseer of the production of the engineering plant. The deponent to the founding affidavit had averred that he had no knowledge of the alleged removal and export of the pl</w:t>
      </w:r>
      <w:r w:rsidR="00B312A9">
        <w:rPr>
          <w:rFonts w:ascii="Times New Roman" w:hAnsi="Times New Roman" w:cs="Times New Roman"/>
          <w:sz w:val="24"/>
          <w:szCs w:val="24"/>
        </w:rPr>
        <w:t>ant until sometime in September</w:t>
      </w:r>
      <w:r>
        <w:rPr>
          <w:rFonts w:ascii="Times New Roman" w:hAnsi="Times New Roman" w:cs="Times New Roman"/>
          <w:sz w:val="24"/>
          <w:szCs w:val="24"/>
        </w:rPr>
        <w:t xml:space="preserve"> 2019, yet in the answering affidavit he referred to undesignated ten </w:t>
      </w:r>
      <w:r w:rsidR="00B312A9">
        <w:rPr>
          <w:rFonts w:ascii="Times New Roman" w:hAnsi="Times New Roman" w:cs="Times New Roman"/>
          <w:sz w:val="24"/>
          <w:szCs w:val="24"/>
        </w:rPr>
        <w:t xml:space="preserve">(10) </w:t>
      </w:r>
      <w:r>
        <w:rPr>
          <w:rFonts w:ascii="Times New Roman" w:hAnsi="Times New Roman" w:cs="Times New Roman"/>
          <w:sz w:val="24"/>
          <w:szCs w:val="24"/>
        </w:rPr>
        <w:t xml:space="preserve">days of his absence on fasting as having afforded the </w:t>
      </w:r>
      <w:r w:rsidR="00B312A9">
        <w:rPr>
          <w:rFonts w:ascii="Times New Roman" w:hAnsi="Times New Roman" w:cs="Times New Roman"/>
          <w:sz w:val="24"/>
          <w:szCs w:val="24"/>
        </w:rPr>
        <w:t>first</w:t>
      </w:r>
      <w:r>
        <w:rPr>
          <w:rFonts w:ascii="Times New Roman" w:hAnsi="Times New Roman" w:cs="Times New Roman"/>
          <w:sz w:val="24"/>
          <w:szCs w:val="24"/>
        </w:rPr>
        <w:t xml:space="preserve"> respondent the opportunity to clandestinely relocate and export the plant.</w:t>
      </w:r>
    </w:p>
    <w:p w:rsidR="00DF5764" w:rsidRDefault="00DF5764" w:rsidP="002951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clear that the deponent to the </w:t>
      </w:r>
      <w:r w:rsidR="000C6FB1">
        <w:rPr>
          <w:rFonts w:ascii="Times New Roman" w:hAnsi="Times New Roman" w:cs="Times New Roman"/>
          <w:sz w:val="24"/>
          <w:szCs w:val="24"/>
        </w:rPr>
        <w:t>founding affidavit did not tell or</w:t>
      </w:r>
      <w:r w:rsidR="00B312A9">
        <w:rPr>
          <w:rFonts w:ascii="Times New Roman" w:hAnsi="Times New Roman" w:cs="Times New Roman"/>
          <w:sz w:val="24"/>
          <w:szCs w:val="24"/>
        </w:rPr>
        <w:t xml:space="preserve"> </w:t>
      </w:r>
      <w:r>
        <w:rPr>
          <w:rFonts w:ascii="Times New Roman" w:hAnsi="Times New Roman" w:cs="Times New Roman"/>
          <w:sz w:val="24"/>
          <w:szCs w:val="24"/>
        </w:rPr>
        <w:t>depose to the whole truth on</w:t>
      </w:r>
      <w:r w:rsidR="00B312A9">
        <w:rPr>
          <w:rFonts w:ascii="Times New Roman" w:hAnsi="Times New Roman" w:cs="Times New Roman"/>
          <w:sz w:val="24"/>
          <w:szCs w:val="24"/>
        </w:rPr>
        <w:t xml:space="preserve"> the background to the application</w:t>
      </w:r>
      <w:r>
        <w:rPr>
          <w:rFonts w:ascii="Times New Roman" w:hAnsi="Times New Roman" w:cs="Times New Roman"/>
          <w:sz w:val="24"/>
          <w:szCs w:val="24"/>
        </w:rPr>
        <w:t xml:space="preserve"> and the relationship between the parties.</w:t>
      </w:r>
      <w:r w:rsidR="00EA11AD">
        <w:rPr>
          <w:rFonts w:ascii="Times New Roman" w:hAnsi="Times New Roman" w:cs="Times New Roman"/>
          <w:sz w:val="24"/>
          <w:szCs w:val="24"/>
        </w:rPr>
        <w:t xml:space="preserve"> The applicant used the answering affidavit to open up to what he then stated to be the truth. It is trite that in application proceedings the applicant’s case is established by the founding affidavit. The trite position has been expressed as that in application proceedings the applicant stands or </w:t>
      </w:r>
      <w:r w:rsidR="00EA11AD">
        <w:rPr>
          <w:rFonts w:ascii="Times New Roman" w:hAnsi="Times New Roman" w:cs="Times New Roman"/>
          <w:sz w:val="24"/>
          <w:szCs w:val="24"/>
        </w:rPr>
        <w:lastRenderedPageBreak/>
        <w:t xml:space="preserve">falls on the founding affidavit. Not so far back, the principle was reiterated by the Supreme Court, per BHUNU JA in the case </w:t>
      </w:r>
      <w:r w:rsidR="00EA11AD" w:rsidRPr="00EA11AD">
        <w:rPr>
          <w:rFonts w:ascii="Times New Roman" w:hAnsi="Times New Roman" w:cs="Times New Roman"/>
          <w:i/>
          <w:sz w:val="24"/>
          <w:szCs w:val="24"/>
        </w:rPr>
        <w:t>Yunus Ahmed</w:t>
      </w:r>
      <w:r w:rsidR="00EA11AD">
        <w:rPr>
          <w:rFonts w:ascii="Times New Roman" w:hAnsi="Times New Roman" w:cs="Times New Roman"/>
          <w:sz w:val="24"/>
          <w:szCs w:val="24"/>
        </w:rPr>
        <w:t xml:space="preserve"> v </w:t>
      </w:r>
      <w:r w:rsidR="00EA11AD" w:rsidRPr="00EA11AD">
        <w:rPr>
          <w:rFonts w:ascii="Times New Roman" w:hAnsi="Times New Roman" w:cs="Times New Roman"/>
          <w:i/>
          <w:sz w:val="24"/>
          <w:szCs w:val="24"/>
        </w:rPr>
        <w:t>Docking Station Safaris (Pvt) Ltd t/a CC Sales</w:t>
      </w:r>
      <w:r w:rsidR="00EA11AD">
        <w:rPr>
          <w:rFonts w:ascii="Times New Roman" w:hAnsi="Times New Roman" w:cs="Times New Roman"/>
          <w:sz w:val="24"/>
          <w:szCs w:val="24"/>
        </w:rPr>
        <w:t xml:space="preserve"> SC 70/18. At p 3 of the cyclostyled judgment, the learned judge stated –</w:t>
      </w:r>
    </w:p>
    <w:p w:rsidR="00EA11AD" w:rsidRDefault="00EA11AD" w:rsidP="00B312A9">
      <w:pPr>
        <w:spacing w:after="0" w:line="240" w:lineRule="auto"/>
        <w:ind w:left="720"/>
        <w:jc w:val="both"/>
        <w:rPr>
          <w:rFonts w:ascii="Times New Roman" w:hAnsi="Times New Roman" w:cs="Times New Roman"/>
          <w:sz w:val="24"/>
          <w:szCs w:val="24"/>
        </w:rPr>
      </w:pPr>
      <w:r w:rsidRPr="00EA11AD">
        <w:rPr>
          <w:rFonts w:ascii="Times New Roman" w:hAnsi="Times New Roman" w:cs="Times New Roman"/>
          <w:b/>
          <w:sz w:val="24"/>
          <w:szCs w:val="24"/>
        </w:rPr>
        <w:t>“</w:t>
      </w:r>
      <w:r w:rsidRPr="00B312A9">
        <w:rPr>
          <w:rFonts w:ascii="Times New Roman" w:hAnsi="Times New Roman" w:cs="Times New Roman"/>
          <w:sz w:val="24"/>
          <w:szCs w:val="24"/>
        </w:rPr>
        <w:t>It is</w:t>
      </w:r>
      <w:r w:rsidRPr="00EA11AD">
        <w:rPr>
          <w:rFonts w:ascii="Times New Roman" w:hAnsi="Times New Roman" w:cs="Times New Roman"/>
          <w:b/>
          <w:sz w:val="24"/>
          <w:szCs w:val="24"/>
        </w:rPr>
        <w:t xml:space="preserve"> </w:t>
      </w:r>
      <w:r w:rsidRPr="00B312A9">
        <w:rPr>
          <w:rFonts w:ascii="Times New Roman" w:hAnsi="Times New Roman" w:cs="Times New Roman"/>
          <w:sz w:val="24"/>
          <w:szCs w:val="24"/>
        </w:rPr>
        <w:t xml:space="preserve">trite that an application stands or falls on its founding affidavit. (See </w:t>
      </w:r>
      <w:r w:rsidRPr="00B312A9">
        <w:rPr>
          <w:rFonts w:ascii="Times New Roman" w:hAnsi="Times New Roman" w:cs="Times New Roman"/>
          <w:i/>
          <w:sz w:val="24"/>
          <w:szCs w:val="24"/>
        </w:rPr>
        <w:t>Fuyana</w:t>
      </w:r>
      <w:r w:rsidRPr="00B312A9">
        <w:rPr>
          <w:rFonts w:ascii="Times New Roman" w:hAnsi="Times New Roman" w:cs="Times New Roman"/>
          <w:sz w:val="24"/>
          <w:szCs w:val="24"/>
        </w:rPr>
        <w:t xml:space="preserve"> v </w:t>
      </w:r>
      <w:r w:rsidRPr="00B312A9">
        <w:rPr>
          <w:rFonts w:ascii="Times New Roman" w:hAnsi="Times New Roman" w:cs="Times New Roman"/>
          <w:i/>
          <w:sz w:val="24"/>
          <w:szCs w:val="24"/>
        </w:rPr>
        <w:t>Moyo</w:t>
      </w:r>
      <w:r w:rsidRPr="00B312A9">
        <w:rPr>
          <w:rFonts w:ascii="Times New Roman" w:hAnsi="Times New Roman" w:cs="Times New Roman"/>
          <w:sz w:val="24"/>
          <w:szCs w:val="24"/>
        </w:rPr>
        <w:t xml:space="preserve"> SC 54/06; </w:t>
      </w:r>
      <w:r w:rsidRPr="00B312A9">
        <w:rPr>
          <w:rFonts w:ascii="Times New Roman" w:hAnsi="Times New Roman" w:cs="Times New Roman"/>
          <w:i/>
          <w:sz w:val="24"/>
          <w:szCs w:val="24"/>
        </w:rPr>
        <w:t>Muchini</w:t>
      </w:r>
      <w:r w:rsidRPr="00B312A9">
        <w:rPr>
          <w:rFonts w:ascii="Times New Roman" w:hAnsi="Times New Roman" w:cs="Times New Roman"/>
          <w:sz w:val="24"/>
          <w:szCs w:val="24"/>
        </w:rPr>
        <w:t xml:space="preserve"> v </w:t>
      </w:r>
      <w:r w:rsidRPr="00B312A9">
        <w:rPr>
          <w:rFonts w:ascii="Times New Roman" w:hAnsi="Times New Roman" w:cs="Times New Roman"/>
          <w:i/>
          <w:sz w:val="24"/>
          <w:szCs w:val="24"/>
        </w:rPr>
        <w:t>Adams &amp; Ors</w:t>
      </w:r>
      <w:r w:rsidRPr="00B312A9">
        <w:rPr>
          <w:rFonts w:ascii="Times New Roman" w:hAnsi="Times New Roman" w:cs="Times New Roman"/>
          <w:sz w:val="24"/>
          <w:szCs w:val="24"/>
        </w:rPr>
        <w:t xml:space="preserve"> SC 47/13 and </w:t>
      </w:r>
      <w:r w:rsidRPr="00B312A9">
        <w:rPr>
          <w:rFonts w:ascii="Times New Roman" w:hAnsi="Times New Roman" w:cs="Times New Roman"/>
          <w:i/>
          <w:sz w:val="24"/>
          <w:szCs w:val="24"/>
        </w:rPr>
        <w:t>Austerlands (Pvt) Ltd</w:t>
      </w:r>
      <w:r w:rsidRPr="00B312A9">
        <w:rPr>
          <w:rFonts w:ascii="Times New Roman" w:hAnsi="Times New Roman" w:cs="Times New Roman"/>
          <w:sz w:val="24"/>
          <w:szCs w:val="24"/>
        </w:rPr>
        <w:t xml:space="preserve"> v </w:t>
      </w:r>
      <w:r w:rsidRPr="00B312A9">
        <w:rPr>
          <w:rFonts w:ascii="Times New Roman" w:hAnsi="Times New Roman" w:cs="Times New Roman"/>
          <w:i/>
          <w:sz w:val="24"/>
          <w:szCs w:val="24"/>
        </w:rPr>
        <w:t xml:space="preserve">Trade Investment Bank Ltd &amp; Ors </w:t>
      </w:r>
      <w:r w:rsidRPr="00B312A9">
        <w:rPr>
          <w:rFonts w:ascii="Times New Roman" w:hAnsi="Times New Roman" w:cs="Times New Roman"/>
          <w:sz w:val="24"/>
          <w:szCs w:val="24"/>
        </w:rPr>
        <w:t>SC 80/06…”</w:t>
      </w:r>
    </w:p>
    <w:p w:rsidR="00B312A9" w:rsidRDefault="00B312A9" w:rsidP="00B312A9">
      <w:pPr>
        <w:spacing w:after="0" w:line="240" w:lineRule="auto"/>
        <w:ind w:left="720"/>
        <w:jc w:val="both"/>
        <w:rPr>
          <w:rFonts w:ascii="Times New Roman" w:hAnsi="Times New Roman" w:cs="Times New Roman"/>
          <w:sz w:val="24"/>
          <w:szCs w:val="24"/>
        </w:rPr>
      </w:pPr>
    </w:p>
    <w:p w:rsidR="00745D2A" w:rsidRDefault="00EA11AD" w:rsidP="002951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principle is also found expressed in </w:t>
      </w:r>
      <w:r w:rsidR="00835700">
        <w:rPr>
          <w:rFonts w:ascii="Times New Roman" w:hAnsi="Times New Roman" w:cs="Times New Roman"/>
          <w:sz w:val="24"/>
          <w:szCs w:val="24"/>
        </w:rPr>
        <w:t>authoritative texts where Herbsten &amp;</w:t>
      </w:r>
      <w:r w:rsidR="003B7AB9">
        <w:rPr>
          <w:rFonts w:ascii="Times New Roman" w:hAnsi="Times New Roman" w:cs="Times New Roman"/>
          <w:sz w:val="24"/>
          <w:szCs w:val="24"/>
        </w:rPr>
        <w:t xml:space="preserve"> Van Winson state in the text, </w:t>
      </w:r>
      <w:r w:rsidR="003B7AB9" w:rsidRPr="003B7AB9">
        <w:rPr>
          <w:rFonts w:ascii="Times New Roman" w:hAnsi="Times New Roman" w:cs="Times New Roman"/>
          <w:i/>
          <w:sz w:val="24"/>
          <w:szCs w:val="24"/>
        </w:rPr>
        <w:t>T</w:t>
      </w:r>
      <w:r w:rsidR="00835700" w:rsidRPr="003B7AB9">
        <w:rPr>
          <w:rFonts w:ascii="Times New Roman" w:hAnsi="Times New Roman" w:cs="Times New Roman"/>
          <w:i/>
          <w:sz w:val="24"/>
          <w:szCs w:val="24"/>
        </w:rPr>
        <w:t xml:space="preserve">he </w:t>
      </w:r>
      <w:r w:rsidR="003B7AB9" w:rsidRPr="003B7AB9">
        <w:rPr>
          <w:rFonts w:ascii="Times New Roman" w:hAnsi="Times New Roman" w:cs="Times New Roman"/>
          <w:i/>
          <w:sz w:val="24"/>
          <w:szCs w:val="24"/>
        </w:rPr>
        <w:t xml:space="preserve">Civil </w:t>
      </w:r>
      <w:r w:rsidR="00835700" w:rsidRPr="003B7AB9">
        <w:rPr>
          <w:rFonts w:ascii="Times New Roman" w:hAnsi="Times New Roman" w:cs="Times New Roman"/>
          <w:i/>
          <w:sz w:val="24"/>
          <w:szCs w:val="24"/>
        </w:rPr>
        <w:t>Practice of Superior Courts in South Africa</w:t>
      </w:r>
      <w:r w:rsidR="00835700">
        <w:rPr>
          <w:rFonts w:ascii="Times New Roman" w:hAnsi="Times New Roman" w:cs="Times New Roman"/>
          <w:sz w:val="24"/>
          <w:szCs w:val="24"/>
        </w:rPr>
        <w:t xml:space="preserve"> – 3</w:t>
      </w:r>
      <w:r w:rsidR="00835700" w:rsidRPr="00835700">
        <w:rPr>
          <w:rFonts w:ascii="Times New Roman" w:hAnsi="Times New Roman" w:cs="Times New Roman"/>
          <w:sz w:val="24"/>
          <w:szCs w:val="24"/>
          <w:vertAlign w:val="superscript"/>
        </w:rPr>
        <w:t>rd</w:t>
      </w:r>
      <w:r w:rsidR="00835700">
        <w:rPr>
          <w:rFonts w:ascii="Times New Roman" w:hAnsi="Times New Roman" w:cs="Times New Roman"/>
          <w:sz w:val="24"/>
          <w:szCs w:val="24"/>
        </w:rPr>
        <w:t xml:space="preserve"> ed at p 8 as follows-</w:t>
      </w:r>
      <w:r w:rsidR="00835700">
        <w:rPr>
          <w:rFonts w:ascii="Times New Roman" w:hAnsi="Times New Roman" w:cs="Times New Roman"/>
          <w:sz w:val="24"/>
          <w:szCs w:val="24"/>
        </w:rPr>
        <w:tab/>
      </w:r>
    </w:p>
    <w:p w:rsidR="00835700" w:rsidRDefault="00835700" w:rsidP="003B7AB9">
      <w:pPr>
        <w:spacing w:after="0" w:line="240" w:lineRule="auto"/>
        <w:ind w:left="720"/>
        <w:jc w:val="both"/>
        <w:rPr>
          <w:rFonts w:ascii="Times New Roman" w:hAnsi="Times New Roman" w:cs="Times New Roman"/>
        </w:rPr>
      </w:pPr>
      <w:r w:rsidRPr="003B7AB9">
        <w:rPr>
          <w:rFonts w:ascii="Times New Roman" w:hAnsi="Times New Roman" w:cs="Times New Roman"/>
        </w:rPr>
        <w:t>“The general rule, however</w:t>
      </w:r>
      <w:r w:rsidR="003B7AB9" w:rsidRPr="003B7AB9">
        <w:rPr>
          <w:rFonts w:ascii="Times New Roman" w:hAnsi="Times New Roman" w:cs="Times New Roman"/>
        </w:rPr>
        <w:t>,</w:t>
      </w:r>
      <w:r w:rsidRPr="003B7AB9">
        <w:rPr>
          <w:rFonts w:ascii="Times New Roman" w:hAnsi="Times New Roman" w:cs="Times New Roman"/>
        </w:rPr>
        <w:t xml:space="preserve"> which has been laid down repeatedly is that an applicant must stand or fall by his founding affidavit and the facts alleged herein, because these are the facts which the respondent is called upon to either affirm or deny. If the applicant merely set out a skeleton case in his supporting affidavits any </w:t>
      </w:r>
      <w:r w:rsidR="00B80E7D" w:rsidRPr="003B7AB9">
        <w:rPr>
          <w:rFonts w:ascii="Times New Roman" w:hAnsi="Times New Roman" w:cs="Times New Roman"/>
        </w:rPr>
        <w:t>fortifying paragraphs</w:t>
      </w:r>
      <w:r w:rsidRPr="003B7AB9">
        <w:rPr>
          <w:rFonts w:ascii="Times New Roman" w:hAnsi="Times New Roman" w:cs="Times New Roman"/>
        </w:rPr>
        <w:t xml:space="preserve"> in his replying affidavit will be struck out.”</w:t>
      </w:r>
    </w:p>
    <w:p w:rsidR="003B7AB9" w:rsidRPr="003B7AB9" w:rsidRDefault="003B7AB9" w:rsidP="003B7AB9">
      <w:pPr>
        <w:spacing w:after="0" w:line="240" w:lineRule="auto"/>
        <w:ind w:left="720"/>
        <w:jc w:val="both"/>
        <w:rPr>
          <w:rFonts w:ascii="Times New Roman" w:hAnsi="Times New Roman" w:cs="Times New Roman"/>
        </w:rPr>
      </w:pPr>
    </w:p>
    <w:p w:rsidR="00835700" w:rsidRDefault="000C6FB1" w:rsidP="002951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w:t>
      </w:r>
      <w:r w:rsidRPr="000C6FB1">
        <w:rPr>
          <w:rFonts w:ascii="Times New Roman" w:hAnsi="Times New Roman" w:cs="Times New Roman"/>
          <w:i/>
          <w:sz w:val="24"/>
          <w:szCs w:val="24"/>
        </w:rPr>
        <w:t>in casu</w:t>
      </w:r>
      <w:r w:rsidR="00835700">
        <w:rPr>
          <w:rFonts w:ascii="Times New Roman" w:hAnsi="Times New Roman" w:cs="Times New Roman"/>
          <w:sz w:val="24"/>
          <w:szCs w:val="24"/>
        </w:rPr>
        <w:t xml:space="preserve"> sought to build its case whose foundation was not solid by reinforcing the same in the replying affidavit. It is not permitted to do so and its case must be determined on the skeleton facts alleged in the founding affidavit.</w:t>
      </w:r>
    </w:p>
    <w:p w:rsidR="00835700" w:rsidRDefault="00835700" w:rsidP="002951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case of </w:t>
      </w:r>
      <w:r w:rsidRPr="00835700">
        <w:rPr>
          <w:rFonts w:ascii="Times New Roman" w:hAnsi="Times New Roman" w:cs="Times New Roman"/>
          <w:i/>
          <w:sz w:val="24"/>
          <w:szCs w:val="24"/>
        </w:rPr>
        <w:t>Director of Hospital Services</w:t>
      </w:r>
      <w:r>
        <w:rPr>
          <w:rFonts w:ascii="Times New Roman" w:hAnsi="Times New Roman" w:cs="Times New Roman"/>
          <w:sz w:val="24"/>
          <w:szCs w:val="24"/>
        </w:rPr>
        <w:t xml:space="preserve"> v </w:t>
      </w:r>
      <w:r w:rsidRPr="00835700">
        <w:rPr>
          <w:rFonts w:ascii="Times New Roman" w:hAnsi="Times New Roman" w:cs="Times New Roman"/>
          <w:i/>
          <w:sz w:val="24"/>
          <w:szCs w:val="24"/>
        </w:rPr>
        <w:t>Ministry</w:t>
      </w:r>
      <w:r>
        <w:rPr>
          <w:rFonts w:ascii="Times New Roman" w:hAnsi="Times New Roman" w:cs="Times New Roman"/>
          <w:sz w:val="24"/>
          <w:szCs w:val="24"/>
        </w:rPr>
        <w:t xml:space="preserve"> 1979 (1) SA 626 (A) is instruc</w:t>
      </w:r>
      <w:r w:rsidR="003B7AB9">
        <w:rPr>
          <w:rFonts w:ascii="Times New Roman" w:hAnsi="Times New Roman" w:cs="Times New Roman"/>
          <w:sz w:val="24"/>
          <w:szCs w:val="24"/>
        </w:rPr>
        <w:t xml:space="preserve">tive and the </w:t>
      </w:r>
      <w:r w:rsidR="003B7AB9" w:rsidRPr="003B7AB9">
        <w:rPr>
          <w:rFonts w:ascii="Times New Roman" w:hAnsi="Times New Roman" w:cs="Times New Roman"/>
          <w:i/>
          <w:sz w:val="24"/>
          <w:szCs w:val="24"/>
        </w:rPr>
        <w:t xml:space="preserve">dicta </w:t>
      </w:r>
      <w:r w:rsidR="003B7AB9">
        <w:rPr>
          <w:rFonts w:ascii="Times New Roman" w:hAnsi="Times New Roman" w:cs="Times New Roman"/>
          <w:sz w:val="24"/>
          <w:szCs w:val="24"/>
        </w:rPr>
        <w:t>by DIEMONT JA</w:t>
      </w:r>
      <w:r>
        <w:rPr>
          <w:rFonts w:ascii="Times New Roman" w:hAnsi="Times New Roman" w:cs="Times New Roman"/>
          <w:sz w:val="24"/>
          <w:szCs w:val="24"/>
        </w:rPr>
        <w:t xml:space="preserve"> at p 635 in </w:t>
      </w:r>
      <w:r w:rsidR="003B7AB9">
        <w:rPr>
          <w:rFonts w:ascii="Times New Roman" w:hAnsi="Times New Roman" w:cs="Times New Roman"/>
          <w:sz w:val="24"/>
          <w:szCs w:val="24"/>
        </w:rPr>
        <w:t>fin-</w:t>
      </w:r>
      <w:r>
        <w:rPr>
          <w:rFonts w:ascii="Times New Roman" w:hAnsi="Times New Roman" w:cs="Times New Roman"/>
          <w:sz w:val="24"/>
          <w:szCs w:val="24"/>
        </w:rPr>
        <w:t>636 reads as follows:</w:t>
      </w:r>
    </w:p>
    <w:p w:rsidR="009F1341" w:rsidRPr="003B7AB9" w:rsidRDefault="009F1341" w:rsidP="009F1341">
      <w:pPr>
        <w:spacing w:after="0" w:line="240" w:lineRule="auto"/>
        <w:ind w:left="720"/>
        <w:jc w:val="both"/>
        <w:rPr>
          <w:rFonts w:ascii="Times New Roman" w:hAnsi="Times New Roman" w:cs="Times New Roman"/>
        </w:rPr>
      </w:pPr>
      <w:r w:rsidRPr="003B7AB9">
        <w:rPr>
          <w:rFonts w:ascii="Times New Roman" w:hAnsi="Times New Roman" w:cs="Times New Roman"/>
        </w:rPr>
        <w:t xml:space="preserve">“When, as in this case, the proceedings are launched by way of notice of motion, it is to the founding affidavit which a judge will look to determine what the complaint is…As was pointed out by KRAUSE J in </w:t>
      </w:r>
      <w:r w:rsidRPr="003B7AB9">
        <w:rPr>
          <w:rFonts w:ascii="Times New Roman" w:hAnsi="Times New Roman" w:cs="Times New Roman"/>
          <w:i/>
        </w:rPr>
        <w:t>Pounta’s Trustees</w:t>
      </w:r>
      <w:r w:rsidRPr="003B7AB9">
        <w:rPr>
          <w:rFonts w:ascii="Times New Roman" w:hAnsi="Times New Roman" w:cs="Times New Roman"/>
        </w:rPr>
        <w:t xml:space="preserve"> v </w:t>
      </w:r>
      <w:r w:rsidRPr="003B7AB9">
        <w:rPr>
          <w:rFonts w:ascii="Times New Roman" w:hAnsi="Times New Roman" w:cs="Times New Roman"/>
          <w:i/>
        </w:rPr>
        <w:t>Lahanas</w:t>
      </w:r>
      <w:r w:rsidRPr="003B7AB9">
        <w:rPr>
          <w:rFonts w:ascii="Times New Roman" w:hAnsi="Times New Roman" w:cs="Times New Roman"/>
        </w:rPr>
        <w:t xml:space="preserve"> 1924 WLD 67 at 68 and has been said in many other cases </w:t>
      </w:r>
    </w:p>
    <w:p w:rsidR="009F1341" w:rsidRDefault="009F1341" w:rsidP="003B7AB9">
      <w:pPr>
        <w:spacing w:after="0" w:line="240" w:lineRule="auto"/>
        <w:ind w:left="1440" w:hanging="447"/>
        <w:jc w:val="both"/>
        <w:rPr>
          <w:rFonts w:ascii="Times New Roman" w:hAnsi="Times New Roman" w:cs="Times New Roman"/>
        </w:rPr>
      </w:pPr>
      <w:r w:rsidRPr="003B7AB9">
        <w:rPr>
          <w:rFonts w:ascii="Times New Roman" w:hAnsi="Times New Roman" w:cs="Times New Roman"/>
        </w:rPr>
        <w:t>“an applicant must stand or fall by his petition and the facts alleged therein and that, although it is permissible to supplement the allegations contained in the petition, still the main foundation of the application is the allegation of facts stated therein, because there are the facts which the respondent is called upon to either affirm or</w:t>
      </w:r>
      <w:r w:rsidRPr="009F1341">
        <w:rPr>
          <w:rFonts w:ascii="Times New Roman" w:hAnsi="Times New Roman" w:cs="Times New Roman"/>
          <w:b/>
        </w:rPr>
        <w:t xml:space="preserve"> </w:t>
      </w:r>
      <w:r w:rsidRPr="003B7AB9">
        <w:rPr>
          <w:rFonts w:ascii="Times New Roman" w:hAnsi="Times New Roman" w:cs="Times New Roman"/>
        </w:rPr>
        <w:t>deny.”</w:t>
      </w:r>
    </w:p>
    <w:p w:rsidR="003B7AB9" w:rsidRPr="003B7AB9" w:rsidRDefault="003B7AB9" w:rsidP="003B7AB9">
      <w:pPr>
        <w:spacing w:after="0" w:line="240" w:lineRule="auto"/>
        <w:ind w:left="1440" w:hanging="447"/>
        <w:jc w:val="both"/>
        <w:rPr>
          <w:rFonts w:ascii="Times New Roman" w:hAnsi="Times New Roman" w:cs="Times New Roman"/>
        </w:rPr>
      </w:pPr>
    </w:p>
    <w:p w:rsidR="009F1341" w:rsidRPr="003B7AB9" w:rsidRDefault="009F1341" w:rsidP="009F1341">
      <w:pPr>
        <w:spacing w:after="0" w:line="240" w:lineRule="auto"/>
        <w:ind w:left="720"/>
        <w:jc w:val="both"/>
        <w:rPr>
          <w:rFonts w:ascii="Times New Roman" w:hAnsi="Times New Roman" w:cs="Times New Roman"/>
        </w:rPr>
      </w:pPr>
      <w:r w:rsidRPr="003B7AB9">
        <w:rPr>
          <w:rFonts w:ascii="Times New Roman" w:hAnsi="Times New Roman" w:cs="Times New Roman"/>
        </w:rPr>
        <w:t>Since it is clear that the applicant stands or falls by his petition and facts therein alleged</w:t>
      </w:r>
      <w:r w:rsidR="003B7AB9">
        <w:rPr>
          <w:rFonts w:ascii="Times New Roman" w:hAnsi="Times New Roman" w:cs="Times New Roman"/>
        </w:rPr>
        <w:t>:</w:t>
      </w:r>
    </w:p>
    <w:p w:rsidR="00835700" w:rsidRPr="003B7AB9" w:rsidRDefault="009F1341" w:rsidP="009F1341">
      <w:pPr>
        <w:spacing w:after="0" w:line="240" w:lineRule="auto"/>
        <w:ind w:left="1440"/>
        <w:jc w:val="both"/>
        <w:rPr>
          <w:rFonts w:ascii="Times New Roman" w:hAnsi="Times New Roman" w:cs="Times New Roman"/>
        </w:rPr>
      </w:pPr>
      <w:r w:rsidRPr="003B7AB9">
        <w:rPr>
          <w:rFonts w:ascii="Times New Roman" w:hAnsi="Times New Roman" w:cs="Times New Roman"/>
        </w:rPr>
        <w:t>“it is not permissible to make out new grounds for the application in the</w:t>
      </w:r>
      <w:r w:rsidRPr="009F1341">
        <w:rPr>
          <w:rFonts w:ascii="Times New Roman" w:hAnsi="Times New Roman" w:cs="Times New Roman"/>
          <w:b/>
        </w:rPr>
        <w:t xml:space="preserve"> </w:t>
      </w:r>
      <w:r w:rsidRPr="003B7AB9">
        <w:rPr>
          <w:rFonts w:ascii="Times New Roman" w:hAnsi="Times New Roman" w:cs="Times New Roman"/>
        </w:rPr>
        <w:t>replying affidavit.”</w:t>
      </w:r>
    </w:p>
    <w:p w:rsidR="003B7AB9" w:rsidRDefault="003B7AB9" w:rsidP="009F1341">
      <w:pPr>
        <w:spacing w:after="0" w:line="240" w:lineRule="auto"/>
        <w:ind w:left="1440"/>
        <w:jc w:val="both"/>
        <w:rPr>
          <w:rFonts w:ascii="Times New Roman" w:hAnsi="Times New Roman" w:cs="Times New Roman"/>
          <w:b/>
        </w:rPr>
      </w:pPr>
    </w:p>
    <w:p w:rsidR="009F1341" w:rsidRDefault="009F1341" w:rsidP="003B7AB9">
      <w:pPr>
        <w:spacing w:after="0" w:line="360" w:lineRule="auto"/>
        <w:jc w:val="both"/>
        <w:rPr>
          <w:rFonts w:ascii="Times New Roman" w:hAnsi="Times New Roman" w:cs="Times New Roman"/>
          <w:sz w:val="24"/>
          <w:szCs w:val="24"/>
        </w:rPr>
      </w:pPr>
      <w:r w:rsidRPr="008624A7">
        <w:rPr>
          <w:rFonts w:ascii="Times New Roman" w:hAnsi="Times New Roman" w:cs="Times New Roman"/>
          <w:sz w:val="24"/>
          <w:szCs w:val="24"/>
        </w:rPr>
        <w:tab/>
        <w:t xml:space="preserve">What should be set out in the founding affidavit and the particularity required has been dealt with in a number of cases; see, for example, </w:t>
      </w:r>
      <w:r w:rsidRPr="008624A7">
        <w:rPr>
          <w:rFonts w:ascii="Times New Roman" w:hAnsi="Times New Roman" w:cs="Times New Roman"/>
          <w:i/>
          <w:sz w:val="24"/>
          <w:szCs w:val="24"/>
        </w:rPr>
        <w:t>Joseph and Jeans</w:t>
      </w:r>
      <w:r w:rsidRPr="008624A7">
        <w:rPr>
          <w:rFonts w:ascii="Times New Roman" w:hAnsi="Times New Roman" w:cs="Times New Roman"/>
          <w:sz w:val="24"/>
          <w:szCs w:val="24"/>
        </w:rPr>
        <w:t xml:space="preserve"> v </w:t>
      </w:r>
      <w:r w:rsidRPr="008624A7">
        <w:rPr>
          <w:rFonts w:ascii="Times New Roman" w:hAnsi="Times New Roman" w:cs="Times New Roman"/>
          <w:i/>
          <w:sz w:val="24"/>
          <w:szCs w:val="24"/>
        </w:rPr>
        <w:t>Spitz and Others</w:t>
      </w:r>
      <w:r w:rsidRPr="008624A7">
        <w:rPr>
          <w:rFonts w:ascii="Times New Roman" w:hAnsi="Times New Roman" w:cs="Times New Roman"/>
          <w:sz w:val="24"/>
          <w:szCs w:val="24"/>
        </w:rPr>
        <w:t xml:space="preserve"> 1931 WLD; </w:t>
      </w:r>
      <w:r w:rsidRPr="008624A7">
        <w:rPr>
          <w:rFonts w:ascii="Times New Roman" w:hAnsi="Times New Roman" w:cs="Times New Roman"/>
          <w:i/>
          <w:sz w:val="24"/>
          <w:szCs w:val="24"/>
        </w:rPr>
        <w:t>Victor</w:t>
      </w:r>
      <w:r w:rsidRPr="008624A7">
        <w:rPr>
          <w:rFonts w:ascii="Times New Roman" w:hAnsi="Times New Roman" w:cs="Times New Roman"/>
          <w:sz w:val="24"/>
          <w:szCs w:val="24"/>
        </w:rPr>
        <w:t xml:space="preserve"> v </w:t>
      </w:r>
      <w:r w:rsidRPr="008624A7">
        <w:rPr>
          <w:rFonts w:ascii="Times New Roman" w:hAnsi="Times New Roman" w:cs="Times New Roman"/>
          <w:i/>
          <w:sz w:val="24"/>
          <w:szCs w:val="24"/>
        </w:rPr>
        <w:t>Victor</w:t>
      </w:r>
      <w:r w:rsidRPr="008624A7">
        <w:rPr>
          <w:rFonts w:ascii="Times New Roman" w:hAnsi="Times New Roman" w:cs="Times New Roman"/>
          <w:sz w:val="24"/>
          <w:szCs w:val="24"/>
        </w:rPr>
        <w:t xml:space="preserve"> 1938 WLD</w:t>
      </w:r>
      <w:r w:rsidR="008624A7" w:rsidRPr="008624A7">
        <w:rPr>
          <w:rFonts w:ascii="Times New Roman" w:hAnsi="Times New Roman" w:cs="Times New Roman"/>
          <w:sz w:val="24"/>
          <w:szCs w:val="24"/>
        </w:rPr>
        <w:t xml:space="preserve"> 16 at 17 and </w:t>
      </w:r>
      <w:r w:rsidR="008624A7" w:rsidRPr="008624A7">
        <w:rPr>
          <w:rFonts w:ascii="Times New Roman" w:hAnsi="Times New Roman" w:cs="Times New Roman"/>
          <w:i/>
          <w:sz w:val="24"/>
          <w:szCs w:val="24"/>
        </w:rPr>
        <w:t>Titty’s Ben and Bottle Store (Pvt) Ltd</w:t>
      </w:r>
      <w:r w:rsidR="008624A7" w:rsidRPr="008624A7">
        <w:rPr>
          <w:rFonts w:ascii="Times New Roman" w:hAnsi="Times New Roman" w:cs="Times New Roman"/>
          <w:sz w:val="24"/>
          <w:szCs w:val="24"/>
        </w:rPr>
        <w:t xml:space="preserve"> v </w:t>
      </w:r>
      <w:r w:rsidR="008624A7" w:rsidRPr="008624A7">
        <w:rPr>
          <w:rFonts w:ascii="Times New Roman" w:hAnsi="Times New Roman" w:cs="Times New Roman"/>
          <w:i/>
          <w:sz w:val="24"/>
          <w:szCs w:val="24"/>
        </w:rPr>
        <w:t xml:space="preserve">ABC </w:t>
      </w:r>
      <w:r w:rsidR="008624A7">
        <w:rPr>
          <w:rFonts w:ascii="Times New Roman" w:hAnsi="Times New Roman" w:cs="Times New Roman"/>
          <w:i/>
          <w:sz w:val="24"/>
          <w:szCs w:val="24"/>
        </w:rPr>
        <w:t>G</w:t>
      </w:r>
      <w:r w:rsidR="008624A7" w:rsidRPr="008624A7">
        <w:rPr>
          <w:rFonts w:ascii="Times New Roman" w:hAnsi="Times New Roman" w:cs="Times New Roman"/>
          <w:i/>
          <w:sz w:val="24"/>
          <w:szCs w:val="24"/>
        </w:rPr>
        <w:t>arage (Pvt) Ltd and Others</w:t>
      </w:r>
      <w:r w:rsidR="008624A7" w:rsidRPr="008624A7">
        <w:rPr>
          <w:rFonts w:ascii="Times New Roman" w:hAnsi="Times New Roman" w:cs="Times New Roman"/>
          <w:sz w:val="24"/>
          <w:szCs w:val="24"/>
        </w:rPr>
        <w:t xml:space="preserve"> 1974 (4) SA 362 (T) at 369 B. </w:t>
      </w:r>
      <w:r w:rsidR="008624A7">
        <w:rPr>
          <w:rFonts w:ascii="Times New Roman" w:hAnsi="Times New Roman" w:cs="Times New Roman"/>
          <w:sz w:val="24"/>
          <w:szCs w:val="24"/>
        </w:rPr>
        <w:t>E</w:t>
      </w:r>
      <w:r w:rsidR="008624A7" w:rsidRPr="008624A7">
        <w:rPr>
          <w:rFonts w:ascii="Times New Roman" w:hAnsi="Times New Roman" w:cs="Times New Roman"/>
          <w:sz w:val="24"/>
          <w:szCs w:val="24"/>
        </w:rPr>
        <w:t xml:space="preserve">ach case will depend on its own facts. The correct approach is set out in the </w:t>
      </w:r>
      <w:r w:rsidR="008624A7" w:rsidRPr="003B7AB9">
        <w:rPr>
          <w:rFonts w:ascii="Times New Roman" w:hAnsi="Times New Roman" w:cs="Times New Roman"/>
          <w:i/>
          <w:sz w:val="24"/>
          <w:szCs w:val="24"/>
        </w:rPr>
        <w:t>Titty’s Ben case</w:t>
      </w:r>
      <w:r w:rsidR="008624A7" w:rsidRPr="008624A7">
        <w:rPr>
          <w:rFonts w:ascii="Times New Roman" w:hAnsi="Times New Roman" w:cs="Times New Roman"/>
          <w:sz w:val="24"/>
          <w:szCs w:val="24"/>
        </w:rPr>
        <w:t xml:space="preserve"> supra as follows:</w:t>
      </w:r>
    </w:p>
    <w:p w:rsidR="008624A7" w:rsidRDefault="008624A7" w:rsidP="008624A7">
      <w:pPr>
        <w:spacing w:after="0"/>
        <w:ind w:left="720"/>
        <w:jc w:val="both"/>
        <w:rPr>
          <w:rFonts w:ascii="Times New Roman" w:hAnsi="Times New Roman" w:cs="Times New Roman"/>
        </w:rPr>
      </w:pPr>
      <w:r>
        <w:rPr>
          <w:rFonts w:ascii="Times New Roman" w:hAnsi="Times New Roman" w:cs="Times New Roman"/>
          <w:sz w:val="24"/>
          <w:szCs w:val="24"/>
        </w:rPr>
        <w:t>“</w:t>
      </w:r>
      <w:r w:rsidRPr="003B7AB9">
        <w:rPr>
          <w:rFonts w:ascii="Times New Roman" w:hAnsi="Times New Roman" w:cs="Times New Roman"/>
        </w:rPr>
        <w:t xml:space="preserve">It has, of course in the discretion of the Court in each particular case to decide whether the applicant’s founding affidavit contains sufficient allegations for the establishment of his case. </w:t>
      </w:r>
      <w:r w:rsidRPr="003B7AB9">
        <w:rPr>
          <w:rFonts w:ascii="Times New Roman" w:hAnsi="Times New Roman" w:cs="Times New Roman"/>
        </w:rPr>
        <w:lastRenderedPageBreak/>
        <w:t>Courts do not normally countenance a mere skeleton of a case in the founding affidavit, which skeleton is then sought to be covered in flash in the replying affidavit.</w:t>
      </w:r>
    </w:p>
    <w:p w:rsidR="003B7AB9" w:rsidRPr="003B7AB9" w:rsidRDefault="003B7AB9" w:rsidP="008624A7">
      <w:pPr>
        <w:spacing w:after="0"/>
        <w:ind w:left="720"/>
        <w:jc w:val="both"/>
        <w:rPr>
          <w:rFonts w:ascii="Times New Roman" w:hAnsi="Times New Roman" w:cs="Times New Roman"/>
        </w:rPr>
      </w:pPr>
    </w:p>
    <w:p w:rsidR="008624A7" w:rsidRDefault="008624A7" w:rsidP="008624A7">
      <w:pPr>
        <w:spacing w:after="0"/>
        <w:ind w:left="720"/>
        <w:jc w:val="both"/>
        <w:rPr>
          <w:rFonts w:ascii="Times New Roman" w:hAnsi="Times New Roman" w:cs="Times New Roman"/>
        </w:rPr>
      </w:pPr>
      <w:r w:rsidRPr="003B7AB9">
        <w:rPr>
          <w:rFonts w:ascii="Times New Roman" w:hAnsi="Times New Roman" w:cs="Times New Roman"/>
        </w:rPr>
        <w:t>This type of objection must be considered on the basis of an exception to a declaration or combined summons.</w:t>
      </w:r>
    </w:p>
    <w:p w:rsidR="003B7AB9" w:rsidRPr="003B7AB9" w:rsidRDefault="003B7AB9" w:rsidP="008624A7">
      <w:pPr>
        <w:spacing w:after="0"/>
        <w:ind w:left="720"/>
        <w:jc w:val="both"/>
        <w:rPr>
          <w:rFonts w:ascii="Times New Roman" w:hAnsi="Times New Roman" w:cs="Times New Roman"/>
        </w:rPr>
      </w:pPr>
    </w:p>
    <w:p w:rsidR="008624A7" w:rsidRPr="003B7AB9" w:rsidRDefault="008624A7" w:rsidP="008624A7">
      <w:pPr>
        <w:spacing w:after="0"/>
        <w:ind w:left="720"/>
        <w:jc w:val="both"/>
        <w:rPr>
          <w:rFonts w:ascii="Times New Roman" w:hAnsi="Times New Roman" w:cs="Times New Roman"/>
        </w:rPr>
      </w:pPr>
      <w:r w:rsidRPr="003B7AB9">
        <w:rPr>
          <w:rFonts w:ascii="Times New Roman" w:hAnsi="Times New Roman" w:cs="Times New Roman"/>
        </w:rPr>
        <w:t>The relevant considerations are</w:t>
      </w:r>
    </w:p>
    <w:p w:rsidR="008624A7" w:rsidRPr="003B7AB9" w:rsidRDefault="008624A7" w:rsidP="008624A7">
      <w:pPr>
        <w:pStyle w:val="ListParagraph"/>
        <w:numPr>
          <w:ilvl w:val="0"/>
          <w:numId w:val="4"/>
        </w:numPr>
        <w:spacing w:after="0"/>
        <w:jc w:val="both"/>
        <w:rPr>
          <w:rFonts w:ascii="Times New Roman" w:hAnsi="Times New Roman" w:cs="Times New Roman"/>
        </w:rPr>
      </w:pPr>
      <w:r w:rsidRPr="003B7AB9">
        <w:rPr>
          <w:rFonts w:ascii="Times New Roman" w:hAnsi="Times New Roman" w:cs="Times New Roman"/>
        </w:rPr>
        <w:t>The founding affidavit alone is to be taken into account;</w:t>
      </w:r>
    </w:p>
    <w:p w:rsidR="008624A7" w:rsidRPr="003B7AB9" w:rsidRDefault="008624A7" w:rsidP="008624A7">
      <w:pPr>
        <w:pStyle w:val="ListParagraph"/>
        <w:numPr>
          <w:ilvl w:val="0"/>
          <w:numId w:val="4"/>
        </w:numPr>
        <w:spacing w:after="0"/>
        <w:jc w:val="both"/>
        <w:rPr>
          <w:rFonts w:ascii="Times New Roman" w:hAnsi="Times New Roman" w:cs="Times New Roman"/>
        </w:rPr>
      </w:pPr>
      <w:r w:rsidRPr="003B7AB9">
        <w:rPr>
          <w:rFonts w:ascii="Times New Roman" w:hAnsi="Times New Roman" w:cs="Times New Roman"/>
        </w:rPr>
        <w:t>The allegations in the founding affidavit must be accepted as established facts;</w:t>
      </w:r>
    </w:p>
    <w:p w:rsidR="008624A7" w:rsidRDefault="005E6015" w:rsidP="008624A7">
      <w:pPr>
        <w:pStyle w:val="ListParagraph"/>
        <w:numPr>
          <w:ilvl w:val="0"/>
          <w:numId w:val="4"/>
        </w:numPr>
        <w:spacing w:after="0"/>
        <w:jc w:val="both"/>
        <w:rPr>
          <w:rFonts w:ascii="Times New Roman" w:hAnsi="Times New Roman" w:cs="Times New Roman"/>
          <w:sz w:val="24"/>
          <w:szCs w:val="24"/>
        </w:rPr>
      </w:pPr>
      <w:r>
        <w:rPr>
          <w:rFonts w:ascii="Times New Roman" w:hAnsi="Times New Roman" w:cs="Times New Roman"/>
        </w:rPr>
        <w:t xml:space="preserve">Are </w:t>
      </w:r>
      <w:r w:rsidR="008624A7" w:rsidRPr="003B7AB9">
        <w:rPr>
          <w:rFonts w:ascii="Times New Roman" w:hAnsi="Times New Roman" w:cs="Times New Roman"/>
        </w:rPr>
        <w:t>these allegations, if proved, sufficient to warrant a finding in favour of the applicant</w:t>
      </w:r>
      <w:r w:rsidR="008624A7">
        <w:rPr>
          <w:rFonts w:ascii="Times New Roman" w:hAnsi="Times New Roman" w:cs="Times New Roman"/>
          <w:sz w:val="24"/>
          <w:szCs w:val="24"/>
        </w:rPr>
        <w:t>?”</w:t>
      </w:r>
    </w:p>
    <w:p w:rsidR="003B7AB9" w:rsidRDefault="003B7AB9" w:rsidP="003B7AB9">
      <w:pPr>
        <w:pStyle w:val="ListParagraph"/>
        <w:spacing w:after="0"/>
        <w:ind w:left="1080"/>
        <w:jc w:val="both"/>
        <w:rPr>
          <w:rFonts w:ascii="Times New Roman" w:hAnsi="Times New Roman" w:cs="Times New Roman"/>
          <w:sz w:val="24"/>
          <w:szCs w:val="24"/>
        </w:rPr>
      </w:pPr>
    </w:p>
    <w:p w:rsidR="00377357" w:rsidRDefault="008624A7" w:rsidP="0037735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There is a further consideration which </w:t>
      </w:r>
      <w:r w:rsidR="00377357">
        <w:rPr>
          <w:rFonts w:ascii="Times New Roman" w:hAnsi="Times New Roman" w:cs="Times New Roman"/>
          <w:sz w:val="24"/>
          <w:szCs w:val="24"/>
        </w:rPr>
        <w:t>arises in this application and impacts on</w:t>
      </w:r>
    </w:p>
    <w:p w:rsidR="00835700" w:rsidRDefault="00377357" w:rsidP="002951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whether relief should be granted to the applicant. It is trite in urgent applications as I think should apply to all applications that the application is </w:t>
      </w:r>
      <w:r w:rsidRPr="005E6015">
        <w:rPr>
          <w:rFonts w:ascii="Times New Roman" w:hAnsi="Times New Roman" w:cs="Times New Roman"/>
          <w:i/>
          <w:sz w:val="24"/>
          <w:szCs w:val="24"/>
        </w:rPr>
        <w:t>bona fide</w:t>
      </w:r>
      <w:r>
        <w:rPr>
          <w:rFonts w:ascii="Times New Roman" w:hAnsi="Times New Roman" w:cs="Times New Roman"/>
          <w:sz w:val="24"/>
          <w:szCs w:val="24"/>
        </w:rPr>
        <w:t xml:space="preserve">. In this respect the applicant should disclose all material facts relevant to the relief sought and </w:t>
      </w:r>
      <w:r w:rsidR="00585901">
        <w:rPr>
          <w:rFonts w:ascii="Times New Roman" w:hAnsi="Times New Roman" w:cs="Times New Roman"/>
          <w:sz w:val="24"/>
          <w:szCs w:val="24"/>
        </w:rPr>
        <w:t xml:space="preserve">must </w:t>
      </w:r>
      <w:r>
        <w:rPr>
          <w:rFonts w:ascii="Times New Roman" w:hAnsi="Times New Roman" w:cs="Times New Roman"/>
          <w:sz w:val="24"/>
          <w:szCs w:val="24"/>
        </w:rPr>
        <w:t xml:space="preserve">take the court into his or her confidence. The applicant must not mislead the court or lie in the founding affidavit. It is important that the applicant should not seek to gain advantage that </w:t>
      </w:r>
      <w:r w:rsidR="00585901">
        <w:rPr>
          <w:rFonts w:ascii="Times New Roman" w:hAnsi="Times New Roman" w:cs="Times New Roman"/>
          <w:sz w:val="24"/>
          <w:szCs w:val="24"/>
        </w:rPr>
        <w:t xml:space="preserve">because </w:t>
      </w:r>
      <w:r>
        <w:rPr>
          <w:rFonts w:ascii="Times New Roman" w:hAnsi="Times New Roman" w:cs="Times New Roman"/>
          <w:sz w:val="24"/>
          <w:szCs w:val="24"/>
        </w:rPr>
        <w:t xml:space="preserve">an urgent application for a provisional order is determined on a </w:t>
      </w:r>
      <w:r w:rsidRPr="005E6015">
        <w:rPr>
          <w:rFonts w:ascii="Times New Roman" w:hAnsi="Times New Roman" w:cs="Times New Roman"/>
          <w:i/>
          <w:sz w:val="24"/>
          <w:szCs w:val="24"/>
        </w:rPr>
        <w:t>prima facie</w:t>
      </w:r>
      <w:r w:rsidR="00585901">
        <w:rPr>
          <w:rFonts w:ascii="Times New Roman" w:hAnsi="Times New Roman" w:cs="Times New Roman"/>
          <w:sz w:val="24"/>
          <w:szCs w:val="24"/>
        </w:rPr>
        <w:t xml:space="preserve"> </w:t>
      </w:r>
      <w:r>
        <w:rPr>
          <w:rFonts w:ascii="Times New Roman" w:hAnsi="Times New Roman" w:cs="Times New Roman"/>
          <w:sz w:val="24"/>
          <w:szCs w:val="24"/>
        </w:rPr>
        <w:t>standard</w:t>
      </w:r>
      <w:r w:rsidR="00585901">
        <w:rPr>
          <w:rFonts w:ascii="Times New Roman" w:hAnsi="Times New Roman" w:cs="Times New Roman"/>
          <w:sz w:val="24"/>
          <w:szCs w:val="24"/>
        </w:rPr>
        <w:t xml:space="preserve">, </w:t>
      </w:r>
      <w:r>
        <w:rPr>
          <w:rFonts w:ascii="Times New Roman" w:hAnsi="Times New Roman" w:cs="Times New Roman"/>
          <w:sz w:val="24"/>
          <w:szCs w:val="24"/>
        </w:rPr>
        <w:t xml:space="preserve"> t</w:t>
      </w:r>
      <w:r w:rsidR="00585901">
        <w:rPr>
          <w:rFonts w:ascii="Times New Roman" w:hAnsi="Times New Roman" w:cs="Times New Roman"/>
          <w:sz w:val="24"/>
          <w:szCs w:val="24"/>
        </w:rPr>
        <w:t>he applicant can b</w:t>
      </w:r>
      <w:r>
        <w:rPr>
          <w:rFonts w:ascii="Times New Roman" w:hAnsi="Times New Roman" w:cs="Times New Roman"/>
          <w:sz w:val="24"/>
          <w:szCs w:val="24"/>
        </w:rPr>
        <w:t>e coy with the truth or withhold pertinent facts that impact on the application. The applicant herein was coy with information of the deponent’s involvement with the respondents and gave the court an impression that the respondents were fraudsters who hatched a plan to steal the applicant</w:t>
      </w:r>
      <w:r w:rsidR="005E6015">
        <w:rPr>
          <w:rFonts w:ascii="Times New Roman" w:hAnsi="Times New Roman" w:cs="Times New Roman"/>
          <w:sz w:val="24"/>
          <w:szCs w:val="24"/>
        </w:rPr>
        <w:t>’s</w:t>
      </w:r>
      <w:r>
        <w:rPr>
          <w:rFonts w:ascii="Times New Roman" w:hAnsi="Times New Roman" w:cs="Times New Roman"/>
          <w:sz w:val="24"/>
          <w:szCs w:val="24"/>
        </w:rPr>
        <w:t xml:space="preserve"> gold recovery plant. The respondents demonstrated that the parties had a business relationship and were intricately connected. The applicant then sought to open up in the answering affidavit. On the basis of the authorities I have cited, the answering affidavit will not aid the applicant. The applicant therefore lied about the background to the application and its foundational basis. </w:t>
      </w:r>
    </w:p>
    <w:p w:rsidR="00377357" w:rsidRDefault="00377357" w:rsidP="002951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case of </w:t>
      </w:r>
      <w:r w:rsidRPr="00117968">
        <w:rPr>
          <w:rFonts w:ascii="Times New Roman" w:hAnsi="Times New Roman" w:cs="Times New Roman"/>
          <w:i/>
          <w:sz w:val="24"/>
          <w:szCs w:val="24"/>
        </w:rPr>
        <w:t>Leader</w:t>
      </w:r>
      <w:r w:rsidR="00117968" w:rsidRPr="00117968">
        <w:rPr>
          <w:rFonts w:ascii="Times New Roman" w:hAnsi="Times New Roman" w:cs="Times New Roman"/>
          <w:i/>
          <w:sz w:val="24"/>
          <w:szCs w:val="24"/>
        </w:rPr>
        <w:t xml:space="preserve"> Tread Zimbabwe (Pvt) Ltd</w:t>
      </w:r>
      <w:r w:rsidR="00117968">
        <w:rPr>
          <w:rFonts w:ascii="Times New Roman" w:hAnsi="Times New Roman" w:cs="Times New Roman"/>
          <w:sz w:val="24"/>
          <w:szCs w:val="24"/>
        </w:rPr>
        <w:t xml:space="preserve"> v </w:t>
      </w:r>
      <w:r w:rsidR="00117968" w:rsidRPr="00117968">
        <w:rPr>
          <w:rFonts w:ascii="Times New Roman" w:hAnsi="Times New Roman" w:cs="Times New Roman"/>
          <w:i/>
          <w:sz w:val="24"/>
          <w:szCs w:val="24"/>
        </w:rPr>
        <w:t>Smith</w:t>
      </w:r>
      <w:r w:rsidR="005E6015">
        <w:rPr>
          <w:rFonts w:ascii="Times New Roman" w:hAnsi="Times New Roman" w:cs="Times New Roman"/>
          <w:sz w:val="24"/>
          <w:szCs w:val="24"/>
        </w:rPr>
        <w:t xml:space="preserve"> HH 131-</w:t>
      </w:r>
      <w:r w:rsidR="00117968">
        <w:rPr>
          <w:rFonts w:ascii="Times New Roman" w:hAnsi="Times New Roman" w:cs="Times New Roman"/>
          <w:sz w:val="24"/>
          <w:szCs w:val="24"/>
        </w:rPr>
        <w:t>2003 at p 7 of the cyclostyled judgment, a case aptly referred to by the applicant’s counsel in his heads of argument, it is stated –</w:t>
      </w:r>
    </w:p>
    <w:p w:rsidR="00117968" w:rsidRPr="005E6015" w:rsidRDefault="00117968" w:rsidP="00117968">
      <w:pPr>
        <w:spacing w:after="0" w:line="240" w:lineRule="auto"/>
        <w:ind w:left="720"/>
        <w:jc w:val="both"/>
        <w:rPr>
          <w:rFonts w:ascii="Times New Roman" w:hAnsi="Times New Roman" w:cs="Times New Roman"/>
        </w:rPr>
      </w:pPr>
      <w:r w:rsidRPr="005E6015">
        <w:rPr>
          <w:rFonts w:ascii="Times New Roman" w:hAnsi="Times New Roman" w:cs="Times New Roman"/>
        </w:rPr>
        <w:t xml:space="preserve">“The defendant deliberately lied and changed his story. It is trite that if a litigant gives false evidence, his story will be discarded and the same adverse inferences may be dranon as if he had not given evidence at all – see </w:t>
      </w:r>
      <w:r w:rsidRPr="005E6015">
        <w:rPr>
          <w:rFonts w:ascii="Times New Roman" w:hAnsi="Times New Roman" w:cs="Times New Roman"/>
          <w:i/>
        </w:rPr>
        <w:t>Tumachole Beseng</w:t>
      </w:r>
      <w:r w:rsidRPr="005E6015">
        <w:rPr>
          <w:rFonts w:ascii="Times New Roman" w:hAnsi="Times New Roman" w:cs="Times New Roman"/>
        </w:rPr>
        <w:t xml:space="preserve"> v </w:t>
      </w:r>
      <w:r w:rsidRPr="005E6015">
        <w:rPr>
          <w:rFonts w:ascii="Times New Roman" w:hAnsi="Times New Roman" w:cs="Times New Roman"/>
          <w:i/>
        </w:rPr>
        <w:t>R</w:t>
      </w:r>
      <w:r w:rsidRPr="005E6015">
        <w:rPr>
          <w:rFonts w:ascii="Times New Roman" w:hAnsi="Times New Roman" w:cs="Times New Roman"/>
        </w:rPr>
        <w:t xml:space="preserve"> 1949 AC 253 and </w:t>
      </w:r>
      <w:r w:rsidRPr="005E6015">
        <w:rPr>
          <w:rFonts w:ascii="Times New Roman" w:hAnsi="Times New Roman" w:cs="Times New Roman"/>
          <w:i/>
        </w:rPr>
        <w:t>South African Law of Evidence</w:t>
      </w:r>
      <w:r w:rsidRPr="005E6015">
        <w:rPr>
          <w:rFonts w:ascii="Times New Roman" w:hAnsi="Times New Roman" w:cs="Times New Roman"/>
        </w:rPr>
        <w:t xml:space="preserve"> by LH Hoffiman and DT Zeffertt (3</w:t>
      </w:r>
      <w:r w:rsidRPr="005E6015">
        <w:rPr>
          <w:rFonts w:ascii="Times New Roman" w:hAnsi="Times New Roman" w:cs="Times New Roman"/>
          <w:vertAlign w:val="superscript"/>
        </w:rPr>
        <w:t>rd</w:t>
      </w:r>
      <w:r w:rsidRPr="005E6015">
        <w:rPr>
          <w:rFonts w:ascii="Times New Roman" w:hAnsi="Times New Roman" w:cs="Times New Roman"/>
        </w:rPr>
        <w:t xml:space="preserve"> ed) at p 472. If a litigant lies about a particular incident, the court may infu that there is something about it which he wishes to hide…”</w:t>
      </w:r>
    </w:p>
    <w:p w:rsidR="00117968" w:rsidRDefault="00117968" w:rsidP="00117968">
      <w:pPr>
        <w:spacing w:after="0" w:line="360" w:lineRule="auto"/>
        <w:ind w:left="720"/>
        <w:jc w:val="both"/>
        <w:rPr>
          <w:rFonts w:ascii="Times New Roman" w:hAnsi="Times New Roman" w:cs="Times New Roman"/>
          <w:sz w:val="24"/>
          <w:szCs w:val="24"/>
        </w:rPr>
      </w:pPr>
    </w:p>
    <w:p w:rsidR="00835700" w:rsidRDefault="00E12976" w:rsidP="005E60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5E6015">
        <w:rPr>
          <w:rFonts w:ascii="Times New Roman" w:hAnsi="Times New Roman" w:cs="Times New Roman"/>
          <w:i/>
          <w:sz w:val="24"/>
          <w:szCs w:val="24"/>
        </w:rPr>
        <w:t>casu</w:t>
      </w:r>
      <w:r>
        <w:rPr>
          <w:rFonts w:ascii="Times New Roman" w:hAnsi="Times New Roman" w:cs="Times New Roman"/>
          <w:sz w:val="24"/>
          <w:szCs w:val="24"/>
        </w:rPr>
        <w:t xml:space="preserve">, I was satisfied that the applicant deliberately </w:t>
      </w:r>
      <w:r w:rsidR="00FB49CC">
        <w:rPr>
          <w:rFonts w:ascii="Times New Roman" w:hAnsi="Times New Roman" w:cs="Times New Roman"/>
          <w:sz w:val="24"/>
          <w:szCs w:val="24"/>
        </w:rPr>
        <w:t xml:space="preserve">withheld material disclosures on the nature of his relationship with the respondents. He deliberately did not disclose that it was </w:t>
      </w:r>
      <w:r w:rsidR="00FB49CC">
        <w:rPr>
          <w:rFonts w:ascii="Times New Roman" w:hAnsi="Times New Roman" w:cs="Times New Roman"/>
          <w:sz w:val="24"/>
          <w:szCs w:val="24"/>
        </w:rPr>
        <w:lastRenderedPageBreak/>
        <w:t xml:space="preserve">always the plan that the gold recovery plant in question was destined for export to Zimbabwe. He did not disclose his connection with the mine at which the plant was set up, the truth being that the applicant was an investor who contributed capital to the development of the mine </w:t>
      </w:r>
      <w:r w:rsidR="005E6015">
        <w:rPr>
          <w:rFonts w:ascii="Times New Roman" w:hAnsi="Times New Roman" w:cs="Times New Roman"/>
          <w:sz w:val="24"/>
          <w:szCs w:val="24"/>
        </w:rPr>
        <w:t>but resign</w:t>
      </w:r>
      <w:r w:rsidR="00585901">
        <w:rPr>
          <w:rFonts w:ascii="Times New Roman" w:hAnsi="Times New Roman" w:cs="Times New Roman"/>
          <w:sz w:val="24"/>
          <w:szCs w:val="24"/>
        </w:rPr>
        <w:t>ed</w:t>
      </w:r>
      <w:r w:rsidR="005E6015">
        <w:rPr>
          <w:rFonts w:ascii="Times New Roman" w:hAnsi="Times New Roman" w:cs="Times New Roman"/>
          <w:sz w:val="24"/>
          <w:szCs w:val="24"/>
        </w:rPr>
        <w:t xml:space="preserve"> when a </w:t>
      </w:r>
      <w:r w:rsidR="00FB49CC">
        <w:rPr>
          <w:rFonts w:ascii="Times New Roman" w:hAnsi="Times New Roman" w:cs="Times New Roman"/>
          <w:sz w:val="24"/>
          <w:szCs w:val="24"/>
        </w:rPr>
        <w:t xml:space="preserve">promised 40% shareholding in the </w:t>
      </w:r>
      <w:r w:rsidR="005E6015">
        <w:rPr>
          <w:rFonts w:ascii="Times New Roman" w:hAnsi="Times New Roman" w:cs="Times New Roman"/>
          <w:sz w:val="24"/>
          <w:szCs w:val="24"/>
        </w:rPr>
        <w:t>second</w:t>
      </w:r>
      <w:r w:rsidR="00FB49CC">
        <w:rPr>
          <w:rFonts w:ascii="Times New Roman" w:hAnsi="Times New Roman" w:cs="Times New Roman"/>
          <w:sz w:val="24"/>
          <w:szCs w:val="24"/>
        </w:rPr>
        <w:t xml:space="preserve"> respondent did not materialise. The applicant’s non-disclosure resulted in him creating a false story that the respondent stealthily stole the gold recovery plant behind his back. The applicant attached export documents used to import the plant components some generated by the applicant. The applicant did not demonstrate the alleged falsity o</w:t>
      </w:r>
      <w:r w:rsidR="006756C2">
        <w:rPr>
          <w:rFonts w:ascii="Times New Roman" w:hAnsi="Times New Roman" w:cs="Times New Roman"/>
          <w:sz w:val="24"/>
          <w:szCs w:val="24"/>
        </w:rPr>
        <w:t>f the export documents for the i</w:t>
      </w:r>
      <w:r w:rsidR="00FB49CC">
        <w:rPr>
          <w:rFonts w:ascii="Times New Roman" w:hAnsi="Times New Roman" w:cs="Times New Roman"/>
          <w:sz w:val="24"/>
          <w:szCs w:val="24"/>
        </w:rPr>
        <w:t>mportation of the machinery into Zimbabwe.</w:t>
      </w:r>
    </w:p>
    <w:p w:rsidR="006756C2" w:rsidRDefault="006756C2" w:rsidP="002951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case of </w:t>
      </w:r>
      <w:r w:rsidRPr="006756C2">
        <w:rPr>
          <w:rFonts w:ascii="Times New Roman" w:hAnsi="Times New Roman" w:cs="Times New Roman"/>
          <w:i/>
          <w:sz w:val="24"/>
          <w:szCs w:val="24"/>
        </w:rPr>
        <w:t>Graspeak Investments (Pvt) Ltd</w:t>
      </w:r>
      <w:r>
        <w:rPr>
          <w:rFonts w:ascii="Times New Roman" w:hAnsi="Times New Roman" w:cs="Times New Roman"/>
          <w:sz w:val="24"/>
          <w:szCs w:val="24"/>
        </w:rPr>
        <w:t xml:space="preserve"> v </w:t>
      </w:r>
      <w:r w:rsidRPr="006756C2">
        <w:rPr>
          <w:rFonts w:ascii="Times New Roman" w:hAnsi="Times New Roman" w:cs="Times New Roman"/>
          <w:i/>
          <w:sz w:val="24"/>
          <w:szCs w:val="24"/>
        </w:rPr>
        <w:t>Delta Corporation (Pvt|) Ltd &amp; Anor</w:t>
      </w:r>
      <w:r>
        <w:rPr>
          <w:rFonts w:ascii="Times New Roman" w:hAnsi="Times New Roman" w:cs="Times New Roman"/>
          <w:sz w:val="24"/>
          <w:szCs w:val="24"/>
        </w:rPr>
        <w:t xml:space="preserve"> 2001 (2) ZLR 557 () at p 554 D – </w:t>
      </w:r>
      <w:r w:rsidR="00957BD0">
        <w:rPr>
          <w:rFonts w:ascii="Times New Roman" w:hAnsi="Times New Roman" w:cs="Times New Roman"/>
          <w:sz w:val="24"/>
          <w:szCs w:val="24"/>
        </w:rPr>
        <w:t>stated:</w:t>
      </w:r>
    </w:p>
    <w:p w:rsidR="006756C2" w:rsidRPr="00957BD0" w:rsidRDefault="006756C2" w:rsidP="006756C2">
      <w:pPr>
        <w:spacing w:after="0" w:line="240" w:lineRule="auto"/>
        <w:ind w:left="720"/>
        <w:jc w:val="both"/>
        <w:rPr>
          <w:rFonts w:ascii="Times New Roman" w:hAnsi="Times New Roman" w:cs="Times New Roman"/>
        </w:rPr>
      </w:pPr>
      <w:r w:rsidRPr="006756C2">
        <w:rPr>
          <w:rFonts w:ascii="Times New Roman" w:hAnsi="Times New Roman" w:cs="Times New Roman"/>
          <w:b/>
        </w:rPr>
        <w:t>“</w:t>
      </w:r>
      <w:r w:rsidRPr="00957BD0">
        <w:rPr>
          <w:rFonts w:ascii="Times New Roman" w:hAnsi="Times New Roman" w:cs="Times New Roman"/>
        </w:rPr>
        <w:t xml:space="preserve">The utmost good faith must be observed by litigants making </w:t>
      </w:r>
      <w:r w:rsidRPr="00957BD0">
        <w:rPr>
          <w:rFonts w:ascii="Times New Roman" w:hAnsi="Times New Roman" w:cs="Times New Roman"/>
          <w:i/>
        </w:rPr>
        <w:t>ex-parte</w:t>
      </w:r>
      <w:r w:rsidRPr="00957BD0">
        <w:rPr>
          <w:rFonts w:ascii="Times New Roman" w:hAnsi="Times New Roman" w:cs="Times New Roman"/>
        </w:rPr>
        <w:t xml:space="preserve"> applications in pla</w:t>
      </w:r>
      <w:r w:rsidR="00957BD0" w:rsidRPr="00957BD0">
        <w:rPr>
          <w:rFonts w:ascii="Times New Roman" w:hAnsi="Times New Roman" w:cs="Times New Roman"/>
        </w:rPr>
        <w:t>cing material facts before the c</w:t>
      </w:r>
      <w:r w:rsidRPr="00957BD0">
        <w:rPr>
          <w:rFonts w:ascii="Times New Roman" w:hAnsi="Times New Roman" w:cs="Times New Roman"/>
        </w:rPr>
        <w:t xml:space="preserve">ourt; so much so that if an order has been made upon an </w:t>
      </w:r>
      <w:r w:rsidRPr="00957BD0">
        <w:rPr>
          <w:rFonts w:ascii="Times New Roman" w:hAnsi="Times New Roman" w:cs="Times New Roman"/>
          <w:i/>
        </w:rPr>
        <w:t>ex-parte</w:t>
      </w:r>
      <w:r w:rsidRPr="00957BD0">
        <w:rPr>
          <w:rFonts w:ascii="Times New Roman" w:hAnsi="Times New Roman" w:cs="Times New Roman"/>
        </w:rPr>
        <w:t xml:space="preserve"> application and it appears that material facts have been kept back whether wilfully or </w:t>
      </w:r>
      <w:r w:rsidRPr="00957BD0">
        <w:rPr>
          <w:rFonts w:ascii="Times New Roman" w:hAnsi="Times New Roman" w:cs="Times New Roman"/>
          <w:i/>
        </w:rPr>
        <w:t>mala fide</w:t>
      </w:r>
      <w:r w:rsidRPr="00957BD0">
        <w:rPr>
          <w:rFonts w:ascii="Times New Roman" w:hAnsi="Times New Roman" w:cs="Times New Roman"/>
        </w:rPr>
        <w:t xml:space="preserve"> or negligently, which might have influenced the decision of the court whether to make an order or not, the court has a discretion to set the order aside with costs on the ground of non-disclosure.”</w:t>
      </w:r>
    </w:p>
    <w:p w:rsidR="006756C2" w:rsidRPr="006756C2" w:rsidRDefault="006756C2" w:rsidP="006756C2">
      <w:pPr>
        <w:spacing w:after="0" w:line="240" w:lineRule="auto"/>
        <w:ind w:left="720"/>
        <w:jc w:val="both"/>
        <w:rPr>
          <w:rFonts w:ascii="Times New Roman" w:hAnsi="Times New Roman" w:cs="Times New Roman"/>
          <w:b/>
        </w:rPr>
      </w:pPr>
    </w:p>
    <w:p w:rsidR="006756C2" w:rsidRDefault="006756C2" w:rsidP="006756C2">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learned judge continued on p 555 C to state</w:t>
      </w:r>
      <w:r w:rsidR="00957BD0">
        <w:rPr>
          <w:rFonts w:ascii="Times New Roman" w:hAnsi="Times New Roman" w:cs="Times New Roman"/>
          <w:sz w:val="24"/>
          <w:szCs w:val="24"/>
        </w:rPr>
        <w:t>:</w:t>
      </w:r>
    </w:p>
    <w:p w:rsidR="006756C2" w:rsidRPr="00957BD0" w:rsidRDefault="006756C2" w:rsidP="00957BD0">
      <w:pPr>
        <w:spacing w:after="0" w:line="240" w:lineRule="auto"/>
        <w:ind w:left="720"/>
        <w:jc w:val="both"/>
        <w:rPr>
          <w:rFonts w:ascii="Times New Roman" w:hAnsi="Times New Roman" w:cs="Times New Roman"/>
        </w:rPr>
      </w:pPr>
      <w:r w:rsidRPr="00957BD0">
        <w:rPr>
          <w:rFonts w:ascii="Times New Roman" w:hAnsi="Times New Roman" w:cs="Times New Roman"/>
        </w:rPr>
        <w:t xml:space="preserve">“The courts should, in my view, discourage urgent applications, whether </w:t>
      </w:r>
      <w:r w:rsidRPr="00957BD0">
        <w:rPr>
          <w:rFonts w:ascii="Times New Roman" w:hAnsi="Times New Roman" w:cs="Times New Roman"/>
          <w:i/>
        </w:rPr>
        <w:t>ex-parte</w:t>
      </w:r>
      <w:r w:rsidRPr="00957BD0">
        <w:rPr>
          <w:rFonts w:ascii="Times New Roman" w:hAnsi="Times New Roman" w:cs="Times New Roman"/>
        </w:rPr>
        <w:t xml:space="preserve"> or not, which are characterized by material non-disclosures; </w:t>
      </w:r>
      <w:r w:rsidRPr="00957BD0">
        <w:rPr>
          <w:rFonts w:ascii="Times New Roman" w:hAnsi="Times New Roman" w:cs="Times New Roman"/>
          <w:i/>
        </w:rPr>
        <w:t>mala fid</w:t>
      </w:r>
      <w:r w:rsidRPr="00957BD0">
        <w:rPr>
          <w:rFonts w:ascii="Times New Roman" w:hAnsi="Times New Roman" w:cs="Times New Roman"/>
        </w:rPr>
        <w:t>es or dishonesty. Depending on the circumstances of the case, the court may make an adverse or punitive orders</w:t>
      </w:r>
      <w:r w:rsidRPr="006756C2">
        <w:rPr>
          <w:rFonts w:ascii="Times New Roman" w:hAnsi="Times New Roman" w:cs="Times New Roman"/>
          <w:b/>
        </w:rPr>
        <w:t xml:space="preserve"> </w:t>
      </w:r>
      <w:r w:rsidRPr="00957BD0">
        <w:rPr>
          <w:rFonts w:ascii="Times New Roman" w:hAnsi="Times New Roman" w:cs="Times New Roman"/>
        </w:rPr>
        <w:t xml:space="preserve">as a seal of disapproval of </w:t>
      </w:r>
      <w:r w:rsidRPr="00957BD0">
        <w:rPr>
          <w:rFonts w:ascii="Times New Roman" w:hAnsi="Times New Roman" w:cs="Times New Roman"/>
          <w:i/>
        </w:rPr>
        <w:t>mala fides</w:t>
      </w:r>
      <w:r w:rsidRPr="00957BD0">
        <w:rPr>
          <w:rFonts w:ascii="Times New Roman" w:hAnsi="Times New Roman" w:cs="Times New Roman"/>
        </w:rPr>
        <w:t xml:space="preserve"> or dishonesty on the part of litigants.”</w:t>
      </w:r>
    </w:p>
    <w:p w:rsidR="006756C2" w:rsidRPr="00957BD0" w:rsidRDefault="006756C2" w:rsidP="006756C2">
      <w:pPr>
        <w:spacing w:after="0" w:line="240" w:lineRule="auto"/>
        <w:ind w:left="1440"/>
        <w:jc w:val="both"/>
        <w:rPr>
          <w:rFonts w:ascii="Times New Roman" w:hAnsi="Times New Roman" w:cs="Times New Roman"/>
        </w:rPr>
      </w:pPr>
    </w:p>
    <w:p w:rsidR="006756C2" w:rsidRDefault="006756C2" w:rsidP="00957BD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Although the </w:t>
      </w:r>
      <w:r w:rsidRPr="00957BD0">
        <w:rPr>
          <w:rFonts w:ascii="Times New Roman" w:hAnsi="Times New Roman" w:cs="Times New Roman"/>
          <w:i/>
          <w:sz w:val="24"/>
          <w:szCs w:val="24"/>
        </w:rPr>
        <w:t>dicta</w:t>
      </w:r>
      <w:r>
        <w:rPr>
          <w:rFonts w:ascii="Times New Roman" w:hAnsi="Times New Roman" w:cs="Times New Roman"/>
          <w:sz w:val="24"/>
          <w:szCs w:val="24"/>
        </w:rPr>
        <w:t xml:space="preserve"> in the above judgement was made in the context of the</w:t>
      </w:r>
      <w:r w:rsidR="00957BD0">
        <w:rPr>
          <w:rFonts w:ascii="Times New Roman" w:hAnsi="Times New Roman" w:cs="Times New Roman"/>
          <w:sz w:val="24"/>
          <w:szCs w:val="24"/>
        </w:rPr>
        <w:t xml:space="preserve"> </w:t>
      </w:r>
      <w:r>
        <w:rPr>
          <w:rFonts w:ascii="Times New Roman" w:hAnsi="Times New Roman" w:cs="Times New Roman"/>
          <w:sz w:val="24"/>
          <w:szCs w:val="24"/>
        </w:rPr>
        <w:t xml:space="preserve">confirmation/discharge of a provisional order, the </w:t>
      </w:r>
      <w:r w:rsidRPr="00957BD0">
        <w:rPr>
          <w:rFonts w:ascii="Times New Roman" w:hAnsi="Times New Roman" w:cs="Times New Roman"/>
          <w:i/>
          <w:sz w:val="24"/>
          <w:szCs w:val="24"/>
        </w:rPr>
        <w:t>dicta</w:t>
      </w:r>
      <w:r w:rsidR="00D63555">
        <w:rPr>
          <w:rFonts w:ascii="Times New Roman" w:hAnsi="Times New Roman" w:cs="Times New Roman"/>
          <w:sz w:val="24"/>
          <w:szCs w:val="24"/>
        </w:rPr>
        <w:t xml:space="preserve"> applies with equal force to the determination of an urgent application at first instance. All urgent applications must be </w:t>
      </w:r>
      <w:r w:rsidR="00D63555" w:rsidRPr="00957BD0">
        <w:rPr>
          <w:rFonts w:ascii="Times New Roman" w:hAnsi="Times New Roman" w:cs="Times New Roman"/>
          <w:i/>
          <w:sz w:val="24"/>
          <w:szCs w:val="24"/>
        </w:rPr>
        <w:t>bona fide</w:t>
      </w:r>
      <w:r w:rsidR="00D63555">
        <w:rPr>
          <w:rFonts w:ascii="Times New Roman" w:hAnsi="Times New Roman" w:cs="Times New Roman"/>
          <w:sz w:val="24"/>
          <w:szCs w:val="24"/>
        </w:rPr>
        <w:t xml:space="preserve"> and the applicant must be candid with the court and make all material disclosures of the</w:t>
      </w:r>
      <w:r w:rsidR="00585901">
        <w:rPr>
          <w:rFonts w:ascii="Times New Roman" w:hAnsi="Times New Roman" w:cs="Times New Roman"/>
          <w:sz w:val="24"/>
          <w:szCs w:val="24"/>
        </w:rPr>
        <w:t xml:space="preserve"> facts that ground the application</w:t>
      </w:r>
      <w:r w:rsidR="00D63555">
        <w:rPr>
          <w:rFonts w:ascii="Times New Roman" w:hAnsi="Times New Roman" w:cs="Times New Roman"/>
          <w:sz w:val="24"/>
          <w:szCs w:val="24"/>
        </w:rPr>
        <w:t>. Where the applicant is coy with the truth and deliberately conceals the truth</w:t>
      </w:r>
      <w:r w:rsidR="00585901">
        <w:rPr>
          <w:rFonts w:ascii="Times New Roman" w:hAnsi="Times New Roman" w:cs="Times New Roman"/>
          <w:sz w:val="24"/>
          <w:szCs w:val="24"/>
        </w:rPr>
        <w:t>,</w:t>
      </w:r>
      <w:r w:rsidR="00D63555">
        <w:rPr>
          <w:rFonts w:ascii="Times New Roman" w:hAnsi="Times New Roman" w:cs="Times New Roman"/>
          <w:sz w:val="24"/>
          <w:szCs w:val="24"/>
        </w:rPr>
        <w:t xml:space="preserve"> the court will be justified not to come to the applicant’s aid and a dismissal of the application will be an appropriate order </w:t>
      </w:r>
      <w:r w:rsidR="00585901">
        <w:rPr>
          <w:rFonts w:ascii="Times New Roman" w:hAnsi="Times New Roman" w:cs="Times New Roman"/>
          <w:sz w:val="24"/>
          <w:szCs w:val="24"/>
        </w:rPr>
        <w:t xml:space="preserve">coupled </w:t>
      </w:r>
      <w:r w:rsidR="00D63555">
        <w:rPr>
          <w:rFonts w:ascii="Times New Roman" w:hAnsi="Times New Roman" w:cs="Times New Roman"/>
          <w:sz w:val="24"/>
          <w:szCs w:val="24"/>
        </w:rPr>
        <w:t>wit</w:t>
      </w:r>
      <w:r w:rsidR="00585901">
        <w:rPr>
          <w:rFonts w:ascii="Times New Roman" w:hAnsi="Times New Roman" w:cs="Times New Roman"/>
          <w:sz w:val="24"/>
          <w:szCs w:val="24"/>
        </w:rPr>
        <w:t xml:space="preserve">h, </w:t>
      </w:r>
      <w:r w:rsidR="00D63555">
        <w:rPr>
          <w:rFonts w:ascii="Times New Roman" w:hAnsi="Times New Roman" w:cs="Times New Roman"/>
          <w:sz w:val="24"/>
          <w:szCs w:val="24"/>
        </w:rPr>
        <w:t xml:space="preserve">if considered appropriate, </w:t>
      </w:r>
      <w:r w:rsidR="00585901">
        <w:rPr>
          <w:rFonts w:ascii="Times New Roman" w:hAnsi="Times New Roman" w:cs="Times New Roman"/>
          <w:sz w:val="24"/>
          <w:szCs w:val="24"/>
        </w:rPr>
        <w:t xml:space="preserve">an order to pay costs on a </w:t>
      </w:r>
      <w:r w:rsidR="00D63555">
        <w:rPr>
          <w:rFonts w:ascii="Times New Roman" w:hAnsi="Times New Roman" w:cs="Times New Roman"/>
          <w:sz w:val="24"/>
          <w:szCs w:val="24"/>
        </w:rPr>
        <w:t xml:space="preserve">punitive </w:t>
      </w:r>
      <w:r w:rsidR="00585901">
        <w:rPr>
          <w:rFonts w:ascii="Times New Roman" w:hAnsi="Times New Roman" w:cs="Times New Roman"/>
          <w:sz w:val="24"/>
          <w:szCs w:val="24"/>
        </w:rPr>
        <w:t>scale</w:t>
      </w:r>
      <w:r w:rsidR="00D63555">
        <w:rPr>
          <w:rFonts w:ascii="Times New Roman" w:hAnsi="Times New Roman" w:cs="Times New Roman"/>
          <w:sz w:val="24"/>
          <w:szCs w:val="24"/>
        </w:rPr>
        <w:t>.</w:t>
      </w:r>
    </w:p>
    <w:p w:rsidR="00D63555" w:rsidRDefault="00D63555" w:rsidP="00D635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deponent to the applicant’s affidavit did not only mislead the court in the several ways that I have noted, he also filed a fraudulent and/or invalid power of attorney purporting that he deposed to the founding affidavit under authority of a board resolution passed by directors of the applicant in a meeting of directors of the applic</w:t>
      </w:r>
      <w:r w:rsidR="00957BD0">
        <w:rPr>
          <w:rFonts w:ascii="Times New Roman" w:hAnsi="Times New Roman" w:cs="Times New Roman"/>
          <w:sz w:val="24"/>
          <w:szCs w:val="24"/>
        </w:rPr>
        <w:t>ant company held on 17 February</w:t>
      </w:r>
      <w:r>
        <w:rPr>
          <w:rFonts w:ascii="Times New Roman" w:hAnsi="Times New Roman" w:cs="Times New Roman"/>
          <w:sz w:val="24"/>
          <w:szCs w:val="24"/>
        </w:rPr>
        <w:t xml:space="preserve"> 2020 at Harare. When the respondents took objection to the validity of the power of </w:t>
      </w:r>
      <w:r>
        <w:rPr>
          <w:rFonts w:ascii="Times New Roman" w:hAnsi="Times New Roman" w:cs="Times New Roman"/>
          <w:sz w:val="24"/>
          <w:szCs w:val="24"/>
        </w:rPr>
        <w:lastRenderedPageBreak/>
        <w:t>attorney on the basis that the deponent to the founding affidavit was the sole director of the applicant, a fact accepted by the deponent to the founding affidavit, the deponent aforesaid did not dispute the allegation that the purported board resolution was invalid nor to explain in the answering affidavit. The resolution purported to have been signed by a director whose name or details of his or her identification were not endorsed on the resolution. The deponent to the found</w:t>
      </w:r>
      <w:r w:rsidR="009663A9">
        <w:rPr>
          <w:rFonts w:ascii="Times New Roman" w:hAnsi="Times New Roman" w:cs="Times New Roman"/>
          <w:sz w:val="24"/>
          <w:szCs w:val="24"/>
        </w:rPr>
        <w:t>ing</w:t>
      </w:r>
      <w:r>
        <w:rPr>
          <w:rFonts w:ascii="Times New Roman" w:hAnsi="Times New Roman" w:cs="Times New Roman"/>
          <w:sz w:val="24"/>
          <w:szCs w:val="24"/>
        </w:rPr>
        <w:t xml:space="preserve"> affidavit was clearly cornered and failed to establish the validity of the resolution. In answer to all objections raised by the respondents on the validity of the</w:t>
      </w:r>
      <w:r w:rsidR="00E0230C">
        <w:rPr>
          <w:rFonts w:ascii="Times New Roman" w:hAnsi="Times New Roman" w:cs="Times New Roman"/>
          <w:sz w:val="24"/>
          <w:szCs w:val="24"/>
        </w:rPr>
        <w:t xml:space="preserve"> purported resolution, the deponent to the applicant’s founding affidavit stated in para 22 of the answering affidavit</w:t>
      </w:r>
      <w:r w:rsidR="00585901">
        <w:rPr>
          <w:rFonts w:ascii="Times New Roman" w:hAnsi="Times New Roman" w:cs="Times New Roman"/>
          <w:sz w:val="24"/>
          <w:szCs w:val="24"/>
        </w:rPr>
        <w:t> </w:t>
      </w:r>
      <w:r w:rsidR="00E0230C">
        <w:rPr>
          <w:rFonts w:ascii="Times New Roman" w:hAnsi="Times New Roman" w:cs="Times New Roman"/>
          <w:sz w:val="24"/>
          <w:szCs w:val="24"/>
        </w:rPr>
        <w:t>–</w:t>
      </w:r>
    </w:p>
    <w:p w:rsidR="00E0230C" w:rsidRPr="009663A9" w:rsidRDefault="00E0230C" w:rsidP="00E0230C">
      <w:pPr>
        <w:spacing w:after="0" w:line="240" w:lineRule="auto"/>
        <w:jc w:val="both"/>
        <w:rPr>
          <w:rFonts w:ascii="Times New Roman" w:hAnsi="Times New Roman" w:cs="Times New Roman"/>
        </w:rPr>
      </w:pPr>
      <w:r>
        <w:rPr>
          <w:rFonts w:ascii="Times New Roman" w:hAnsi="Times New Roman" w:cs="Times New Roman"/>
          <w:sz w:val="24"/>
          <w:szCs w:val="24"/>
        </w:rPr>
        <w:tab/>
      </w:r>
      <w:r w:rsidRPr="009663A9">
        <w:rPr>
          <w:rFonts w:ascii="Times New Roman" w:hAnsi="Times New Roman" w:cs="Times New Roman"/>
        </w:rPr>
        <w:t>“22 Ad para 34</w:t>
      </w:r>
    </w:p>
    <w:p w:rsidR="006756C2" w:rsidRDefault="00E0230C" w:rsidP="009663A9">
      <w:pPr>
        <w:spacing w:after="0" w:line="240" w:lineRule="auto"/>
        <w:ind w:left="720"/>
        <w:jc w:val="both"/>
        <w:rPr>
          <w:rFonts w:ascii="Times New Roman" w:hAnsi="Times New Roman" w:cs="Times New Roman"/>
        </w:rPr>
      </w:pPr>
      <w:r w:rsidRPr="009663A9">
        <w:rPr>
          <w:rFonts w:ascii="Times New Roman" w:hAnsi="Times New Roman" w:cs="Times New Roman"/>
        </w:rPr>
        <w:t>The resolution was signed by my personal assistant who doubles as my board secretary.”</w:t>
      </w:r>
    </w:p>
    <w:p w:rsidR="009663A9" w:rsidRPr="009663A9" w:rsidRDefault="009663A9" w:rsidP="009663A9">
      <w:pPr>
        <w:spacing w:after="0" w:line="240" w:lineRule="auto"/>
        <w:ind w:left="720"/>
        <w:jc w:val="both"/>
        <w:rPr>
          <w:rFonts w:ascii="Times New Roman" w:hAnsi="Times New Roman" w:cs="Times New Roman"/>
        </w:rPr>
      </w:pPr>
    </w:p>
    <w:p w:rsidR="00E0230C" w:rsidRDefault="00E0230C" w:rsidP="002951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Clearly the above statement does not explain the anomalies noted in the resolution nor does the deponent to the answering affidavit attempt to motivate the validity of the purported resolution. It is curious that the deponent states that the signature on the resolution is that of his unnamed personal assistant yet the portion signed should have been signed by a director. The resolution tells lies about itself and is invalid. In the absence of a valid resolution appointing the deponent as agent for the applicant company to institute the current application, the application is therefore a nullity. The deponent to the founding affidavit did not have </w:t>
      </w:r>
      <w:r w:rsidRPr="00E0230C">
        <w:rPr>
          <w:rFonts w:ascii="Times New Roman" w:hAnsi="Times New Roman" w:cs="Times New Roman"/>
          <w:i/>
          <w:sz w:val="24"/>
          <w:szCs w:val="24"/>
        </w:rPr>
        <w:t>locas standi</w:t>
      </w:r>
      <w:r>
        <w:rPr>
          <w:rFonts w:ascii="Times New Roman" w:hAnsi="Times New Roman" w:cs="Times New Roman"/>
          <w:sz w:val="24"/>
          <w:szCs w:val="24"/>
        </w:rPr>
        <w:t xml:space="preserve"> to represent the applicant company. That being the case application must be dismissed. </w:t>
      </w:r>
    </w:p>
    <w:p w:rsidR="00FF4576" w:rsidRDefault="00E0230C" w:rsidP="002951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last issue pertains to costs. It is trite that the award of costs lies within the discretion of the court. This rule is considered against the general rule that costs follow the event, which means that the successful party may recover his or her costs. See </w:t>
      </w:r>
      <w:r w:rsidRPr="009663A9">
        <w:rPr>
          <w:rFonts w:ascii="Times New Roman" w:hAnsi="Times New Roman" w:cs="Times New Roman"/>
          <w:i/>
          <w:sz w:val="24"/>
          <w:szCs w:val="24"/>
        </w:rPr>
        <w:t xml:space="preserve">Mariyapera </w:t>
      </w:r>
      <w:r w:rsidRPr="009663A9">
        <w:rPr>
          <w:rFonts w:ascii="Times New Roman" w:hAnsi="Times New Roman" w:cs="Times New Roman"/>
          <w:sz w:val="24"/>
          <w:szCs w:val="24"/>
        </w:rPr>
        <w:t xml:space="preserve">v </w:t>
      </w:r>
      <w:r w:rsidRPr="009663A9">
        <w:rPr>
          <w:rFonts w:ascii="Times New Roman" w:hAnsi="Times New Roman" w:cs="Times New Roman"/>
          <w:i/>
          <w:sz w:val="24"/>
          <w:szCs w:val="24"/>
        </w:rPr>
        <w:t>Eddies Pfugari (Pvt) Ltd &amp; 26 Ors</w:t>
      </w:r>
      <w:r>
        <w:rPr>
          <w:rFonts w:ascii="Times New Roman" w:hAnsi="Times New Roman" w:cs="Times New Roman"/>
          <w:sz w:val="24"/>
          <w:szCs w:val="24"/>
        </w:rPr>
        <w:t xml:space="preserve"> SC 247/13; </w:t>
      </w:r>
      <w:r w:rsidRPr="009663A9">
        <w:rPr>
          <w:rFonts w:ascii="Times New Roman" w:hAnsi="Times New Roman" w:cs="Times New Roman"/>
          <w:i/>
          <w:sz w:val="24"/>
          <w:szCs w:val="24"/>
        </w:rPr>
        <w:t xml:space="preserve">Chimunda </w:t>
      </w:r>
      <w:r w:rsidRPr="009663A9">
        <w:rPr>
          <w:rFonts w:ascii="Times New Roman" w:hAnsi="Times New Roman" w:cs="Times New Roman"/>
          <w:sz w:val="24"/>
          <w:szCs w:val="24"/>
        </w:rPr>
        <w:t>v</w:t>
      </w:r>
      <w:r w:rsidRPr="009663A9">
        <w:rPr>
          <w:rFonts w:ascii="Times New Roman" w:hAnsi="Times New Roman" w:cs="Times New Roman"/>
          <w:i/>
          <w:sz w:val="24"/>
          <w:szCs w:val="24"/>
        </w:rPr>
        <w:t xml:space="preserve"> Zimuto</w:t>
      </w:r>
      <w:r>
        <w:rPr>
          <w:rFonts w:ascii="Times New Roman" w:hAnsi="Times New Roman" w:cs="Times New Roman"/>
          <w:sz w:val="24"/>
          <w:szCs w:val="24"/>
        </w:rPr>
        <w:t xml:space="preserve"> SC</w:t>
      </w:r>
      <w:r w:rsidR="00FF4576">
        <w:rPr>
          <w:rFonts w:ascii="Times New Roman" w:hAnsi="Times New Roman" w:cs="Times New Roman"/>
          <w:sz w:val="24"/>
          <w:szCs w:val="24"/>
        </w:rPr>
        <w:t xml:space="preserve"> 76/14. The third aspect on costs is the level of costs which can either be granted on the ordinary scale or on a punitive scale of legal practitioner and client. The respondents in their opposing affidavit did not motivate the </w:t>
      </w:r>
      <w:r w:rsidR="009663A9">
        <w:rPr>
          <w:rFonts w:ascii="Times New Roman" w:hAnsi="Times New Roman" w:cs="Times New Roman"/>
          <w:sz w:val="24"/>
          <w:szCs w:val="24"/>
        </w:rPr>
        <w:t>a</w:t>
      </w:r>
      <w:r w:rsidR="00FF4576">
        <w:rPr>
          <w:rFonts w:ascii="Times New Roman" w:hAnsi="Times New Roman" w:cs="Times New Roman"/>
          <w:sz w:val="24"/>
          <w:szCs w:val="24"/>
        </w:rPr>
        <w:t>ward of costs on a punitive scale and only made the claim in the heads of argument. An award of costs on the punitive scale is an exception to the general rule that a party recovers costs on the court tariff which is the ordinary scale. Where costs are sought on the exceptional scale, the party seeking such award must specifically plead the claim for costs on such scale and motivate the justic</w:t>
      </w:r>
      <w:r w:rsidR="00585901">
        <w:rPr>
          <w:rFonts w:ascii="Times New Roman" w:hAnsi="Times New Roman" w:cs="Times New Roman"/>
          <w:sz w:val="24"/>
          <w:szCs w:val="24"/>
        </w:rPr>
        <w:t>i</w:t>
      </w:r>
      <w:r w:rsidR="00FF4576">
        <w:rPr>
          <w:rFonts w:ascii="Times New Roman" w:hAnsi="Times New Roman" w:cs="Times New Roman"/>
          <w:sz w:val="24"/>
          <w:szCs w:val="24"/>
        </w:rPr>
        <w:t>ability of such award by setting out facts</w:t>
      </w:r>
      <w:r w:rsidR="00585901">
        <w:rPr>
          <w:rFonts w:ascii="Times New Roman" w:hAnsi="Times New Roman" w:cs="Times New Roman"/>
          <w:sz w:val="24"/>
          <w:szCs w:val="24"/>
        </w:rPr>
        <w:t xml:space="preserve"> which persuade</w:t>
      </w:r>
      <w:r w:rsidR="00FF4576">
        <w:rPr>
          <w:rFonts w:ascii="Times New Roman" w:hAnsi="Times New Roman" w:cs="Times New Roman"/>
          <w:sz w:val="24"/>
          <w:szCs w:val="24"/>
        </w:rPr>
        <w:t xml:space="preserve"> the court to grant punitive costs. In </w:t>
      </w:r>
      <w:r w:rsidR="00FF4576" w:rsidRPr="009663A9">
        <w:rPr>
          <w:rFonts w:ascii="Times New Roman" w:hAnsi="Times New Roman" w:cs="Times New Roman"/>
          <w:i/>
          <w:sz w:val="24"/>
          <w:szCs w:val="24"/>
        </w:rPr>
        <w:t>casu</w:t>
      </w:r>
      <w:r w:rsidR="00FF4576">
        <w:rPr>
          <w:rFonts w:ascii="Times New Roman" w:hAnsi="Times New Roman" w:cs="Times New Roman"/>
          <w:sz w:val="24"/>
          <w:szCs w:val="24"/>
        </w:rPr>
        <w:t>, I am hamstrung to grant costs on the punitive scale as the respondents did not specially plead their justi</w:t>
      </w:r>
      <w:r w:rsidR="00585901">
        <w:rPr>
          <w:rFonts w:ascii="Times New Roman" w:hAnsi="Times New Roman" w:cs="Times New Roman"/>
          <w:sz w:val="24"/>
          <w:szCs w:val="24"/>
        </w:rPr>
        <w:t>c</w:t>
      </w:r>
      <w:r w:rsidR="00FF4576">
        <w:rPr>
          <w:rFonts w:ascii="Times New Roman" w:hAnsi="Times New Roman" w:cs="Times New Roman"/>
          <w:sz w:val="24"/>
          <w:szCs w:val="24"/>
        </w:rPr>
        <w:t>iability. Costs will therefore follow the event and will be awarded on the court or ordinary scale.</w:t>
      </w:r>
    </w:p>
    <w:p w:rsidR="00FF4576" w:rsidRPr="002F7D2D" w:rsidRDefault="00FF4576" w:rsidP="0029510C">
      <w:pPr>
        <w:spacing w:after="0" w:line="360" w:lineRule="auto"/>
        <w:jc w:val="both"/>
        <w:rPr>
          <w:rFonts w:ascii="Times New Roman" w:hAnsi="Times New Roman" w:cs="Times New Roman"/>
          <w:b/>
          <w:sz w:val="24"/>
          <w:szCs w:val="24"/>
          <w:u w:val="single"/>
        </w:rPr>
      </w:pPr>
      <w:r w:rsidRPr="002F7D2D">
        <w:rPr>
          <w:rFonts w:ascii="Times New Roman" w:hAnsi="Times New Roman" w:cs="Times New Roman"/>
          <w:b/>
          <w:sz w:val="24"/>
          <w:szCs w:val="24"/>
          <w:u w:val="single"/>
        </w:rPr>
        <w:lastRenderedPageBreak/>
        <w:t>Disposition</w:t>
      </w:r>
    </w:p>
    <w:p w:rsidR="00D9409E" w:rsidRDefault="00FF4576" w:rsidP="002951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my finding that the deponent to the founding affidavit failed to demonstrate his </w:t>
      </w:r>
      <w:r w:rsidRPr="00FF4576">
        <w:rPr>
          <w:rFonts w:ascii="Times New Roman" w:hAnsi="Times New Roman" w:cs="Times New Roman"/>
          <w:i/>
          <w:sz w:val="24"/>
          <w:szCs w:val="24"/>
        </w:rPr>
        <w:t>locus standi</w:t>
      </w:r>
      <w:r>
        <w:rPr>
          <w:rFonts w:ascii="Times New Roman" w:hAnsi="Times New Roman" w:cs="Times New Roman"/>
          <w:sz w:val="24"/>
          <w:szCs w:val="24"/>
        </w:rPr>
        <w:t xml:space="preserve"> to represent the applicant company. He then proceeded to mislead the court by making false depositions in his affidavit in the ways that I have set out hereinabove. The court does not </w:t>
      </w:r>
      <w:r w:rsidR="00D9409E">
        <w:rPr>
          <w:rFonts w:ascii="Times New Roman" w:hAnsi="Times New Roman" w:cs="Times New Roman"/>
          <w:sz w:val="24"/>
          <w:szCs w:val="24"/>
        </w:rPr>
        <w:t>countenance</w:t>
      </w:r>
      <w:r>
        <w:rPr>
          <w:rFonts w:ascii="Times New Roman" w:hAnsi="Times New Roman" w:cs="Times New Roman"/>
          <w:sz w:val="24"/>
          <w:szCs w:val="24"/>
        </w:rPr>
        <w:t xml:space="preserve"> application</w:t>
      </w:r>
      <w:r w:rsidR="002F7D2D">
        <w:rPr>
          <w:rFonts w:ascii="Times New Roman" w:hAnsi="Times New Roman" w:cs="Times New Roman"/>
          <w:sz w:val="24"/>
          <w:szCs w:val="24"/>
        </w:rPr>
        <w:t>s</w:t>
      </w:r>
      <w:r>
        <w:rPr>
          <w:rFonts w:ascii="Times New Roman" w:hAnsi="Times New Roman" w:cs="Times New Roman"/>
          <w:sz w:val="24"/>
          <w:szCs w:val="24"/>
        </w:rPr>
        <w:t xml:space="preserve"> which are not </w:t>
      </w:r>
      <w:r w:rsidRPr="002F7D2D">
        <w:rPr>
          <w:rFonts w:ascii="Times New Roman" w:hAnsi="Times New Roman" w:cs="Times New Roman"/>
          <w:i/>
          <w:sz w:val="24"/>
          <w:szCs w:val="24"/>
        </w:rPr>
        <w:t>bona fide</w:t>
      </w:r>
      <w:r w:rsidR="00585901">
        <w:rPr>
          <w:rFonts w:ascii="Times New Roman" w:hAnsi="Times New Roman" w:cs="Times New Roman"/>
          <w:sz w:val="24"/>
          <w:szCs w:val="24"/>
        </w:rPr>
        <w:t xml:space="preserve"> or</w:t>
      </w:r>
      <w:r>
        <w:rPr>
          <w:rFonts w:ascii="Times New Roman" w:hAnsi="Times New Roman" w:cs="Times New Roman"/>
          <w:sz w:val="24"/>
          <w:szCs w:val="24"/>
        </w:rPr>
        <w:t xml:space="preserve"> where the applicant mis</w:t>
      </w:r>
      <w:r w:rsidR="00D9409E">
        <w:rPr>
          <w:rFonts w:ascii="Times New Roman" w:hAnsi="Times New Roman" w:cs="Times New Roman"/>
          <w:sz w:val="24"/>
          <w:szCs w:val="24"/>
        </w:rPr>
        <w:t>re</w:t>
      </w:r>
      <w:r>
        <w:rPr>
          <w:rFonts w:ascii="Times New Roman" w:hAnsi="Times New Roman" w:cs="Times New Roman"/>
          <w:sz w:val="24"/>
          <w:szCs w:val="24"/>
        </w:rPr>
        <w:t xml:space="preserve">presents or deliberately withholds material facts or evidence. </w:t>
      </w:r>
      <w:r w:rsidR="00D9409E">
        <w:rPr>
          <w:rFonts w:ascii="Times New Roman" w:hAnsi="Times New Roman" w:cs="Times New Roman"/>
          <w:sz w:val="24"/>
          <w:szCs w:val="24"/>
        </w:rPr>
        <w:t>The court in such a case is justified to dismiss the application.</w:t>
      </w:r>
    </w:p>
    <w:p w:rsidR="00D9409E" w:rsidRDefault="00D9409E" w:rsidP="002951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following order is consequently made.</w:t>
      </w:r>
    </w:p>
    <w:p w:rsidR="00E0230C" w:rsidRDefault="00D9409E" w:rsidP="002951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be and is hereby ordered that the application be and it is hereby dismissed with costs.</w:t>
      </w:r>
      <w:r w:rsidR="00FF4576">
        <w:rPr>
          <w:rFonts w:ascii="Times New Roman" w:hAnsi="Times New Roman" w:cs="Times New Roman"/>
          <w:sz w:val="24"/>
          <w:szCs w:val="24"/>
        </w:rPr>
        <w:t xml:space="preserve">   </w:t>
      </w:r>
    </w:p>
    <w:p w:rsidR="00745D2A" w:rsidRDefault="00745D2A" w:rsidP="0029510C">
      <w:pPr>
        <w:spacing w:after="0" w:line="360" w:lineRule="auto"/>
        <w:jc w:val="both"/>
        <w:rPr>
          <w:rFonts w:ascii="Times New Roman" w:hAnsi="Times New Roman" w:cs="Times New Roman"/>
          <w:sz w:val="24"/>
          <w:szCs w:val="24"/>
        </w:rPr>
      </w:pPr>
    </w:p>
    <w:p w:rsidR="00745D2A" w:rsidRDefault="00745D2A" w:rsidP="0029510C">
      <w:pPr>
        <w:spacing w:after="0" w:line="360" w:lineRule="auto"/>
        <w:jc w:val="both"/>
        <w:rPr>
          <w:rFonts w:ascii="Times New Roman" w:hAnsi="Times New Roman" w:cs="Times New Roman"/>
          <w:sz w:val="24"/>
          <w:szCs w:val="24"/>
        </w:rPr>
      </w:pPr>
    </w:p>
    <w:p w:rsidR="00745D2A" w:rsidRDefault="00745D2A" w:rsidP="0029510C">
      <w:pPr>
        <w:spacing w:after="0" w:line="360" w:lineRule="auto"/>
        <w:jc w:val="both"/>
        <w:rPr>
          <w:rFonts w:ascii="Times New Roman" w:hAnsi="Times New Roman" w:cs="Times New Roman"/>
          <w:sz w:val="24"/>
          <w:szCs w:val="24"/>
        </w:rPr>
      </w:pPr>
    </w:p>
    <w:p w:rsidR="002251FD" w:rsidRDefault="00D9409E" w:rsidP="0029510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Kadzere, Hungwe &amp; Mandevere</w:t>
      </w:r>
      <w:r w:rsidR="002251FD">
        <w:rPr>
          <w:rFonts w:ascii="Times New Roman" w:hAnsi="Times New Roman" w:cs="Times New Roman"/>
          <w:sz w:val="24"/>
          <w:szCs w:val="24"/>
        </w:rPr>
        <w:t>, applicant’s legal practitioners</w:t>
      </w:r>
    </w:p>
    <w:p w:rsidR="00ED6A26" w:rsidRPr="00516719" w:rsidRDefault="00D9409E" w:rsidP="0029510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Ahmed &amp; Ziyambi</w:t>
      </w:r>
      <w:r w:rsidR="00B80E7D">
        <w:rPr>
          <w:rFonts w:ascii="Times New Roman" w:hAnsi="Times New Roman" w:cs="Times New Roman"/>
          <w:sz w:val="24"/>
          <w:szCs w:val="24"/>
        </w:rPr>
        <w:t>, 1</w:t>
      </w:r>
      <w:r w:rsidR="00DE1860" w:rsidRPr="00DE1860">
        <w:rPr>
          <w:rFonts w:ascii="Times New Roman" w:hAnsi="Times New Roman" w:cs="Times New Roman"/>
          <w:sz w:val="24"/>
          <w:szCs w:val="24"/>
          <w:vertAlign w:val="superscript"/>
        </w:rPr>
        <w:t>st</w:t>
      </w:r>
      <w:r w:rsidR="00DE1860">
        <w:rPr>
          <w:rFonts w:ascii="Times New Roman" w:hAnsi="Times New Roman" w:cs="Times New Roman"/>
          <w:sz w:val="24"/>
          <w:szCs w:val="24"/>
        </w:rPr>
        <w:t xml:space="preserve"> </w:t>
      </w:r>
      <w:r>
        <w:rPr>
          <w:rFonts w:ascii="Times New Roman" w:hAnsi="Times New Roman" w:cs="Times New Roman"/>
          <w:sz w:val="24"/>
          <w:szCs w:val="24"/>
        </w:rPr>
        <w:t xml:space="preserve"> and </w:t>
      </w:r>
      <w:r w:rsidR="00B80E7D">
        <w:rPr>
          <w:rFonts w:ascii="Times New Roman" w:hAnsi="Times New Roman" w:cs="Times New Roman"/>
          <w:sz w:val="24"/>
          <w:szCs w:val="24"/>
        </w:rPr>
        <w:t>2</w:t>
      </w:r>
      <w:r w:rsidR="00B80E7D" w:rsidRPr="00D9409E">
        <w:rPr>
          <w:rFonts w:ascii="Times New Roman" w:hAnsi="Times New Roman" w:cs="Times New Roman"/>
          <w:sz w:val="24"/>
          <w:szCs w:val="24"/>
          <w:vertAlign w:val="superscript"/>
        </w:rPr>
        <w:t>nd</w:t>
      </w:r>
      <w:r w:rsidR="00B80E7D">
        <w:rPr>
          <w:rFonts w:ascii="Times New Roman" w:hAnsi="Times New Roman" w:cs="Times New Roman"/>
          <w:sz w:val="24"/>
          <w:szCs w:val="24"/>
        </w:rPr>
        <w:t xml:space="preserve"> respondents’</w:t>
      </w:r>
      <w:r w:rsidR="002251FD">
        <w:rPr>
          <w:rFonts w:ascii="Times New Roman" w:hAnsi="Times New Roman" w:cs="Times New Roman"/>
          <w:sz w:val="24"/>
          <w:szCs w:val="24"/>
        </w:rPr>
        <w:t xml:space="preserve"> legal practitioners</w:t>
      </w:r>
      <w:r w:rsidR="00603556" w:rsidRPr="00516719">
        <w:rPr>
          <w:rFonts w:ascii="Times New Roman" w:hAnsi="Times New Roman" w:cs="Times New Roman"/>
          <w:sz w:val="24"/>
          <w:szCs w:val="24"/>
        </w:rPr>
        <w:t xml:space="preserve">              </w:t>
      </w:r>
    </w:p>
    <w:p w:rsidR="009171F4" w:rsidRPr="008044B0" w:rsidRDefault="009171F4" w:rsidP="0029510C">
      <w:pPr>
        <w:spacing w:after="0" w:line="360" w:lineRule="auto"/>
        <w:jc w:val="both"/>
        <w:rPr>
          <w:rFonts w:ascii="Times New Roman" w:hAnsi="Times New Roman" w:cs="Times New Roman"/>
          <w:sz w:val="24"/>
          <w:szCs w:val="24"/>
        </w:rPr>
      </w:pPr>
    </w:p>
    <w:p w:rsidR="00473A96" w:rsidRPr="00071607" w:rsidRDefault="00473A96" w:rsidP="0029510C">
      <w:pPr>
        <w:spacing w:line="240" w:lineRule="auto"/>
        <w:jc w:val="both"/>
        <w:rPr>
          <w:rFonts w:ascii="Times New Roman" w:hAnsi="Times New Roman" w:cs="Times New Roman"/>
        </w:rPr>
      </w:pPr>
    </w:p>
    <w:sectPr w:rsidR="00473A96" w:rsidRPr="00071607">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4291" w:rsidRDefault="000E4291" w:rsidP="006E476E">
      <w:pPr>
        <w:spacing w:after="0" w:line="240" w:lineRule="auto"/>
      </w:pPr>
      <w:r>
        <w:separator/>
      </w:r>
    </w:p>
  </w:endnote>
  <w:endnote w:type="continuationSeparator" w:id="0">
    <w:p w:rsidR="000E4291" w:rsidRDefault="000E4291" w:rsidP="006E4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4291" w:rsidRDefault="000E4291" w:rsidP="006E476E">
      <w:pPr>
        <w:spacing w:after="0" w:line="240" w:lineRule="auto"/>
      </w:pPr>
      <w:r>
        <w:separator/>
      </w:r>
    </w:p>
  </w:footnote>
  <w:footnote w:type="continuationSeparator" w:id="0">
    <w:p w:rsidR="000E4291" w:rsidRDefault="000E4291" w:rsidP="006E47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1773098"/>
      <w:docPartObj>
        <w:docPartGallery w:val="Page Numbers (Top of Page)"/>
        <w:docPartUnique/>
      </w:docPartObj>
    </w:sdtPr>
    <w:sdtEndPr>
      <w:rPr>
        <w:noProof/>
      </w:rPr>
    </w:sdtEndPr>
    <w:sdtContent>
      <w:p w:rsidR="00FF4576" w:rsidRDefault="00FF4576">
        <w:pPr>
          <w:pStyle w:val="Header"/>
          <w:jc w:val="right"/>
          <w:rPr>
            <w:noProof/>
          </w:rPr>
        </w:pPr>
        <w:r>
          <w:fldChar w:fldCharType="begin"/>
        </w:r>
        <w:r>
          <w:instrText xml:space="preserve"> PAGE   \* MERGEFORMAT </w:instrText>
        </w:r>
        <w:r>
          <w:fldChar w:fldCharType="separate"/>
        </w:r>
        <w:r w:rsidR="00987AD9">
          <w:rPr>
            <w:noProof/>
          </w:rPr>
          <w:t>1</w:t>
        </w:r>
        <w:r>
          <w:rPr>
            <w:noProof/>
          </w:rPr>
          <w:fldChar w:fldCharType="end"/>
        </w:r>
      </w:p>
      <w:p w:rsidR="00F470A5" w:rsidRDefault="00F470A5">
        <w:pPr>
          <w:pStyle w:val="Header"/>
          <w:jc w:val="right"/>
          <w:rPr>
            <w:noProof/>
          </w:rPr>
        </w:pPr>
        <w:r>
          <w:rPr>
            <w:noProof/>
          </w:rPr>
          <w:t>HH 484-21</w:t>
        </w:r>
      </w:p>
      <w:p w:rsidR="00FF4576" w:rsidRDefault="00F470A5">
        <w:pPr>
          <w:pStyle w:val="Header"/>
          <w:jc w:val="right"/>
          <w:rPr>
            <w:noProof/>
          </w:rPr>
        </w:pPr>
        <w:r>
          <w:rPr>
            <w:noProof/>
          </w:rPr>
          <w:t>HC 1247/</w:t>
        </w:r>
        <w:r w:rsidR="00FF4576">
          <w:rPr>
            <w:noProof/>
          </w:rPr>
          <w:t>20</w:t>
        </w:r>
      </w:p>
      <w:p w:rsidR="00FF4576" w:rsidRDefault="00F470A5">
        <w:pPr>
          <w:pStyle w:val="Header"/>
          <w:jc w:val="right"/>
        </w:pPr>
        <w:r>
          <w:rPr>
            <w:noProof/>
          </w:rPr>
          <w:t>REF HC 1220/</w:t>
        </w:r>
        <w:r w:rsidR="00FF4576">
          <w:rPr>
            <w:noProof/>
          </w:rPr>
          <w:t>20</w:t>
        </w:r>
      </w:p>
    </w:sdtContent>
  </w:sdt>
  <w:p w:rsidR="00FF4576" w:rsidRDefault="00FF457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649AE"/>
    <w:multiLevelType w:val="hybridMultilevel"/>
    <w:tmpl w:val="BC220E9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DDA4015"/>
    <w:multiLevelType w:val="hybridMultilevel"/>
    <w:tmpl w:val="11F075B2"/>
    <w:lvl w:ilvl="0" w:tplc="8712625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34014C4C"/>
    <w:multiLevelType w:val="hybridMultilevel"/>
    <w:tmpl w:val="BC220E9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49F6159E"/>
    <w:multiLevelType w:val="hybridMultilevel"/>
    <w:tmpl w:val="F43C3DCE"/>
    <w:lvl w:ilvl="0" w:tplc="DF9271E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76E"/>
    <w:rsid w:val="0000652B"/>
    <w:rsid w:val="00046D59"/>
    <w:rsid w:val="00071607"/>
    <w:rsid w:val="0008199A"/>
    <w:rsid w:val="00087904"/>
    <w:rsid w:val="000C6FB1"/>
    <w:rsid w:val="000E38DE"/>
    <w:rsid w:val="000E4291"/>
    <w:rsid w:val="000F4831"/>
    <w:rsid w:val="00117968"/>
    <w:rsid w:val="00122F12"/>
    <w:rsid w:val="00185BC5"/>
    <w:rsid w:val="001F1012"/>
    <w:rsid w:val="002251FD"/>
    <w:rsid w:val="00231BAE"/>
    <w:rsid w:val="0029510C"/>
    <w:rsid w:val="002F7D2D"/>
    <w:rsid w:val="00342297"/>
    <w:rsid w:val="00350695"/>
    <w:rsid w:val="00377357"/>
    <w:rsid w:val="003B2460"/>
    <w:rsid w:val="003B7AB9"/>
    <w:rsid w:val="003C0DF1"/>
    <w:rsid w:val="003C2757"/>
    <w:rsid w:val="00453F0D"/>
    <w:rsid w:val="00470672"/>
    <w:rsid w:val="00473A96"/>
    <w:rsid w:val="00483F1A"/>
    <w:rsid w:val="004B0377"/>
    <w:rsid w:val="00516719"/>
    <w:rsid w:val="00546948"/>
    <w:rsid w:val="00567E48"/>
    <w:rsid w:val="00585901"/>
    <w:rsid w:val="005D0826"/>
    <w:rsid w:val="005D6F6C"/>
    <w:rsid w:val="005E6015"/>
    <w:rsid w:val="00603556"/>
    <w:rsid w:val="00637B5E"/>
    <w:rsid w:val="006756C2"/>
    <w:rsid w:val="006B7DA6"/>
    <w:rsid w:val="006D5B44"/>
    <w:rsid w:val="006E476E"/>
    <w:rsid w:val="006F1547"/>
    <w:rsid w:val="0070680D"/>
    <w:rsid w:val="00717EE5"/>
    <w:rsid w:val="00745D2A"/>
    <w:rsid w:val="007D22AF"/>
    <w:rsid w:val="008044B0"/>
    <w:rsid w:val="00833275"/>
    <w:rsid w:val="00835700"/>
    <w:rsid w:val="008624A7"/>
    <w:rsid w:val="008763FE"/>
    <w:rsid w:val="008B0750"/>
    <w:rsid w:val="008C62ED"/>
    <w:rsid w:val="008C65CF"/>
    <w:rsid w:val="008E445D"/>
    <w:rsid w:val="008F282F"/>
    <w:rsid w:val="009171F4"/>
    <w:rsid w:val="00957BD0"/>
    <w:rsid w:val="009663A9"/>
    <w:rsid w:val="009724EB"/>
    <w:rsid w:val="009829A3"/>
    <w:rsid w:val="00987AD9"/>
    <w:rsid w:val="009967B0"/>
    <w:rsid w:val="009F1341"/>
    <w:rsid w:val="009F3687"/>
    <w:rsid w:val="00A6437C"/>
    <w:rsid w:val="00A76BF4"/>
    <w:rsid w:val="00A864C8"/>
    <w:rsid w:val="00AD06E4"/>
    <w:rsid w:val="00AD3A2D"/>
    <w:rsid w:val="00AF6699"/>
    <w:rsid w:val="00B002BC"/>
    <w:rsid w:val="00B312A9"/>
    <w:rsid w:val="00B37972"/>
    <w:rsid w:val="00B80E7D"/>
    <w:rsid w:val="00B91030"/>
    <w:rsid w:val="00C03659"/>
    <w:rsid w:val="00C31FD2"/>
    <w:rsid w:val="00C4210F"/>
    <w:rsid w:val="00C47301"/>
    <w:rsid w:val="00CC429C"/>
    <w:rsid w:val="00CF4A9C"/>
    <w:rsid w:val="00D13604"/>
    <w:rsid w:val="00D3537F"/>
    <w:rsid w:val="00D44C3A"/>
    <w:rsid w:val="00D46F8A"/>
    <w:rsid w:val="00D63555"/>
    <w:rsid w:val="00D9409E"/>
    <w:rsid w:val="00DE1860"/>
    <w:rsid w:val="00DF5764"/>
    <w:rsid w:val="00E0230C"/>
    <w:rsid w:val="00E1016D"/>
    <w:rsid w:val="00E12257"/>
    <w:rsid w:val="00E12976"/>
    <w:rsid w:val="00E66838"/>
    <w:rsid w:val="00EA11AD"/>
    <w:rsid w:val="00EA3A9D"/>
    <w:rsid w:val="00ED6A26"/>
    <w:rsid w:val="00F2465B"/>
    <w:rsid w:val="00F470A5"/>
    <w:rsid w:val="00F575DD"/>
    <w:rsid w:val="00F64480"/>
    <w:rsid w:val="00FA00A7"/>
    <w:rsid w:val="00FA3A68"/>
    <w:rsid w:val="00FB49CC"/>
    <w:rsid w:val="00FC5A45"/>
    <w:rsid w:val="00FF457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3C1C31-6C07-4AFC-9A48-2CD9E2A9E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47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476E"/>
  </w:style>
  <w:style w:type="paragraph" w:styleId="Footer">
    <w:name w:val="footer"/>
    <w:basedOn w:val="Normal"/>
    <w:link w:val="FooterChar"/>
    <w:uiPriority w:val="99"/>
    <w:unhideWhenUsed/>
    <w:rsid w:val="006E47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476E"/>
  </w:style>
  <w:style w:type="paragraph" w:styleId="ListParagraph">
    <w:name w:val="List Paragraph"/>
    <w:basedOn w:val="Normal"/>
    <w:uiPriority w:val="34"/>
    <w:qFormat/>
    <w:rsid w:val="001F1012"/>
    <w:pPr>
      <w:ind w:left="720"/>
      <w:contextualSpacing/>
    </w:pPr>
  </w:style>
  <w:style w:type="paragraph" w:styleId="BalloonText">
    <w:name w:val="Balloon Text"/>
    <w:basedOn w:val="Normal"/>
    <w:link w:val="BalloonTextChar"/>
    <w:uiPriority w:val="99"/>
    <w:semiHidden/>
    <w:unhideWhenUsed/>
    <w:rsid w:val="00DE18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8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33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5304</Words>
  <Characters>30237</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2021-09-14T07:59:00Z</cp:lastPrinted>
  <dcterms:created xsi:type="dcterms:W3CDTF">2021-09-24T09:29:00Z</dcterms:created>
  <dcterms:modified xsi:type="dcterms:W3CDTF">2021-09-24T09:29:00Z</dcterms:modified>
</cp:coreProperties>
</file>